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FE" w:rsidRDefault="00954BFE" w:rsidP="00954BFE">
      <w:pPr>
        <w:pStyle w:val="BodyText"/>
        <w:spacing w:before="11"/>
        <w:ind w:left="0" w:firstLine="0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-682625</wp:posOffset>
            </wp:positionV>
            <wp:extent cx="7525385" cy="1814830"/>
            <wp:effectExtent l="0" t="0" r="0" b="0"/>
            <wp:wrapTopAndBottom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  <w:r w:rsidR="00B328C6" w:rsidRPr="00B328C6">
        <w:rPr>
          <w:b/>
          <w:sz w:val="24"/>
          <w:szCs w:val="24"/>
        </w:rPr>
        <w:tab/>
      </w:r>
    </w:p>
    <w:p w:rsidR="00954BFE" w:rsidRDefault="00954BFE" w:rsidP="00954BFE">
      <w:pPr>
        <w:pStyle w:val="BodyText"/>
        <w:spacing w:before="11"/>
        <w:ind w:left="0" w:firstLine="0"/>
        <w:jc w:val="right"/>
        <w:rPr>
          <w:b/>
          <w:sz w:val="24"/>
          <w:szCs w:val="24"/>
        </w:rPr>
      </w:pPr>
    </w:p>
    <w:p w:rsidR="00B328C6" w:rsidRPr="00B328C6" w:rsidRDefault="00B328C6" w:rsidP="00954BFE">
      <w:pPr>
        <w:pStyle w:val="BodyText"/>
        <w:spacing w:before="11"/>
        <w:ind w:left="0" w:firstLine="0"/>
        <w:jc w:val="right"/>
        <w:rPr>
          <w:b/>
          <w:sz w:val="24"/>
          <w:szCs w:val="24"/>
        </w:rPr>
      </w:pPr>
      <w:r w:rsidRPr="00B328C6">
        <w:rPr>
          <w:b/>
          <w:sz w:val="24"/>
          <w:szCs w:val="24"/>
        </w:rPr>
        <w:t>Утв. ФС, Протокол № 7/25.02.2020 г.</w:t>
      </w:r>
    </w:p>
    <w:p w:rsidR="00B328C6" w:rsidRPr="00B328C6" w:rsidRDefault="00B328C6" w:rsidP="00954BFE">
      <w:pPr>
        <w:pStyle w:val="BodyText"/>
        <w:spacing w:before="11"/>
        <w:ind w:left="0" w:firstLine="0"/>
        <w:jc w:val="right"/>
        <w:rPr>
          <w:b/>
          <w:sz w:val="24"/>
          <w:szCs w:val="24"/>
        </w:rPr>
      </w:pP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  <w:t>в сила от уч. 2</w:t>
      </w:r>
      <w:r w:rsidR="00204628" w:rsidRPr="00204628">
        <w:rPr>
          <w:b/>
          <w:sz w:val="24"/>
          <w:szCs w:val="24"/>
        </w:rPr>
        <w:t>0</w:t>
      </w:r>
      <w:r w:rsidRPr="00B328C6">
        <w:rPr>
          <w:b/>
          <w:sz w:val="24"/>
          <w:szCs w:val="24"/>
        </w:rPr>
        <w:t>19/2020 г.</w:t>
      </w:r>
    </w:p>
    <w:p w:rsidR="006859DE" w:rsidRPr="00B328C6" w:rsidRDefault="00B328C6">
      <w:pPr>
        <w:pStyle w:val="BodyText"/>
        <w:spacing w:before="11"/>
        <w:ind w:left="0" w:firstLine="0"/>
        <w:jc w:val="left"/>
        <w:rPr>
          <w:b/>
          <w:sz w:val="24"/>
          <w:szCs w:val="24"/>
        </w:rPr>
      </w:pPr>
      <w:r w:rsidRPr="00B328C6">
        <w:rPr>
          <w:b/>
          <w:sz w:val="24"/>
          <w:szCs w:val="24"/>
        </w:rPr>
        <w:t xml:space="preserve"> </w:t>
      </w:r>
      <w:r w:rsidRPr="00B328C6">
        <w:rPr>
          <w:b/>
          <w:sz w:val="24"/>
          <w:szCs w:val="24"/>
        </w:rPr>
        <w:tab/>
      </w:r>
      <w:r w:rsidRPr="00B328C6">
        <w:rPr>
          <w:b/>
          <w:sz w:val="24"/>
          <w:szCs w:val="24"/>
        </w:rPr>
        <w:tab/>
      </w:r>
    </w:p>
    <w:p w:rsidR="006859DE" w:rsidRDefault="00D20886">
      <w:pPr>
        <w:spacing w:before="88"/>
        <w:ind w:left="1501" w:right="1540"/>
        <w:jc w:val="center"/>
        <w:rPr>
          <w:b/>
          <w:i/>
          <w:sz w:val="28"/>
        </w:rPr>
      </w:pPr>
      <w:r>
        <w:rPr>
          <w:b/>
          <w:i/>
          <w:sz w:val="28"/>
        </w:rPr>
        <w:t>МП „Социална работа с бежанци и мигранти</w:t>
      </w:r>
      <w:r w:rsidR="00954BFE">
        <w:rPr>
          <w:b/>
          <w:i/>
          <w:sz w:val="28"/>
        </w:rPr>
        <w:t>“</w:t>
      </w:r>
    </w:p>
    <w:p w:rsidR="006859DE" w:rsidRDefault="006859DE">
      <w:pPr>
        <w:pStyle w:val="BodyText"/>
        <w:ind w:left="0" w:firstLine="0"/>
        <w:jc w:val="left"/>
        <w:rPr>
          <w:b/>
          <w:i/>
        </w:rPr>
      </w:pPr>
    </w:p>
    <w:p w:rsidR="006859DE" w:rsidRDefault="00D20886">
      <w:pPr>
        <w:pStyle w:val="Heading1"/>
      </w:pPr>
      <w:r>
        <w:t>Конспект за държавен изпит</w:t>
      </w:r>
    </w:p>
    <w:p w:rsidR="006859DE" w:rsidRDefault="006859DE">
      <w:pPr>
        <w:pStyle w:val="BodyText"/>
        <w:spacing w:before="8"/>
        <w:ind w:left="0" w:firstLine="0"/>
        <w:jc w:val="left"/>
        <w:rPr>
          <w:b/>
          <w:sz w:val="27"/>
        </w:rPr>
      </w:pPr>
    </w:p>
    <w:p w:rsidR="006859DE" w:rsidRDefault="00D20886" w:rsidP="00ED643A">
      <w:pPr>
        <w:pStyle w:val="ListParagraph"/>
        <w:numPr>
          <w:ilvl w:val="0"/>
          <w:numId w:val="3"/>
        </w:numPr>
        <w:spacing w:line="223" w:lineRule="auto"/>
        <w:ind w:left="567" w:right="126" w:hanging="567"/>
        <w:jc w:val="both"/>
        <w:rPr>
          <w:rFonts w:ascii="Calibri" w:hAnsi="Calibri"/>
        </w:rPr>
      </w:pPr>
      <w:r>
        <w:rPr>
          <w:sz w:val="28"/>
        </w:rPr>
        <w:t>Процедура за получаване на статус на бежанец по действащото българско право.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1" w:line="223" w:lineRule="auto"/>
        <w:ind w:left="567" w:right="117" w:hanging="567"/>
        <w:jc w:val="both"/>
        <w:rPr>
          <w:sz w:val="28"/>
        </w:rPr>
      </w:pPr>
      <w:r>
        <w:rPr>
          <w:sz w:val="28"/>
        </w:rPr>
        <w:t>Детерминанти и проявления на миграционните процеси. Демографски и социокултурни характеристики на бежанските потоци.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2" w:line="223" w:lineRule="auto"/>
        <w:ind w:left="567" w:right="121" w:hanging="567"/>
        <w:jc w:val="both"/>
        <w:rPr>
          <w:sz w:val="28"/>
        </w:rPr>
      </w:pPr>
      <w:r>
        <w:rPr>
          <w:sz w:val="28"/>
        </w:rPr>
        <w:t>Система на социалната работа с търсещи и получили международна закрила. Държавни структури и институционализирани форми. Мрежа на взаимодействие с организации, осигуряващи социална подкрепа на бежанци и мигранти.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6"/>
        <w:ind w:left="567" w:right="131" w:hanging="567"/>
        <w:jc w:val="both"/>
        <w:rPr>
          <w:sz w:val="28"/>
        </w:rPr>
      </w:pPr>
      <w:r>
        <w:rPr>
          <w:sz w:val="28"/>
        </w:rPr>
        <w:t>Методика на интервюирането в социалната работа с бежанци и мигранти. Видове интервюта, цели, фази, техники, водене на интервю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преводач.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8" w:line="237" w:lineRule="auto"/>
        <w:ind w:left="567" w:right="122" w:hanging="567"/>
        <w:jc w:val="both"/>
        <w:rPr>
          <w:rFonts w:ascii="Calibri" w:hAnsi="Calibri"/>
          <w:sz w:val="28"/>
        </w:rPr>
      </w:pPr>
      <w:r>
        <w:rPr>
          <w:sz w:val="28"/>
        </w:rPr>
        <w:t>Информационно и оценъчно интервюиране. Водене на интервюто по съдържателни области, оценяване на психосоциален статус и интеграционни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2"/>
        <w:ind w:left="567" w:right="127" w:hanging="567"/>
        <w:jc w:val="both"/>
        <w:rPr>
          <w:sz w:val="28"/>
        </w:rPr>
      </w:pPr>
      <w:r>
        <w:rPr>
          <w:sz w:val="28"/>
        </w:rPr>
        <w:t>Водене на интервю с бежанци и мигранти от специфични групи - деца, жени, хора с увреждания, хора в напреднала и старческа възраст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line="223" w:lineRule="auto"/>
        <w:ind w:left="567" w:right="122" w:hanging="567"/>
        <w:jc w:val="both"/>
        <w:rPr>
          <w:sz w:val="28"/>
        </w:rPr>
      </w:pPr>
      <w:r>
        <w:rPr>
          <w:sz w:val="28"/>
        </w:rPr>
        <w:t>Социална интеграция и социално включване на бежанци и мигранти в приемащите страни – достъп до здравеопазване, жилищно настаняване, трудова заетост, образование, културна и социална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ориентация.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line="223" w:lineRule="auto"/>
        <w:ind w:left="567" w:right="128" w:hanging="567"/>
        <w:jc w:val="both"/>
        <w:rPr>
          <w:sz w:val="28"/>
        </w:rPr>
      </w:pPr>
      <w:r>
        <w:rPr>
          <w:sz w:val="28"/>
        </w:rPr>
        <w:t>Социална работа с деца, търсещи и получили международна закрила. Основни акценти. Образователни дейности. Специфики</w:t>
      </w:r>
      <w:r>
        <w:rPr>
          <w:spacing w:val="-45"/>
          <w:sz w:val="28"/>
        </w:rPr>
        <w:t xml:space="preserve"> </w:t>
      </w:r>
      <w:r>
        <w:rPr>
          <w:sz w:val="28"/>
        </w:rPr>
        <w:t>на социалната работа с непридружени малолетни и</w:t>
      </w:r>
      <w:r>
        <w:rPr>
          <w:spacing w:val="-17"/>
          <w:sz w:val="28"/>
        </w:rPr>
        <w:t xml:space="preserve"> </w:t>
      </w:r>
      <w:r>
        <w:rPr>
          <w:sz w:val="28"/>
        </w:rPr>
        <w:t>непълнолетни.</w:t>
      </w:r>
    </w:p>
    <w:p w:rsidR="006859DE" w:rsidRDefault="00D20886" w:rsidP="00ED643A">
      <w:pPr>
        <w:pStyle w:val="ListParagraph"/>
        <w:numPr>
          <w:ilvl w:val="0"/>
          <w:numId w:val="3"/>
        </w:numPr>
        <w:spacing w:before="1" w:line="223" w:lineRule="auto"/>
        <w:ind w:left="567" w:right="127" w:hanging="567"/>
        <w:jc w:val="both"/>
        <w:rPr>
          <w:sz w:val="28"/>
        </w:rPr>
      </w:pPr>
      <w:r>
        <w:rPr>
          <w:sz w:val="28"/>
        </w:rPr>
        <w:t>Социална работа с жени, търсещи и получили международна закрила. Основни акценти. Специфики на подходите и</w:t>
      </w:r>
      <w:r>
        <w:rPr>
          <w:spacing w:val="-38"/>
          <w:sz w:val="28"/>
        </w:rPr>
        <w:t xml:space="preserve"> </w:t>
      </w:r>
      <w:r>
        <w:rPr>
          <w:sz w:val="28"/>
        </w:rPr>
        <w:t>дейностите.</w:t>
      </w:r>
    </w:p>
    <w:p w:rsidR="006859DE" w:rsidRDefault="006859DE" w:rsidP="00B328C6">
      <w:pPr>
        <w:pStyle w:val="BodyText"/>
        <w:spacing w:before="5"/>
        <w:ind w:left="0" w:firstLine="0"/>
        <w:rPr>
          <w:sz w:val="26"/>
        </w:rPr>
      </w:pPr>
    </w:p>
    <w:p w:rsidR="006859DE" w:rsidRPr="001B3185" w:rsidRDefault="00D20886" w:rsidP="001B3185">
      <w:pPr>
        <w:pStyle w:val="Heading1"/>
        <w:jc w:val="both"/>
      </w:pPr>
      <w:r>
        <w:lastRenderedPageBreak/>
        <w:t>Литература:</w:t>
      </w:r>
    </w:p>
    <w:p w:rsidR="001B3185" w:rsidRPr="001B3185" w:rsidRDefault="00D20886" w:rsidP="00954BFE">
      <w:pPr>
        <w:pStyle w:val="ListParagraph"/>
        <w:numPr>
          <w:ilvl w:val="0"/>
          <w:numId w:val="1"/>
        </w:numPr>
        <w:tabs>
          <w:tab w:val="left" w:pos="464"/>
          <w:tab w:val="left" w:pos="1320"/>
          <w:tab w:val="left" w:pos="1820"/>
          <w:tab w:val="left" w:pos="2671"/>
          <w:tab w:val="left" w:pos="3469"/>
          <w:tab w:val="left" w:pos="4450"/>
          <w:tab w:val="left" w:pos="5062"/>
          <w:tab w:val="left" w:pos="5691"/>
          <w:tab w:val="left" w:pos="6813"/>
          <w:tab w:val="left" w:pos="7722"/>
          <w:tab w:val="left" w:pos="8273"/>
        </w:tabs>
        <w:spacing w:before="1"/>
        <w:rPr>
          <w:sz w:val="28"/>
        </w:rPr>
      </w:pPr>
      <w:r>
        <w:rPr>
          <w:sz w:val="28"/>
        </w:rPr>
        <w:t>Закон за убежището и бежанците. – ДВ, бр.54 от 31 май 2002 г., посл. изм.и</w:t>
      </w:r>
      <w:r w:rsidR="00954BFE">
        <w:rPr>
          <w:sz w:val="28"/>
        </w:rPr>
        <w:t xml:space="preserve"> </w:t>
      </w:r>
      <w:r>
        <w:rPr>
          <w:sz w:val="28"/>
        </w:rPr>
        <w:t>доп.</w:t>
      </w:r>
      <w:r w:rsidR="00954BFE">
        <w:rPr>
          <w:sz w:val="28"/>
        </w:rPr>
        <w:t xml:space="preserve"> </w:t>
      </w:r>
      <w:r>
        <w:rPr>
          <w:sz w:val="28"/>
        </w:rPr>
        <w:t>ДВ,</w:t>
      </w:r>
      <w:r w:rsidR="00954BFE">
        <w:rPr>
          <w:sz w:val="28"/>
        </w:rPr>
        <w:t xml:space="preserve"> </w:t>
      </w:r>
      <w:r>
        <w:rPr>
          <w:sz w:val="28"/>
        </w:rPr>
        <w:t>бр.</w:t>
      </w:r>
      <w:r w:rsidR="00954BFE">
        <w:rPr>
          <w:sz w:val="28"/>
        </w:rPr>
        <w:t xml:space="preserve"> </w:t>
      </w:r>
      <w:r>
        <w:rPr>
          <w:sz w:val="28"/>
        </w:rPr>
        <w:t>34</w:t>
      </w:r>
      <w:r w:rsidR="00954BFE">
        <w:rPr>
          <w:sz w:val="28"/>
        </w:rPr>
        <w:t xml:space="preserve"> </w:t>
      </w:r>
      <w:r>
        <w:rPr>
          <w:sz w:val="28"/>
        </w:rPr>
        <w:t>от</w:t>
      </w:r>
      <w:r w:rsidR="00954BFE">
        <w:rPr>
          <w:sz w:val="28"/>
        </w:rPr>
        <w:t xml:space="preserve"> </w:t>
      </w:r>
      <w:r>
        <w:rPr>
          <w:sz w:val="28"/>
        </w:rPr>
        <w:t>23</w:t>
      </w:r>
      <w:r w:rsidR="00954BFE">
        <w:rPr>
          <w:sz w:val="28"/>
        </w:rPr>
        <w:t xml:space="preserve"> </w:t>
      </w:r>
      <w:r>
        <w:rPr>
          <w:sz w:val="28"/>
        </w:rPr>
        <w:t>април,2019г.</w:t>
      </w:r>
      <w:r w:rsidR="00954BFE">
        <w:rPr>
          <w:sz w:val="28"/>
        </w:rPr>
        <w:t xml:space="preserve"> - </w:t>
      </w:r>
      <w:hyperlink r:id="rId9" w:history="1">
        <w:r w:rsidR="00954BFE" w:rsidRPr="009C41B2">
          <w:rPr>
            <w:rStyle w:val="Hyperlink"/>
            <w:spacing w:val="-4"/>
            <w:sz w:val="28"/>
            <w:u w:color="00007F"/>
          </w:rPr>
          <w:t>http://</w:t>
        </w:r>
      </w:hyperlink>
      <w:hyperlink r:id="rId10">
        <w:r>
          <w:rPr>
            <w:color w:val="00007F"/>
            <w:spacing w:val="-4"/>
            <w:sz w:val="28"/>
            <w:u w:val="single" w:color="00007F"/>
          </w:rPr>
          <w:t xml:space="preserve"> </w:t>
        </w:r>
        <w:r>
          <w:rPr>
            <w:color w:val="00007F"/>
            <w:sz w:val="28"/>
            <w:u w:val="single" w:color="00007F"/>
          </w:rPr>
          <w:t>www.aref.government.bg/sites/default/files/uploads/docs2019-</w:t>
        </w:r>
      </w:hyperlink>
      <w:hyperlink r:id="rId11">
        <w:r>
          <w:rPr>
            <w:color w:val="00007F"/>
            <w:sz w:val="28"/>
            <w:u w:val="single" w:color="00007F"/>
          </w:rPr>
          <w:t xml:space="preserve"> 06/%D0%97%D0%A3%D0%91.pdf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8"/>
        <w:jc w:val="both"/>
        <w:rPr>
          <w:sz w:val="28"/>
        </w:rPr>
      </w:pPr>
      <w:r>
        <w:rPr>
          <w:sz w:val="28"/>
        </w:rPr>
        <w:t>Закрила на децата – бежанци в България. ВКБООН, ДАБ, БЧК, С., 2003.</w:t>
      </w:r>
    </w:p>
    <w:p w:rsidR="006859DE" w:rsidRDefault="006859DE" w:rsidP="00B328C6">
      <w:pPr>
        <w:pStyle w:val="BodyText"/>
        <w:spacing w:before="11"/>
        <w:ind w:left="0" w:firstLine="0"/>
        <w:rPr>
          <w:sz w:val="9"/>
        </w:rPr>
      </w:pP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88"/>
        <w:ind w:right="114"/>
        <w:jc w:val="both"/>
        <w:rPr>
          <w:sz w:val="28"/>
        </w:rPr>
      </w:pPr>
      <w:r>
        <w:rPr>
          <w:sz w:val="28"/>
        </w:rPr>
        <w:t>Здрави и невредими. Какво могат да направят държавите, за да гарантират зачитането на най-добрия интерес на непридружените и разделени от семействата си деца в Европа. UNHCR, UNICEF, 2014. -</w:t>
      </w:r>
      <w:r>
        <w:rPr>
          <w:color w:val="00007F"/>
          <w:sz w:val="28"/>
          <w:u w:val="single" w:color="00007F"/>
        </w:rPr>
        <w:t xml:space="preserve"> </w:t>
      </w:r>
      <w:hyperlink r:id="rId12">
        <w:r>
          <w:rPr>
            <w:color w:val="00007F"/>
            <w:sz w:val="28"/>
            <w:u w:val="single" w:color="00007F"/>
          </w:rPr>
          <w:t>https://www.unhcr.org/bg/wp-content/uploads/sites/18/2016/12/UNHCR-</w:t>
        </w:r>
      </w:hyperlink>
      <w:hyperlink r:id="rId13">
        <w:r>
          <w:rPr>
            <w:color w:val="00007F"/>
            <w:sz w:val="28"/>
            <w:u w:val="single" w:color="00007F"/>
          </w:rPr>
          <w:t xml:space="preserve"> Safe_and_Sound-BUL.pdf</w:t>
        </w:r>
      </w:hyperlink>
    </w:p>
    <w:p w:rsidR="006859DE" w:rsidRDefault="00D20886" w:rsidP="00954BFE">
      <w:pPr>
        <w:pStyle w:val="ListParagraph"/>
        <w:numPr>
          <w:ilvl w:val="0"/>
          <w:numId w:val="1"/>
        </w:numPr>
        <w:tabs>
          <w:tab w:val="left" w:pos="464"/>
        </w:tabs>
        <w:rPr>
          <w:sz w:val="28"/>
        </w:rPr>
      </w:pPr>
      <w:r>
        <w:rPr>
          <w:sz w:val="28"/>
        </w:rPr>
        <w:t>Илиев, Ст. Има ли желание, има и начин. Ангажираност на частния сектор в заетостта на получили международна закрила лица. Представителство на ВКБООН в България, 2017. -</w:t>
      </w:r>
      <w:r>
        <w:rPr>
          <w:color w:val="00007F"/>
          <w:sz w:val="28"/>
        </w:rPr>
        <w:t xml:space="preserve"> </w:t>
      </w:r>
      <w:hyperlink r:id="rId14">
        <w:r>
          <w:rPr>
            <w:color w:val="00007F"/>
            <w:sz w:val="28"/>
            <w:u w:val="single" w:color="00007F"/>
          </w:rPr>
          <w:t>https://www.unhcr.org/bg/</w:t>
        </w:r>
      </w:hyperlink>
      <w:hyperlink r:id="rId15">
        <w:r>
          <w:rPr>
            <w:color w:val="00007F"/>
            <w:sz w:val="28"/>
            <w:u w:val="single" w:color="00007F"/>
          </w:rPr>
          <w:t xml:space="preserve"> wp-content/uploads/sites/18/2016/12/Employment-for-Refugees-FINAL-</w:t>
        </w:r>
      </w:hyperlink>
      <w:hyperlink r:id="rId16">
        <w:r>
          <w:rPr>
            <w:color w:val="00007F"/>
            <w:sz w:val="28"/>
            <w:u w:val="single" w:color="00007F"/>
          </w:rPr>
          <w:t xml:space="preserve"> BG.pdf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line="256" w:lineRule="auto"/>
        <w:ind w:right="129"/>
        <w:jc w:val="both"/>
        <w:rPr>
          <w:sz w:val="28"/>
        </w:rPr>
      </w:pPr>
      <w:r>
        <w:rPr>
          <w:sz w:val="28"/>
        </w:rPr>
        <w:t>Кръстева А. От миграция към мобилност: политики и пътища. Изд. на НБУ, С., 2014.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165"/>
        <w:ind w:right="126"/>
        <w:jc w:val="both"/>
        <w:rPr>
          <w:sz w:val="28"/>
        </w:rPr>
      </w:pPr>
      <w:r>
        <w:rPr>
          <w:sz w:val="28"/>
        </w:rPr>
        <w:t>Механджийска, Г. Интервюирането в социалната работа. С. Изток Запад,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line="259" w:lineRule="auto"/>
        <w:ind w:right="114"/>
        <w:jc w:val="both"/>
        <w:rPr>
          <w:sz w:val="28"/>
        </w:rPr>
      </w:pPr>
      <w:r>
        <w:rPr>
          <w:sz w:val="28"/>
        </w:rPr>
        <w:t xml:space="preserve">Наредба №3 от 06.04.2017 г. за условията и реда за приемане и </w:t>
      </w:r>
      <w:r>
        <w:rPr>
          <w:spacing w:val="2"/>
          <w:sz w:val="28"/>
        </w:rPr>
        <w:t>обуче</w:t>
      </w:r>
      <w:r>
        <w:rPr>
          <w:sz w:val="28"/>
        </w:rPr>
        <w:t>ние на лицата, търсещи или получили международна закрила. – ДВ, бр.32 от</w:t>
      </w:r>
      <w:r>
        <w:rPr>
          <w:spacing w:val="-2"/>
          <w:sz w:val="28"/>
        </w:rPr>
        <w:t xml:space="preserve"> </w:t>
      </w:r>
      <w:r>
        <w:rPr>
          <w:sz w:val="28"/>
        </w:rPr>
        <w:t>21.04.2017.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157"/>
        <w:jc w:val="both"/>
        <w:rPr>
          <w:sz w:val="28"/>
        </w:rPr>
      </w:pPr>
      <w:r>
        <w:rPr>
          <w:sz w:val="28"/>
        </w:rPr>
        <w:t>Наръчник по интеграция за лицата, отговорни за разработването на политиката, и работещите в тази област (2010). Служба за публикации на Европейски съюз, Люксембург. -</w:t>
      </w:r>
      <w:r>
        <w:rPr>
          <w:color w:val="00007F"/>
          <w:spacing w:val="-12"/>
          <w:sz w:val="28"/>
        </w:rPr>
        <w:t xml:space="preserve"> </w:t>
      </w:r>
      <w:hyperlink r:id="rId17">
        <w:r>
          <w:rPr>
            <w:color w:val="00007F"/>
            <w:sz w:val="28"/>
            <w:u w:val="single" w:color="00007F"/>
          </w:rPr>
          <w:t>http://www.airm-g.org/integration</w:t>
        </w:r>
      </w:hyperlink>
    </w:p>
    <w:p w:rsidR="006859DE" w:rsidRDefault="00F25181" w:rsidP="00B328C6">
      <w:pPr>
        <w:pStyle w:val="BodyText"/>
        <w:ind w:firstLine="0"/>
      </w:pPr>
      <w:hyperlink r:id="rId18">
        <w:r w:rsidR="00D20886">
          <w:rPr>
            <w:color w:val="00007F"/>
            <w:u w:val="single" w:color="00007F"/>
          </w:rPr>
          <w:t>%20hand%20book%20bg.pdf</w:t>
        </w:r>
      </w:hyperlink>
      <w:r w:rsidR="00D20886">
        <w:t>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18"/>
        <w:jc w:val="both"/>
        <w:rPr>
          <w:sz w:val="28"/>
        </w:rPr>
      </w:pPr>
      <w:r>
        <w:rPr>
          <w:sz w:val="28"/>
        </w:rPr>
        <w:t>Наръчник на модула «Техники на интервюиране». Европейска служба за подкрепа в областта на убежището (European Asylum Support Office),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6859DE" w:rsidRDefault="00D20886" w:rsidP="00954BFE">
      <w:pPr>
        <w:pStyle w:val="ListParagraph"/>
        <w:numPr>
          <w:ilvl w:val="0"/>
          <w:numId w:val="1"/>
        </w:numPr>
        <w:tabs>
          <w:tab w:val="left" w:pos="464"/>
          <w:tab w:val="left" w:pos="2125"/>
          <w:tab w:val="left" w:pos="3381"/>
          <w:tab w:val="left" w:pos="3484"/>
          <w:tab w:val="left" w:pos="3828"/>
          <w:tab w:val="left" w:pos="5076"/>
          <w:tab w:val="left" w:pos="5351"/>
          <w:tab w:val="left" w:pos="5561"/>
          <w:tab w:val="left" w:pos="6806"/>
          <w:tab w:val="left" w:pos="7220"/>
          <w:tab w:val="left" w:pos="8781"/>
          <w:tab w:val="left" w:pos="8845"/>
        </w:tabs>
        <w:ind w:right="118"/>
        <w:rPr>
          <w:sz w:val="28"/>
        </w:rPr>
      </w:pPr>
      <w:r>
        <w:rPr>
          <w:sz w:val="28"/>
        </w:rPr>
        <w:t>Национална</w:t>
      </w:r>
      <w:r w:rsidR="00954BFE">
        <w:rPr>
          <w:sz w:val="28"/>
        </w:rPr>
        <w:t xml:space="preserve"> </w:t>
      </w:r>
      <w:r>
        <w:rPr>
          <w:sz w:val="28"/>
        </w:rPr>
        <w:t>стратегия</w:t>
      </w:r>
      <w:r w:rsidR="00954BFE">
        <w:rPr>
          <w:sz w:val="28"/>
        </w:rPr>
        <w:t xml:space="preserve"> </w:t>
      </w:r>
      <w:r>
        <w:rPr>
          <w:sz w:val="28"/>
        </w:rPr>
        <w:t>в</w:t>
      </w:r>
      <w:r w:rsidR="00954BFE">
        <w:rPr>
          <w:sz w:val="28"/>
        </w:rPr>
        <w:t xml:space="preserve"> </w:t>
      </w:r>
      <w:r>
        <w:rPr>
          <w:sz w:val="28"/>
        </w:rPr>
        <w:t>областта</w:t>
      </w:r>
      <w:r w:rsidR="00954BFE">
        <w:rPr>
          <w:sz w:val="28"/>
        </w:rPr>
        <w:t xml:space="preserve"> </w:t>
      </w:r>
      <w:r>
        <w:rPr>
          <w:spacing w:val="-1"/>
          <w:sz w:val="28"/>
        </w:rPr>
        <w:t>на</w:t>
      </w:r>
      <w:r w:rsidR="00954BFE">
        <w:rPr>
          <w:spacing w:val="-1"/>
          <w:sz w:val="28"/>
        </w:rPr>
        <w:t xml:space="preserve"> </w:t>
      </w:r>
      <w:r>
        <w:rPr>
          <w:sz w:val="28"/>
        </w:rPr>
        <w:t>миграцията,</w:t>
      </w:r>
      <w:r w:rsidR="00954BFE">
        <w:rPr>
          <w:sz w:val="28"/>
        </w:rPr>
        <w:t xml:space="preserve"> </w:t>
      </w:r>
      <w:r>
        <w:rPr>
          <w:sz w:val="28"/>
        </w:rPr>
        <w:t>убежището</w:t>
      </w:r>
      <w:r w:rsidR="00954BFE">
        <w:rPr>
          <w:sz w:val="28"/>
        </w:rPr>
        <w:t xml:space="preserve"> </w:t>
      </w:r>
      <w:r>
        <w:rPr>
          <w:sz w:val="28"/>
        </w:rPr>
        <w:t>и интеграцията</w:t>
      </w:r>
      <w:r w:rsidR="00954BFE">
        <w:rPr>
          <w:sz w:val="28"/>
        </w:rPr>
        <w:t xml:space="preserve"> </w:t>
      </w:r>
      <w:r>
        <w:rPr>
          <w:sz w:val="28"/>
        </w:rPr>
        <w:t>(2015–2020).</w:t>
      </w:r>
      <w:r w:rsidR="00954BFE">
        <w:rPr>
          <w:sz w:val="28"/>
        </w:rPr>
        <w:t xml:space="preserve"> </w:t>
      </w:r>
      <w:r>
        <w:rPr>
          <w:spacing w:val="-17"/>
          <w:sz w:val="28"/>
        </w:rPr>
        <w:t>-</w:t>
      </w:r>
      <w:r>
        <w:rPr>
          <w:color w:val="00007F"/>
          <w:spacing w:val="-17"/>
          <w:sz w:val="28"/>
          <w:u w:val="single" w:color="00007F"/>
        </w:rPr>
        <w:t xml:space="preserve"> </w:t>
      </w:r>
      <w:hyperlink r:id="rId19">
        <w:r>
          <w:rPr>
            <w:color w:val="00007F"/>
            <w:sz w:val="28"/>
            <w:u w:val="single" w:color="00007F"/>
          </w:rPr>
          <w:t>http://www.strategy.bg/StrategicDocuments/View.aspx?lang=bg-</w:t>
        </w:r>
      </w:hyperlink>
      <w:r>
        <w:rPr>
          <w:color w:val="00007F"/>
          <w:sz w:val="28"/>
          <w:u w:val="single" w:color="00007F"/>
        </w:rPr>
        <w:t xml:space="preserve"> BG&amp;Id=963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4"/>
        <w:jc w:val="both"/>
        <w:rPr>
          <w:sz w:val="28"/>
        </w:rPr>
      </w:pPr>
      <w:r>
        <w:rPr>
          <w:sz w:val="28"/>
        </w:rPr>
        <w:t xml:space="preserve">Нецова, М. (2019) Здравен статус на търсещите международна закрила в Република България в контекста на социалното включване. Във: Взаимодействие на преподавателя и студента в условията на </w:t>
      </w:r>
      <w:r>
        <w:rPr>
          <w:sz w:val="28"/>
        </w:rPr>
        <w:lastRenderedPageBreak/>
        <w:t>университетското образование: теории, технологии, управление.</w:t>
      </w:r>
      <w:r>
        <w:rPr>
          <w:spacing w:val="12"/>
          <w:sz w:val="28"/>
        </w:rPr>
        <w:t xml:space="preserve"> </w:t>
      </w:r>
      <w:r>
        <w:rPr>
          <w:sz w:val="28"/>
        </w:rPr>
        <w:t>Изд.</w:t>
      </w:r>
    </w:p>
    <w:p w:rsidR="006859DE" w:rsidRDefault="00D20886" w:rsidP="00B328C6">
      <w:pPr>
        <w:pStyle w:val="BodyText"/>
        <w:ind w:firstLine="0"/>
      </w:pPr>
      <w:r>
        <w:t>„Екс-прес“, Г., 2019.</w:t>
      </w:r>
    </w:p>
    <w:p w:rsidR="006859DE" w:rsidRDefault="00D20886" w:rsidP="00954BFE">
      <w:pPr>
        <w:pStyle w:val="ListParagraph"/>
        <w:numPr>
          <w:ilvl w:val="0"/>
          <w:numId w:val="1"/>
        </w:numPr>
        <w:tabs>
          <w:tab w:val="left" w:pos="464"/>
          <w:tab w:val="left" w:pos="1287"/>
          <w:tab w:val="left" w:pos="1736"/>
          <w:tab w:val="left" w:pos="4167"/>
          <w:tab w:val="left" w:pos="4706"/>
          <w:tab w:val="left" w:pos="6111"/>
          <w:tab w:val="left" w:pos="6507"/>
          <w:tab w:val="left" w:pos="7945"/>
          <w:tab w:val="left" w:pos="8838"/>
        </w:tabs>
        <w:ind w:right="125"/>
        <w:rPr>
          <w:sz w:val="28"/>
        </w:rPr>
      </w:pPr>
      <w:r>
        <w:rPr>
          <w:sz w:val="28"/>
        </w:rPr>
        <w:t>Проучване на нуждите на търсещите и получили международна закрила лица по възраст, пол и принадлежност към социална група за 2016</w:t>
      </w:r>
      <w:r w:rsidR="00954BFE">
        <w:rPr>
          <w:sz w:val="28"/>
        </w:rPr>
        <w:t xml:space="preserve"> </w:t>
      </w:r>
      <w:r>
        <w:rPr>
          <w:sz w:val="28"/>
        </w:rPr>
        <w:t>г.</w:t>
      </w:r>
      <w:r w:rsidR="00954BFE">
        <w:rPr>
          <w:sz w:val="28"/>
        </w:rPr>
        <w:t xml:space="preserve"> </w:t>
      </w:r>
      <w:r>
        <w:rPr>
          <w:sz w:val="28"/>
        </w:rPr>
        <w:t>Представителство</w:t>
      </w:r>
      <w:r w:rsidR="00954BFE">
        <w:rPr>
          <w:sz w:val="28"/>
        </w:rPr>
        <w:t xml:space="preserve"> </w:t>
      </w:r>
      <w:r>
        <w:rPr>
          <w:sz w:val="28"/>
        </w:rPr>
        <w:t>на</w:t>
      </w:r>
      <w:r w:rsidR="00954BFE">
        <w:rPr>
          <w:sz w:val="28"/>
        </w:rPr>
        <w:t xml:space="preserve"> </w:t>
      </w:r>
      <w:r>
        <w:rPr>
          <w:sz w:val="28"/>
        </w:rPr>
        <w:t>ВКБООН</w:t>
      </w:r>
      <w:r w:rsidR="00954BFE">
        <w:rPr>
          <w:sz w:val="28"/>
        </w:rPr>
        <w:t xml:space="preserve"> </w:t>
      </w:r>
      <w:r>
        <w:rPr>
          <w:sz w:val="28"/>
        </w:rPr>
        <w:t>в</w:t>
      </w:r>
      <w:r w:rsidR="00954BFE">
        <w:rPr>
          <w:sz w:val="28"/>
        </w:rPr>
        <w:t xml:space="preserve"> </w:t>
      </w:r>
      <w:r>
        <w:rPr>
          <w:sz w:val="28"/>
        </w:rPr>
        <w:t>България,</w:t>
      </w:r>
      <w:r w:rsidR="00954BFE">
        <w:rPr>
          <w:sz w:val="28"/>
        </w:rPr>
        <w:t xml:space="preserve"> </w:t>
      </w:r>
      <w:r>
        <w:rPr>
          <w:sz w:val="28"/>
        </w:rPr>
        <w:t>2016.</w:t>
      </w:r>
      <w:r w:rsidR="00954BFE">
        <w:rPr>
          <w:sz w:val="28"/>
        </w:rPr>
        <w:t xml:space="preserve"> </w:t>
      </w:r>
      <w:r>
        <w:rPr>
          <w:spacing w:val="-17"/>
          <w:sz w:val="28"/>
        </w:rPr>
        <w:t>-</w:t>
      </w:r>
      <w:hyperlink r:id="rId20">
        <w:r>
          <w:rPr>
            <w:color w:val="00007F"/>
            <w:spacing w:val="-17"/>
            <w:sz w:val="28"/>
            <w:u w:val="single" w:color="00007F"/>
          </w:rPr>
          <w:t xml:space="preserve"> </w:t>
        </w:r>
        <w:r>
          <w:rPr>
            <w:color w:val="00007F"/>
            <w:sz w:val="28"/>
            <w:u w:val="single" w:color="00007F"/>
          </w:rPr>
          <w:t>www.unhcr.org/bg/wp-content/uploads/sites/18/2016/12/2016-AGD-PA-</w:t>
        </w:r>
      </w:hyperlink>
      <w:hyperlink r:id="rId21">
        <w:r>
          <w:rPr>
            <w:color w:val="00007F"/>
            <w:sz w:val="28"/>
            <w:u w:val="single" w:color="00007F"/>
          </w:rPr>
          <w:t xml:space="preserve"> Report-Final-BG.pdf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88" w:line="256" w:lineRule="auto"/>
        <w:ind w:right="123"/>
        <w:jc w:val="both"/>
        <w:rPr>
          <w:sz w:val="28"/>
        </w:rPr>
      </w:pPr>
      <w:r>
        <w:rPr>
          <w:sz w:val="28"/>
        </w:rPr>
        <w:t>Сачкова, Е. (2000). Образованието на децата мигранти – швейцарският опит.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165"/>
        <w:ind w:right="120"/>
        <w:jc w:val="both"/>
        <w:rPr>
          <w:sz w:val="28"/>
        </w:rPr>
      </w:pPr>
      <w:r>
        <w:rPr>
          <w:sz w:val="28"/>
        </w:rPr>
        <w:t>Стефанова, К. (2019) Интеграция в действие – културна, социална и гражданска ориентация на лица, търсещи или получили международна закрила. Във: Взаимодействие на преподавателя и студента в условията на университетското образование: теории, технологии, управление. Изд. „Екс-прес“, Г.,</w:t>
      </w:r>
      <w:r>
        <w:rPr>
          <w:spacing w:val="-6"/>
          <w:sz w:val="28"/>
        </w:rPr>
        <w:t xml:space="preserve"> </w:t>
      </w:r>
      <w:r>
        <w:rPr>
          <w:sz w:val="28"/>
        </w:rPr>
        <w:t>2019.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4"/>
        <w:jc w:val="both"/>
        <w:rPr>
          <w:sz w:val="28"/>
        </w:rPr>
      </w:pPr>
      <w:r>
        <w:rPr>
          <w:sz w:val="28"/>
        </w:rPr>
        <w:t>Чавдарова–Костова, С. Съвременните въоръжени конфликти и децата – педагогически измерения на проблема. –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Педагогика, 2004,</w:t>
      </w:r>
    </w:p>
    <w:p w:rsidR="006859DE" w:rsidRDefault="00D20886" w:rsidP="00B328C6">
      <w:pPr>
        <w:pStyle w:val="BodyText"/>
        <w:ind w:firstLine="0"/>
      </w:pPr>
      <w:r>
        <w:t>№11.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6"/>
        <w:jc w:val="both"/>
        <w:rPr>
          <w:sz w:val="28"/>
        </w:rPr>
      </w:pPr>
      <w:r>
        <w:rPr>
          <w:sz w:val="28"/>
        </w:rPr>
        <w:t>Чавдарова–Костова, С. Социалнопедагогически аспекти на  проблема за непридружените деца бежанци. – Педагогика, 2005, № 11.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7"/>
        <w:jc w:val="both"/>
        <w:rPr>
          <w:sz w:val="28"/>
        </w:rPr>
      </w:pPr>
      <w:r>
        <w:rPr>
          <w:sz w:val="28"/>
        </w:rPr>
        <w:t>Чавдарова–Костова, С. Аспекти в изследванията на бежански проблеми в контекста на социалната работа. В: Научните изследвания в социалната работа: състояние и приложение. Изд. „ГорексПрес”, С., 2005.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8"/>
        <w:jc w:val="both"/>
        <w:rPr>
          <w:sz w:val="28"/>
        </w:rPr>
      </w:pPr>
      <w:r>
        <w:rPr>
          <w:sz w:val="28"/>
        </w:rPr>
        <w:t>Чавдарова–Костова, С. Децата бежанци като обект на закрила и грижа (глобални аспекти). – Годишник на СУ „Св. Климент Охридски”, Книга Социални дейности. Т. 100,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4"/>
        <w:jc w:val="both"/>
        <w:rPr>
          <w:sz w:val="28"/>
        </w:rPr>
      </w:pPr>
      <w:r>
        <w:rPr>
          <w:sz w:val="28"/>
        </w:rPr>
        <w:t>Чавдарова–Костова, С. Проблеми и техните решения в процеса на интеграция на бежанците в Европа. В: Социална работа – обучение и практика. УИ „Св. Климент Охридски”, С.,</w:t>
      </w:r>
      <w:r>
        <w:rPr>
          <w:spacing w:val="-6"/>
          <w:sz w:val="28"/>
        </w:rPr>
        <w:t xml:space="preserve"> </w:t>
      </w:r>
      <w:r>
        <w:rPr>
          <w:sz w:val="28"/>
        </w:rPr>
        <w:t>2011.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25"/>
        <w:jc w:val="both"/>
        <w:rPr>
          <w:sz w:val="28"/>
        </w:rPr>
      </w:pPr>
      <w:r>
        <w:rPr>
          <w:sz w:val="28"/>
        </w:rPr>
        <w:t>Чавдарова–Костова, С. Идеята „Равен достъп до образованието” (политически и концептуални основания). Изд. „Образование”, С., 2011.</w:t>
      </w:r>
    </w:p>
    <w:p w:rsidR="00BA6B97" w:rsidRPr="00BA6B97" w:rsidRDefault="00D20886" w:rsidP="00BA6B97">
      <w:pPr>
        <w:pStyle w:val="ListParagraph"/>
        <w:numPr>
          <w:ilvl w:val="0"/>
          <w:numId w:val="1"/>
        </w:numPr>
        <w:spacing w:before="1"/>
        <w:ind w:left="567" w:hanging="463"/>
        <w:jc w:val="both"/>
      </w:pPr>
      <w:r w:rsidRPr="00BA6B97">
        <w:rPr>
          <w:sz w:val="28"/>
        </w:rPr>
        <w:t xml:space="preserve">Чавдарова–Костова, С. Социалната работа с бежанци в началото на ХХІ век – детерминанти, направления и проблемни области. </w:t>
      </w:r>
      <w:r w:rsidR="00BA6B97" w:rsidRPr="00BA6B97">
        <w:rPr>
          <w:sz w:val="28"/>
        </w:rPr>
        <w:t xml:space="preserve">- </w:t>
      </w:r>
      <w:r w:rsidRPr="00BA6B97">
        <w:rPr>
          <w:sz w:val="28"/>
        </w:rPr>
        <w:t xml:space="preserve">В: </w:t>
      </w:r>
      <w:r w:rsidRPr="00BA6B97">
        <w:rPr>
          <w:spacing w:val="2"/>
          <w:sz w:val="28"/>
        </w:rPr>
        <w:t>Пъти</w:t>
      </w:r>
      <w:r w:rsidRPr="00BA6B97">
        <w:rPr>
          <w:sz w:val="28"/>
        </w:rPr>
        <w:t xml:space="preserve">ща на професионализма в социалната работа. УИ „Св. Климент </w:t>
      </w:r>
      <w:r w:rsidRPr="00BA6B97">
        <w:rPr>
          <w:spacing w:val="4"/>
          <w:sz w:val="28"/>
        </w:rPr>
        <w:t>Ох</w:t>
      </w:r>
      <w:r w:rsidRPr="00BA6B97">
        <w:rPr>
          <w:sz w:val="28"/>
        </w:rPr>
        <w:t>ридски”, С.,</w:t>
      </w:r>
      <w:r w:rsidRPr="00BA6B97">
        <w:rPr>
          <w:spacing w:val="-2"/>
          <w:sz w:val="28"/>
        </w:rPr>
        <w:t xml:space="preserve"> </w:t>
      </w:r>
      <w:r w:rsidRPr="00BA6B97">
        <w:rPr>
          <w:sz w:val="28"/>
        </w:rPr>
        <w:t>2018.</w:t>
      </w:r>
    </w:p>
    <w:p w:rsidR="006859DE" w:rsidRDefault="00D20886" w:rsidP="00BA6B97">
      <w:pPr>
        <w:pStyle w:val="ListParagraph"/>
        <w:numPr>
          <w:ilvl w:val="0"/>
          <w:numId w:val="1"/>
        </w:numPr>
        <w:spacing w:before="1"/>
        <w:ind w:left="567" w:hanging="463"/>
        <w:jc w:val="both"/>
      </w:pPr>
      <w:r w:rsidRPr="00BA6B97">
        <w:rPr>
          <w:sz w:val="28"/>
        </w:rPr>
        <w:t xml:space="preserve">Чавдарова – Костова, С. Включващо физическо възпитание за търсещи убежище и бежанци – в контекста на университетското </w:t>
      </w:r>
      <w:bookmarkStart w:id="0" w:name="_GoBack"/>
      <w:r w:rsidRPr="00BA6B97">
        <w:rPr>
          <w:sz w:val="28"/>
        </w:rPr>
        <w:t xml:space="preserve">образование. </w:t>
      </w:r>
      <w:r w:rsidR="00BA6B97" w:rsidRPr="00BA6B97">
        <w:rPr>
          <w:sz w:val="28"/>
        </w:rPr>
        <w:t xml:space="preserve">- </w:t>
      </w:r>
      <w:r w:rsidRPr="00BA6B97">
        <w:rPr>
          <w:sz w:val="28"/>
        </w:rPr>
        <w:t xml:space="preserve">В: Взаимодействие на преподавателя и студента в условията на университетското образование: теории, технологии, </w:t>
      </w:r>
      <w:r w:rsidRPr="00BA6B97">
        <w:rPr>
          <w:sz w:val="28"/>
        </w:rPr>
        <w:lastRenderedPageBreak/>
        <w:t>управление.</w:t>
      </w:r>
      <w:r w:rsidRPr="00BA6B97">
        <w:rPr>
          <w:spacing w:val="12"/>
          <w:sz w:val="28"/>
        </w:rPr>
        <w:t xml:space="preserve"> </w:t>
      </w:r>
      <w:r w:rsidRPr="00BA6B97">
        <w:rPr>
          <w:sz w:val="28"/>
        </w:rPr>
        <w:t>Изд</w:t>
      </w:r>
      <w:r w:rsidRPr="00BA6B97">
        <w:rPr>
          <w:sz w:val="28"/>
          <w:szCs w:val="28"/>
        </w:rPr>
        <w:t>.</w:t>
      </w:r>
      <w:r w:rsidR="00BA6B97" w:rsidRPr="00BA6B97">
        <w:rPr>
          <w:sz w:val="28"/>
          <w:szCs w:val="28"/>
        </w:rPr>
        <w:t xml:space="preserve"> </w:t>
      </w:r>
      <w:r w:rsidRPr="00BA6B97">
        <w:rPr>
          <w:sz w:val="28"/>
          <w:szCs w:val="28"/>
        </w:rPr>
        <w:t>„Екс-прес“, Г., 2019.</w:t>
      </w:r>
    </w:p>
    <w:bookmarkEnd w:id="0"/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Фигурите на бежанеца. Съст. А. Кръстева.НБУ, С.,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6859DE" w:rsidRDefault="00D20886" w:rsidP="00B856DE">
      <w:pPr>
        <w:pStyle w:val="ListParagraph"/>
        <w:numPr>
          <w:ilvl w:val="0"/>
          <w:numId w:val="1"/>
        </w:numPr>
        <w:tabs>
          <w:tab w:val="left" w:pos="464"/>
        </w:tabs>
        <w:spacing w:before="88"/>
        <w:ind w:left="567" w:right="124" w:hanging="425"/>
        <w:jc w:val="both"/>
      </w:pPr>
      <w:r>
        <w:rPr>
          <w:sz w:val="28"/>
        </w:rPr>
        <w:t xml:space="preserve">Шишева, Н. Предизвикателства пред социалното включване на </w:t>
      </w:r>
      <w:r w:rsidRPr="00BA6B97">
        <w:rPr>
          <w:spacing w:val="2"/>
          <w:sz w:val="28"/>
        </w:rPr>
        <w:t>неп</w:t>
      </w:r>
      <w:r>
        <w:rPr>
          <w:sz w:val="28"/>
        </w:rPr>
        <w:t>ридружени малолетни и непълнолетни, търсещи закрила в</w:t>
      </w:r>
      <w:r w:rsidRPr="00BA6B97">
        <w:rPr>
          <w:spacing w:val="54"/>
          <w:sz w:val="28"/>
        </w:rPr>
        <w:t xml:space="preserve"> </w:t>
      </w:r>
      <w:r>
        <w:rPr>
          <w:sz w:val="28"/>
        </w:rPr>
        <w:t>България.</w:t>
      </w:r>
      <w:r w:rsidR="00BA6B97">
        <w:rPr>
          <w:sz w:val="28"/>
        </w:rPr>
        <w:t xml:space="preserve"> - </w:t>
      </w:r>
      <w:r w:rsidRPr="00BA6B97">
        <w:rPr>
          <w:sz w:val="28"/>
          <w:szCs w:val="28"/>
        </w:rPr>
        <w:t>В: Взаимодействие на преподавателя и студента в условията на университетското образование: теории, технологии, управление. Изд.</w:t>
      </w:r>
      <w:r w:rsidR="00BA6B97">
        <w:rPr>
          <w:sz w:val="28"/>
          <w:szCs w:val="28"/>
        </w:rPr>
        <w:t xml:space="preserve"> </w:t>
      </w:r>
      <w:r>
        <w:t>„</w:t>
      </w:r>
      <w:r w:rsidRPr="00BA6B97">
        <w:rPr>
          <w:sz w:val="28"/>
          <w:szCs w:val="28"/>
        </w:rPr>
        <w:t>Екс-прес“, Г., 2019</w:t>
      </w:r>
      <w:r>
        <w:t>.</w:t>
      </w:r>
    </w:p>
    <w:p w:rsidR="006859DE" w:rsidRDefault="00D20886" w:rsidP="00BA6B97">
      <w:pPr>
        <w:pStyle w:val="ListParagraph"/>
        <w:numPr>
          <w:ilvl w:val="0"/>
          <w:numId w:val="1"/>
        </w:numPr>
        <w:tabs>
          <w:tab w:val="left" w:pos="464"/>
        </w:tabs>
        <w:spacing w:before="160"/>
        <w:ind w:right="123"/>
        <w:rPr>
          <w:sz w:val="28"/>
        </w:rPr>
      </w:pPr>
      <w:r>
        <w:rPr>
          <w:sz w:val="28"/>
        </w:rPr>
        <w:t>Handbook on Procedures and Criteria for Determining Refugee Status and Guidelines on International Protection. UNHCR, 2019.</w:t>
      </w:r>
      <w:r w:rsidR="00BA6B97">
        <w:rPr>
          <w:sz w:val="28"/>
        </w:rPr>
        <w:t xml:space="preserve"> - </w:t>
      </w:r>
      <w:r>
        <w:rPr>
          <w:color w:val="00007F"/>
          <w:sz w:val="28"/>
          <w:u w:val="single" w:color="00007F"/>
        </w:rPr>
        <w:t>https://www.unhcr.org/publications/legal/5ddfcdc47/handbook-procedures-</w:t>
      </w:r>
      <w:hyperlink r:id="rId22">
        <w:r>
          <w:rPr>
            <w:color w:val="00007F"/>
            <w:sz w:val="28"/>
            <w:u w:val="single" w:color="00007F"/>
          </w:rPr>
          <w:t xml:space="preserve"> criteria-determining-refugee-status-under-1951-convention.html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jc w:val="both"/>
        <w:rPr>
          <w:sz w:val="28"/>
        </w:rPr>
      </w:pPr>
      <w:r>
        <w:rPr>
          <w:sz w:val="28"/>
        </w:rPr>
        <w:t>How to convey child-friendly information to children in migration. A handbook for frontline professionals. Council of Europe. 2018. - https:// rm.coe.int/how-to-convey-child-friendly-information-to-children-in- migration-a-ha/1680902f91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jc w:val="both"/>
        <w:rPr>
          <w:sz w:val="28"/>
        </w:rPr>
      </w:pPr>
      <w:r>
        <w:rPr>
          <w:sz w:val="28"/>
        </w:rPr>
        <w:t xml:space="preserve">Chavdarova–Kostova, S. Social inclusion of refugees and migrants – </w:t>
      </w:r>
      <w:r>
        <w:rPr>
          <w:spacing w:val="2"/>
          <w:sz w:val="28"/>
        </w:rPr>
        <w:t xml:space="preserve">real- </w:t>
      </w:r>
      <w:r>
        <w:rPr>
          <w:sz w:val="28"/>
        </w:rPr>
        <w:t>ity and perspectives. In: Instytucjonalne uwarunkowania inkluzji społecznej. Synergia działań, Universytet Przyrodniczo-Humanitaristyczny w Siedlcach, Siedlce, Poland,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19"/>
        <w:jc w:val="both"/>
        <w:rPr>
          <w:sz w:val="28"/>
        </w:rPr>
      </w:pPr>
      <w:r>
        <w:rPr>
          <w:sz w:val="28"/>
        </w:rPr>
        <w:t>Child-friendly information for children in migration: what do children think?. Council of Europe, 2018. - https://rm.coe.int/child-friendly- information-for-children-in-migration-what-do-children-/16808af7e2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  <w:tab w:val="left" w:pos="2049"/>
          <w:tab w:val="left" w:pos="2409"/>
          <w:tab w:val="left" w:pos="3290"/>
          <w:tab w:val="left" w:pos="3819"/>
          <w:tab w:val="left" w:pos="4157"/>
          <w:tab w:val="left" w:pos="4289"/>
          <w:tab w:val="left" w:pos="5060"/>
          <w:tab w:val="left" w:pos="5254"/>
          <w:tab w:val="left" w:pos="5589"/>
          <w:tab w:val="left" w:pos="5698"/>
          <w:tab w:val="left" w:pos="6051"/>
          <w:tab w:val="left" w:pos="6405"/>
          <w:tab w:val="left" w:pos="7218"/>
          <w:tab w:val="left" w:pos="7688"/>
          <w:tab w:val="left" w:pos="7817"/>
          <w:tab w:val="left" w:pos="8132"/>
          <w:tab w:val="left" w:pos="8838"/>
        </w:tabs>
        <w:ind w:right="124"/>
        <w:jc w:val="both"/>
        <w:rPr>
          <w:sz w:val="28"/>
        </w:rPr>
      </w:pPr>
      <w:r>
        <w:rPr>
          <w:sz w:val="28"/>
        </w:rPr>
        <w:t>Diaconu, Mioara; Racovita-Szilagyi, Laura; and Bryan, Brittni A. The Social Worker's Role in the Context of Forced Migration: A Global Perspective,</w:t>
      </w:r>
      <w:r>
        <w:rPr>
          <w:sz w:val="28"/>
        </w:rPr>
        <w:tab/>
      </w:r>
      <w:r>
        <w:rPr>
          <w:i/>
          <w:sz w:val="28"/>
        </w:rPr>
        <w:t>Interdisciplinary</w:t>
      </w:r>
      <w:r>
        <w:rPr>
          <w:i/>
          <w:sz w:val="28"/>
        </w:rPr>
        <w:tab/>
        <w:t>Journal</w:t>
      </w:r>
      <w:r>
        <w:rPr>
          <w:i/>
          <w:sz w:val="28"/>
        </w:rPr>
        <w:tab/>
      </w:r>
      <w:r>
        <w:rPr>
          <w:i/>
          <w:sz w:val="28"/>
        </w:rPr>
        <w:tab/>
        <w:t>of</w:t>
      </w:r>
      <w:r>
        <w:rPr>
          <w:i/>
          <w:sz w:val="28"/>
        </w:rPr>
        <w:tab/>
      </w:r>
      <w:r>
        <w:rPr>
          <w:i/>
          <w:sz w:val="28"/>
        </w:rPr>
        <w:tab/>
        <w:t>Best</w:t>
      </w:r>
      <w:r>
        <w:rPr>
          <w:i/>
          <w:sz w:val="28"/>
        </w:rPr>
        <w:tab/>
        <w:t>Practices</w:t>
      </w:r>
      <w:r>
        <w:rPr>
          <w:i/>
          <w:sz w:val="28"/>
        </w:rPr>
        <w:tab/>
        <w:t>in</w:t>
      </w:r>
      <w:r>
        <w:rPr>
          <w:i/>
          <w:sz w:val="28"/>
        </w:rPr>
        <w:tab/>
        <w:t>Global Development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Vol.</w:t>
      </w:r>
      <w:r>
        <w:rPr>
          <w:sz w:val="28"/>
        </w:rPr>
        <w:tab/>
        <w:t>2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tab/>
        <w:t>Iss.</w:t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,</w:t>
      </w:r>
      <w:r>
        <w:rPr>
          <w:sz w:val="28"/>
        </w:rPr>
        <w:tab/>
      </w:r>
      <w:r>
        <w:rPr>
          <w:sz w:val="28"/>
        </w:rPr>
        <w:tab/>
        <w:t>Article</w:t>
      </w:r>
      <w:r>
        <w:rPr>
          <w:sz w:val="28"/>
        </w:rPr>
        <w:tab/>
        <w:t>1,</w:t>
      </w:r>
      <w:r>
        <w:rPr>
          <w:sz w:val="28"/>
        </w:rPr>
        <w:tab/>
      </w:r>
      <w:r>
        <w:rPr>
          <w:sz w:val="28"/>
        </w:rPr>
        <w:tab/>
        <w:t>2016.</w:t>
      </w:r>
      <w:r>
        <w:rPr>
          <w:sz w:val="28"/>
        </w:rPr>
        <w:tab/>
      </w:r>
      <w:r>
        <w:rPr>
          <w:spacing w:val="-16"/>
          <w:sz w:val="28"/>
        </w:rPr>
        <w:t xml:space="preserve">- </w:t>
      </w:r>
      <w:hyperlink r:id="rId23">
        <w:r>
          <w:rPr>
            <w:sz w:val="28"/>
          </w:rPr>
          <w:t>https://knowledge.e.southern.edu/cgi/viewcontent.cgi?</w:t>
        </w:r>
      </w:hyperlink>
      <w:hyperlink r:id="rId24">
        <w:r>
          <w:rPr>
            <w:sz w:val="28"/>
          </w:rPr>
          <w:t xml:space="preserve"> article=1021&amp;context=ijbpgd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  <w:tab w:val="left" w:pos="8838"/>
        </w:tabs>
        <w:ind w:right="114"/>
        <w:jc w:val="both"/>
        <w:rPr>
          <w:sz w:val="28"/>
        </w:rPr>
      </w:pPr>
      <w:r>
        <w:rPr>
          <w:sz w:val="28"/>
        </w:rPr>
        <w:t xml:space="preserve">Huddleston, T. EU support for integration: what about beneficiaries of </w:t>
      </w:r>
      <w:r>
        <w:rPr>
          <w:spacing w:val="4"/>
          <w:sz w:val="28"/>
        </w:rPr>
        <w:t xml:space="preserve">in- </w:t>
      </w:r>
      <w:r>
        <w:rPr>
          <w:sz w:val="28"/>
        </w:rPr>
        <w:t xml:space="preserve">ternational protection. A User`s Guide to EU Standards, Funds and </w:t>
      </w:r>
      <w:r>
        <w:rPr>
          <w:spacing w:val="2"/>
          <w:sz w:val="28"/>
        </w:rPr>
        <w:t xml:space="preserve">Coop- </w:t>
      </w:r>
      <w:r>
        <w:rPr>
          <w:sz w:val="28"/>
        </w:rPr>
        <w:t>eration.  UNHCR  Regional  Representation  for  Central</w:t>
      </w:r>
      <w:r>
        <w:rPr>
          <w:spacing w:val="14"/>
          <w:sz w:val="28"/>
        </w:rPr>
        <w:t xml:space="preserve"> </w:t>
      </w:r>
      <w:r>
        <w:rPr>
          <w:sz w:val="28"/>
        </w:rPr>
        <w:t>Europe.</w:t>
      </w:r>
      <w:r>
        <w:rPr>
          <w:spacing w:val="60"/>
          <w:sz w:val="28"/>
        </w:rPr>
        <w:t xml:space="preserve"> </w:t>
      </w:r>
      <w:r>
        <w:rPr>
          <w:sz w:val="28"/>
        </w:rPr>
        <w:t>2010.</w:t>
      </w:r>
      <w:r>
        <w:rPr>
          <w:sz w:val="28"/>
        </w:rPr>
        <w:tab/>
        <w:t xml:space="preserve">- </w:t>
      </w:r>
      <w:hyperlink r:id="rId25">
        <w:r>
          <w:rPr>
            <w:sz w:val="28"/>
          </w:rPr>
          <w:t>https://www.unhcr.org/hu/wp-content/uploads/sites/21/2016/12/UNHCR-</w:t>
        </w:r>
      </w:hyperlink>
      <w:hyperlink r:id="rId26">
        <w:r>
          <w:rPr>
            <w:sz w:val="28"/>
          </w:rPr>
          <w:t xml:space="preserve"> EU_Support_for_Integration-Brochure-screen.pdf</w:t>
        </w:r>
      </w:hyperlink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ind w:right="127"/>
        <w:jc w:val="both"/>
        <w:rPr>
          <w:sz w:val="28"/>
        </w:rPr>
      </w:pPr>
      <w:r>
        <w:rPr>
          <w:sz w:val="28"/>
        </w:rPr>
        <w:t>Kadushin, A. The Social Work Interview: A Guidе for Human Service Professionals. N. Y.,</w:t>
      </w:r>
      <w:r>
        <w:rPr>
          <w:spacing w:val="1"/>
          <w:sz w:val="28"/>
        </w:rPr>
        <w:t xml:space="preserve"> </w:t>
      </w:r>
      <w:r>
        <w:rPr>
          <w:sz w:val="28"/>
        </w:rPr>
        <w:t>1990.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</w:tabs>
        <w:ind w:right="115"/>
        <w:jc w:val="both"/>
        <w:rPr>
          <w:sz w:val="28"/>
        </w:rPr>
      </w:pPr>
      <w:r>
        <w:rPr>
          <w:sz w:val="28"/>
        </w:rPr>
        <w:t xml:space="preserve">Scope of Social Work Practice with Refugees and Asylum Seekers, 2016. Australian Association of Social Workers . - </w:t>
      </w:r>
      <w:hyperlink r:id="rId27">
        <w:r>
          <w:rPr>
            <w:sz w:val="28"/>
          </w:rPr>
          <w:t>https://www.aasw.asn.au/document/item/8529</w:t>
        </w:r>
      </w:hyperlink>
      <w:r>
        <w:rPr>
          <w:sz w:val="28"/>
        </w:rPr>
        <w:t>.</w:t>
      </w:r>
    </w:p>
    <w:p w:rsidR="006859DE" w:rsidRDefault="00D20886" w:rsidP="00B328C6">
      <w:pPr>
        <w:pStyle w:val="ListParagraph"/>
        <w:numPr>
          <w:ilvl w:val="0"/>
          <w:numId w:val="1"/>
        </w:numPr>
        <w:tabs>
          <w:tab w:val="left" w:pos="464"/>
          <w:tab w:val="left" w:pos="2600"/>
          <w:tab w:val="left" w:pos="5221"/>
          <w:tab w:val="left" w:pos="7056"/>
          <w:tab w:val="left" w:pos="8844"/>
        </w:tabs>
        <w:ind w:right="120"/>
        <w:jc w:val="both"/>
        <w:rPr>
          <w:sz w:val="28"/>
        </w:rPr>
      </w:pPr>
      <w:r>
        <w:rPr>
          <w:sz w:val="28"/>
        </w:rPr>
        <w:t>UNHCR</w:t>
      </w:r>
      <w:r w:rsidR="00BA6B97">
        <w:rPr>
          <w:sz w:val="28"/>
        </w:rPr>
        <w:t xml:space="preserve"> </w:t>
      </w:r>
      <w:r>
        <w:rPr>
          <w:sz w:val="28"/>
        </w:rPr>
        <w:t>Resetllement</w:t>
      </w:r>
      <w:r w:rsidR="00BA6B97">
        <w:rPr>
          <w:sz w:val="28"/>
        </w:rPr>
        <w:t xml:space="preserve"> </w:t>
      </w:r>
      <w:r>
        <w:rPr>
          <w:sz w:val="28"/>
        </w:rPr>
        <w:t>Book.</w:t>
      </w:r>
      <w:r w:rsidR="00BA6B97">
        <w:rPr>
          <w:sz w:val="28"/>
        </w:rPr>
        <w:t xml:space="preserve"> </w:t>
      </w:r>
      <w:r>
        <w:rPr>
          <w:sz w:val="28"/>
        </w:rPr>
        <w:t>2011.</w:t>
      </w:r>
      <w:r>
        <w:rPr>
          <w:spacing w:val="-18"/>
          <w:sz w:val="28"/>
        </w:rPr>
        <w:t xml:space="preserve">- </w:t>
      </w:r>
      <w:hyperlink r:id="rId28">
        <w:r>
          <w:rPr>
            <w:sz w:val="28"/>
          </w:rPr>
          <w:t>https://www.unhcr.org/46f7c0ee2.html</w:t>
        </w:r>
      </w:hyperlink>
    </w:p>
    <w:p w:rsidR="00954BFE" w:rsidRDefault="00954BFE" w:rsidP="00B328C6">
      <w:pPr>
        <w:pStyle w:val="BodyText"/>
        <w:ind w:left="824" w:firstLine="0"/>
      </w:pPr>
    </w:p>
    <w:p w:rsidR="006859DE" w:rsidRDefault="00D20886" w:rsidP="00B328C6">
      <w:pPr>
        <w:pStyle w:val="BodyText"/>
        <w:ind w:left="824" w:firstLine="0"/>
      </w:pPr>
      <w:r>
        <w:lastRenderedPageBreak/>
        <w:t>Сайтове:</w:t>
      </w:r>
    </w:p>
    <w:p w:rsidR="006859DE" w:rsidRDefault="00D20886" w:rsidP="00B328C6">
      <w:pPr>
        <w:pStyle w:val="BodyText"/>
        <w:ind w:left="824" w:right="885" w:firstLine="0"/>
      </w:pPr>
      <w:r>
        <w:t xml:space="preserve">Български съвет за бежанци и мигранти. - </w:t>
      </w:r>
      <w:hyperlink r:id="rId29">
        <w:r>
          <w:t>https://bcrm-bg.org/</w:t>
        </w:r>
      </w:hyperlink>
      <w:r>
        <w:t xml:space="preserve"> Български червен кръст. - </w:t>
      </w:r>
      <w:hyperlink r:id="rId30">
        <w:r>
          <w:t>https://www.redcross.bg/</w:t>
        </w:r>
      </w:hyperlink>
    </w:p>
    <w:p w:rsidR="006859DE" w:rsidRDefault="00D20886" w:rsidP="00B328C6">
      <w:pPr>
        <w:pStyle w:val="BodyText"/>
        <w:spacing w:before="88"/>
        <w:ind w:left="824" w:right="429" w:firstLine="0"/>
      </w:pPr>
      <w:r>
        <w:t xml:space="preserve">Държавна агенция за бежанците. - </w:t>
      </w:r>
      <w:hyperlink r:id="rId31">
        <w:r>
          <w:t>http://www.aref.government.bg/</w:t>
        </w:r>
      </w:hyperlink>
      <w:r>
        <w:t xml:space="preserve"> Каритас – България. - </w:t>
      </w:r>
      <w:hyperlink r:id="rId32">
        <w:r>
          <w:t>https://caritas.bg/</w:t>
        </w:r>
      </w:hyperlink>
    </w:p>
    <w:p w:rsidR="006859DE" w:rsidRDefault="00D20886" w:rsidP="00B328C6">
      <w:pPr>
        <w:pStyle w:val="BodyText"/>
        <w:ind w:left="824" w:firstLine="0"/>
      </w:pPr>
      <w:r>
        <w:t xml:space="preserve">Каритас – София. - </w:t>
      </w:r>
      <w:hyperlink r:id="rId33">
        <w:r>
          <w:t>http://caritas-sofia.org/bg</w:t>
        </w:r>
      </w:hyperlink>
    </w:p>
    <w:p w:rsidR="006859DE" w:rsidRDefault="00D20886" w:rsidP="00B328C6">
      <w:pPr>
        <w:pStyle w:val="BodyText"/>
        <w:ind w:left="824" w:firstLine="0"/>
      </w:pPr>
      <w:r>
        <w:t xml:space="preserve">Представителство на ВКБООН в България. - </w:t>
      </w:r>
      <w:hyperlink r:id="rId34">
        <w:r>
          <w:t>https://www.unhcr.org/</w:t>
        </w:r>
      </w:hyperlink>
      <w:r>
        <w:t xml:space="preserve"> </w:t>
      </w:r>
      <w:hyperlink r:id="rId35">
        <w:r>
          <w:t>bg/</w:t>
        </w:r>
      </w:hyperlink>
    </w:p>
    <w:sectPr w:rsidR="006859DE">
      <w:footerReference w:type="default" r:id="rId36"/>
      <w:pgSz w:w="12240" w:h="15840"/>
      <w:pgMar w:top="1500" w:right="1580" w:bottom="920" w:left="16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81" w:rsidRDefault="00F25181">
      <w:r>
        <w:separator/>
      </w:r>
    </w:p>
  </w:endnote>
  <w:endnote w:type="continuationSeparator" w:id="0">
    <w:p w:rsidR="00F25181" w:rsidRDefault="00F2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DE" w:rsidRDefault="00F25181">
    <w:pPr>
      <w:pStyle w:val="Body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5pt;margin-top:744.3pt;width:11.6pt;height:13.35pt;z-index:-251658752;mso-position-horizontal-relative:page;mso-position-vertical-relative:page" filled="f" stroked="f">
          <v:textbox inset="0,0,0,0">
            <w:txbxContent>
              <w:p w:rsidR="006859DE" w:rsidRDefault="00D20886">
                <w:pPr>
                  <w:spacing w:before="20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A6B97">
                  <w:rPr>
                    <w:rFonts w:ascii="Microsoft Sans Serif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81" w:rsidRDefault="00F25181">
      <w:r>
        <w:separator/>
      </w:r>
    </w:p>
  </w:footnote>
  <w:footnote w:type="continuationSeparator" w:id="0">
    <w:p w:rsidR="00F25181" w:rsidRDefault="00F2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0EF"/>
    <w:multiLevelType w:val="hybridMultilevel"/>
    <w:tmpl w:val="C2BC4756"/>
    <w:lvl w:ilvl="0" w:tplc="11425E5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8"/>
        <w:szCs w:val="28"/>
        <w:lang w:val="bg-BG" w:eastAsia="en-US" w:bidi="ar-SA"/>
      </w:rPr>
    </w:lvl>
    <w:lvl w:ilvl="1" w:tplc="1ABAB6AA">
      <w:numFmt w:val="bullet"/>
      <w:lvlText w:val="•"/>
      <w:lvlJc w:val="left"/>
      <w:pPr>
        <w:ind w:left="1320" w:hanging="360"/>
      </w:pPr>
      <w:rPr>
        <w:rFonts w:hint="default"/>
        <w:lang w:val="bg-BG" w:eastAsia="en-US" w:bidi="ar-SA"/>
      </w:rPr>
    </w:lvl>
    <w:lvl w:ilvl="2" w:tplc="4134ED1A">
      <w:numFmt w:val="bullet"/>
      <w:lvlText w:val="•"/>
      <w:lvlJc w:val="left"/>
      <w:pPr>
        <w:ind w:left="2180" w:hanging="360"/>
      </w:pPr>
      <w:rPr>
        <w:rFonts w:hint="default"/>
        <w:lang w:val="bg-BG" w:eastAsia="en-US" w:bidi="ar-SA"/>
      </w:rPr>
    </w:lvl>
    <w:lvl w:ilvl="3" w:tplc="938CCB86">
      <w:numFmt w:val="bullet"/>
      <w:lvlText w:val="•"/>
      <w:lvlJc w:val="left"/>
      <w:pPr>
        <w:ind w:left="3040" w:hanging="360"/>
      </w:pPr>
      <w:rPr>
        <w:rFonts w:hint="default"/>
        <w:lang w:val="bg-BG" w:eastAsia="en-US" w:bidi="ar-SA"/>
      </w:rPr>
    </w:lvl>
    <w:lvl w:ilvl="4" w:tplc="5E2E5F20">
      <w:numFmt w:val="bullet"/>
      <w:lvlText w:val="•"/>
      <w:lvlJc w:val="left"/>
      <w:pPr>
        <w:ind w:left="3900" w:hanging="360"/>
      </w:pPr>
      <w:rPr>
        <w:rFonts w:hint="default"/>
        <w:lang w:val="bg-BG" w:eastAsia="en-US" w:bidi="ar-SA"/>
      </w:rPr>
    </w:lvl>
    <w:lvl w:ilvl="5" w:tplc="C81EBBB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D1983BA0">
      <w:numFmt w:val="bullet"/>
      <w:lvlText w:val="•"/>
      <w:lvlJc w:val="left"/>
      <w:pPr>
        <w:ind w:left="5620" w:hanging="360"/>
      </w:pPr>
      <w:rPr>
        <w:rFonts w:hint="default"/>
        <w:lang w:val="bg-BG" w:eastAsia="en-US" w:bidi="ar-SA"/>
      </w:rPr>
    </w:lvl>
    <w:lvl w:ilvl="7" w:tplc="B65EC328">
      <w:numFmt w:val="bullet"/>
      <w:lvlText w:val="•"/>
      <w:lvlJc w:val="left"/>
      <w:pPr>
        <w:ind w:left="6480" w:hanging="360"/>
      </w:pPr>
      <w:rPr>
        <w:rFonts w:hint="default"/>
        <w:lang w:val="bg-BG" w:eastAsia="en-US" w:bidi="ar-SA"/>
      </w:rPr>
    </w:lvl>
    <w:lvl w:ilvl="8" w:tplc="72686D70">
      <w:numFmt w:val="bullet"/>
      <w:lvlText w:val="•"/>
      <w:lvlJc w:val="left"/>
      <w:pPr>
        <w:ind w:left="7340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696A64FE"/>
    <w:multiLevelType w:val="hybridMultilevel"/>
    <w:tmpl w:val="43DE0F62"/>
    <w:lvl w:ilvl="0" w:tplc="6E66D4DE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7"/>
        <w:w w:val="100"/>
        <w:lang w:val="bg-BG" w:eastAsia="en-US" w:bidi="ar-SA"/>
      </w:rPr>
    </w:lvl>
    <w:lvl w:ilvl="1" w:tplc="F17EFA40">
      <w:numFmt w:val="bullet"/>
      <w:lvlText w:val="•"/>
      <w:lvlJc w:val="left"/>
      <w:pPr>
        <w:ind w:left="1644" w:hanging="360"/>
      </w:pPr>
      <w:rPr>
        <w:rFonts w:hint="default"/>
        <w:lang w:val="bg-BG" w:eastAsia="en-US" w:bidi="ar-SA"/>
      </w:rPr>
    </w:lvl>
    <w:lvl w:ilvl="2" w:tplc="2F1EFDDE">
      <w:numFmt w:val="bullet"/>
      <w:lvlText w:val="•"/>
      <w:lvlJc w:val="left"/>
      <w:pPr>
        <w:ind w:left="2468" w:hanging="360"/>
      </w:pPr>
      <w:rPr>
        <w:rFonts w:hint="default"/>
        <w:lang w:val="bg-BG" w:eastAsia="en-US" w:bidi="ar-SA"/>
      </w:rPr>
    </w:lvl>
    <w:lvl w:ilvl="3" w:tplc="BADC0642">
      <w:numFmt w:val="bullet"/>
      <w:lvlText w:val="•"/>
      <w:lvlJc w:val="left"/>
      <w:pPr>
        <w:ind w:left="3292" w:hanging="360"/>
      </w:pPr>
      <w:rPr>
        <w:rFonts w:hint="default"/>
        <w:lang w:val="bg-BG" w:eastAsia="en-US" w:bidi="ar-SA"/>
      </w:rPr>
    </w:lvl>
    <w:lvl w:ilvl="4" w:tplc="864462BE">
      <w:numFmt w:val="bullet"/>
      <w:lvlText w:val="•"/>
      <w:lvlJc w:val="left"/>
      <w:pPr>
        <w:ind w:left="4116" w:hanging="360"/>
      </w:pPr>
      <w:rPr>
        <w:rFonts w:hint="default"/>
        <w:lang w:val="bg-BG" w:eastAsia="en-US" w:bidi="ar-SA"/>
      </w:rPr>
    </w:lvl>
    <w:lvl w:ilvl="5" w:tplc="9A94CFEC">
      <w:numFmt w:val="bullet"/>
      <w:lvlText w:val="•"/>
      <w:lvlJc w:val="left"/>
      <w:pPr>
        <w:ind w:left="4940" w:hanging="360"/>
      </w:pPr>
      <w:rPr>
        <w:rFonts w:hint="default"/>
        <w:lang w:val="bg-BG" w:eastAsia="en-US" w:bidi="ar-SA"/>
      </w:rPr>
    </w:lvl>
    <w:lvl w:ilvl="6" w:tplc="1E4A5CD8">
      <w:numFmt w:val="bullet"/>
      <w:lvlText w:val="•"/>
      <w:lvlJc w:val="left"/>
      <w:pPr>
        <w:ind w:left="5764" w:hanging="360"/>
      </w:pPr>
      <w:rPr>
        <w:rFonts w:hint="default"/>
        <w:lang w:val="bg-BG" w:eastAsia="en-US" w:bidi="ar-SA"/>
      </w:rPr>
    </w:lvl>
    <w:lvl w:ilvl="7" w:tplc="573AB476">
      <w:numFmt w:val="bullet"/>
      <w:lvlText w:val="•"/>
      <w:lvlJc w:val="left"/>
      <w:pPr>
        <w:ind w:left="6588" w:hanging="360"/>
      </w:pPr>
      <w:rPr>
        <w:rFonts w:hint="default"/>
        <w:lang w:val="bg-BG" w:eastAsia="en-US" w:bidi="ar-SA"/>
      </w:rPr>
    </w:lvl>
    <w:lvl w:ilvl="8" w:tplc="81DAF604">
      <w:numFmt w:val="bullet"/>
      <w:lvlText w:val="•"/>
      <w:lvlJc w:val="left"/>
      <w:pPr>
        <w:ind w:left="74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75366407"/>
    <w:multiLevelType w:val="hybridMultilevel"/>
    <w:tmpl w:val="CEB6C85C"/>
    <w:lvl w:ilvl="0" w:tplc="02B4EE22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hAnsi="Times New Roman" w:cs="Times New Roman" w:hint="default"/>
        <w:spacing w:val="-7"/>
        <w:w w:val="100"/>
        <w:sz w:val="28"/>
        <w:szCs w:val="28"/>
        <w:lang w:val="bg-BG" w:eastAsia="en-US" w:bidi="ar-SA"/>
      </w:rPr>
    </w:lvl>
    <w:lvl w:ilvl="1" w:tplc="F17EFA40">
      <w:numFmt w:val="bullet"/>
      <w:lvlText w:val="•"/>
      <w:lvlJc w:val="left"/>
      <w:pPr>
        <w:ind w:left="1748" w:hanging="360"/>
      </w:pPr>
      <w:rPr>
        <w:rFonts w:hint="default"/>
        <w:lang w:val="bg-BG" w:eastAsia="en-US" w:bidi="ar-SA"/>
      </w:rPr>
    </w:lvl>
    <w:lvl w:ilvl="2" w:tplc="2F1EFDDE">
      <w:numFmt w:val="bullet"/>
      <w:lvlText w:val="•"/>
      <w:lvlJc w:val="left"/>
      <w:pPr>
        <w:ind w:left="2572" w:hanging="360"/>
      </w:pPr>
      <w:rPr>
        <w:rFonts w:hint="default"/>
        <w:lang w:val="bg-BG" w:eastAsia="en-US" w:bidi="ar-SA"/>
      </w:rPr>
    </w:lvl>
    <w:lvl w:ilvl="3" w:tplc="BADC0642">
      <w:numFmt w:val="bullet"/>
      <w:lvlText w:val="•"/>
      <w:lvlJc w:val="left"/>
      <w:pPr>
        <w:ind w:left="3396" w:hanging="360"/>
      </w:pPr>
      <w:rPr>
        <w:rFonts w:hint="default"/>
        <w:lang w:val="bg-BG" w:eastAsia="en-US" w:bidi="ar-SA"/>
      </w:rPr>
    </w:lvl>
    <w:lvl w:ilvl="4" w:tplc="864462BE">
      <w:numFmt w:val="bullet"/>
      <w:lvlText w:val="•"/>
      <w:lvlJc w:val="left"/>
      <w:pPr>
        <w:ind w:left="4220" w:hanging="360"/>
      </w:pPr>
      <w:rPr>
        <w:rFonts w:hint="default"/>
        <w:lang w:val="bg-BG" w:eastAsia="en-US" w:bidi="ar-SA"/>
      </w:rPr>
    </w:lvl>
    <w:lvl w:ilvl="5" w:tplc="9A94CFEC">
      <w:numFmt w:val="bullet"/>
      <w:lvlText w:val="•"/>
      <w:lvlJc w:val="left"/>
      <w:pPr>
        <w:ind w:left="5044" w:hanging="360"/>
      </w:pPr>
      <w:rPr>
        <w:rFonts w:hint="default"/>
        <w:lang w:val="bg-BG" w:eastAsia="en-US" w:bidi="ar-SA"/>
      </w:rPr>
    </w:lvl>
    <w:lvl w:ilvl="6" w:tplc="1E4A5CD8">
      <w:numFmt w:val="bullet"/>
      <w:lvlText w:val="•"/>
      <w:lvlJc w:val="left"/>
      <w:pPr>
        <w:ind w:left="5868" w:hanging="360"/>
      </w:pPr>
      <w:rPr>
        <w:rFonts w:hint="default"/>
        <w:lang w:val="bg-BG" w:eastAsia="en-US" w:bidi="ar-SA"/>
      </w:rPr>
    </w:lvl>
    <w:lvl w:ilvl="7" w:tplc="573AB476">
      <w:numFmt w:val="bullet"/>
      <w:lvlText w:val="•"/>
      <w:lvlJc w:val="left"/>
      <w:pPr>
        <w:ind w:left="6692" w:hanging="360"/>
      </w:pPr>
      <w:rPr>
        <w:rFonts w:hint="default"/>
        <w:lang w:val="bg-BG" w:eastAsia="en-US" w:bidi="ar-SA"/>
      </w:rPr>
    </w:lvl>
    <w:lvl w:ilvl="8" w:tplc="81DAF604">
      <w:numFmt w:val="bullet"/>
      <w:lvlText w:val="•"/>
      <w:lvlJc w:val="left"/>
      <w:pPr>
        <w:ind w:left="7516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59DE"/>
    <w:rsid w:val="001B3185"/>
    <w:rsid w:val="001E787E"/>
    <w:rsid w:val="00204628"/>
    <w:rsid w:val="006859DE"/>
    <w:rsid w:val="00954BFE"/>
    <w:rsid w:val="00B328C6"/>
    <w:rsid w:val="00BA6B97"/>
    <w:rsid w:val="00C86E57"/>
    <w:rsid w:val="00D20886"/>
    <w:rsid w:val="00ED643A"/>
    <w:rsid w:val="00F2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32F062"/>
  <w15:docId w15:val="{8545FF07-0568-4704-A26B-6182BC8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501" w:right="151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4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hcr.org/bg/wp-content/uploads/sites/18/2016/12/UNHCR-Safe_and_Sound-BUL.pdf" TargetMode="External"/><Relationship Id="rId18" Type="http://schemas.openxmlformats.org/officeDocument/2006/relationships/hyperlink" Target="http://www.airm-g.org/integration%20hand%20book%20bg.pdf" TargetMode="External"/><Relationship Id="rId26" Type="http://schemas.openxmlformats.org/officeDocument/2006/relationships/hyperlink" Target="https://www.unhcr.org/hu/wp-content/uploads/sites/21/2016/12/UNHCR-EU_Support_for_Integration-Brochure-screen.pdf" TargetMode="External"/><Relationship Id="rId21" Type="http://schemas.openxmlformats.org/officeDocument/2006/relationships/hyperlink" Target="http://www.unhcr.org/bg/wp-content/uploads/sites/18/2016/12/2016-AGD-PA-Report-Final-BG.pdf" TargetMode="External"/><Relationship Id="rId34" Type="http://schemas.openxmlformats.org/officeDocument/2006/relationships/hyperlink" Target="https://www.unhcr.org/b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hcr.org/bg/wp-content/uploads/sites/18/2016/12/UNHCR-Safe_and_Sound-BUL.pdf" TargetMode="External"/><Relationship Id="rId17" Type="http://schemas.openxmlformats.org/officeDocument/2006/relationships/hyperlink" Target="http://www.airm-g.org/integration%20hand%20book%20bg.pdf" TargetMode="External"/><Relationship Id="rId25" Type="http://schemas.openxmlformats.org/officeDocument/2006/relationships/hyperlink" Target="https://www.unhcr.org/hu/wp-content/uploads/sites/21/2016/12/UNHCR-EU_Support_for_Integration-Brochure-screen.pdf" TargetMode="External"/><Relationship Id="rId33" Type="http://schemas.openxmlformats.org/officeDocument/2006/relationships/hyperlink" Target="http://caritas-sofia.org/b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nhcr.org/bg/wp-content/uploads/sites/18/2016/12/Employment-for-Refugees-FINAL-BG.pdf" TargetMode="External"/><Relationship Id="rId20" Type="http://schemas.openxmlformats.org/officeDocument/2006/relationships/hyperlink" Target="http://www.unhcr.org/bg/wp-content/uploads/sites/18/2016/12/2016-AGD-PA-Report-Final-BG.pdf" TargetMode="External"/><Relationship Id="rId29" Type="http://schemas.openxmlformats.org/officeDocument/2006/relationships/hyperlink" Target="https://bcrm-bg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ef.government.bg/sites/default/files/uploads/docs2019-06/%D0%97%D0%A3%D0%91.pdf" TargetMode="External"/><Relationship Id="rId24" Type="http://schemas.openxmlformats.org/officeDocument/2006/relationships/hyperlink" Target="https://knowledge.e.southern.edu/cgi/viewcontent.cgi?article=1021&amp;context=ijbpgd" TargetMode="External"/><Relationship Id="rId32" Type="http://schemas.openxmlformats.org/officeDocument/2006/relationships/hyperlink" Target="https://caritas.b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hcr.org/bg/wp-content/uploads/sites/18/2016/12/Employment-for-Refugees-FINAL-BG.pdf" TargetMode="External"/><Relationship Id="rId23" Type="http://schemas.openxmlformats.org/officeDocument/2006/relationships/hyperlink" Target="https://knowledge.e.southern.edu/cgi/viewcontent.cgi?article=1021&amp;context=ijbpgd" TargetMode="External"/><Relationship Id="rId28" Type="http://schemas.openxmlformats.org/officeDocument/2006/relationships/hyperlink" Target="https://www.unhcr.org/46f7c0ee2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aref.government.bg/sites/default/files/uploads/docs2019-06/%D0%97%D0%A3%D0%91.pdf" TargetMode="External"/><Relationship Id="rId19" Type="http://schemas.openxmlformats.org/officeDocument/2006/relationships/hyperlink" Target="http://www.strategy.bg/StrategicDocuments/View.aspx?lang=bg-" TargetMode="External"/><Relationship Id="rId31" Type="http://schemas.openxmlformats.org/officeDocument/2006/relationships/hyperlink" Target="http://www.aref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hyperlink" Target="https://www.unhcr.org/bg/wp-content/uploads/sites/18/2016/12/Employment-for-Refugees-FINAL-BG.pdf" TargetMode="External"/><Relationship Id="rId22" Type="http://schemas.openxmlformats.org/officeDocument/2006/relationships/hyperlink" Target="https://www.unhcr.org/publications/legal/5ddfcdc47/handbook-procedures-criteria-determining-refugee-status-under-1951-convention.html" TargetMode="External"/><Relationship Id="rId27" Type="http://schemas.openxmlformats.org/officeDocument/2006/relationships/hyperlink" Target="https://www.aasw.asn.au/document/item/8529" TargetMode="External"/><Relationship Id="rId30" Type="http://schemas.openxmlformats.org/officeDocument/2006/relationships/hyperlink" Target="https://www.redcross.bg/" TargetMode="External"/><Relationship Id="rId35" Type="http://schemas.openxmlformats.org/officeDocument/2006/relationships/hyperlink" Target="https://www.unhcr.org/bg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51C0-4D84-4CA7-B9D9-19158D2A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DJINA</cp:lastModifiedBy>
  <cp:revision>9</cp:revision>
  <dcterms:created xsi:type="dcterms:W3CDTF">2020-02-27T13:28:00Z</dcterms:created>
  <dcterms:modified xsi:type="dcterms:W3CDTF">2020-02-28T08:54:00Z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