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C778F5" w14:textId="36DAE002" w:rsidR="00A93DE4" w:rsidRPr="0085054F" w:rsidRDefault="00A93DE4" w:rsidP="0085054F">
      <w:pPr>
        <w:spacing w:line="276" w:lineRule="auto"/>
        <w:contextualSpacing/>
        <w:rPr>
          <w:rFonts w:eastAsia="Batang"/>
          <w:b/>
          <w:bCs/>
          <w:lang w:eastAsia="en-US"/>
        </w:rPr>
      </w:pPr>
      <w:r w:rsidRPr="0085054F">
        <w:rPr>
          <w:rFonts w:eastAsia="Batang"/>
          <w:b/>
          <w:bCs/>
          <w:lang w:eastAsia="en-US"/>
        </w:rPr>
        <w:t>УТВЪРЖДАВАМ:</w:t>
      </w:r>
    </w:p>
    <w:p w14:paraId="0D784744" w14:textId="77777777" w:rsidR="00A93DE4" w:rsidRPr="0085054F" w:rsidRDefault="00A93DE4" w:rsidP="0085054F">
      <w:pPr>
        <w:spacing w:line="276" w:lineRule="auto"/>
        <w:contextualSpacing/>
        <w:rPr>
          <w:rFonts w:eastAsia="Batang"/>
          <w:b/>
          <w:bCs/>
          <w:highlight w:val="yellow"/>
          <w:lang w:eastAsia="en-US"/>
        </w:rPr>
      </w:pPr>
    </w:p>
    <w:p w14:paraId="5A52C3A2" w14:textId="77777777" w:rsidR="00A93DE4" w:rsidRPr="0085054F" w:rsidRDefault="00A93DE4" w:rsidP="0085054F">
      <w:pPr>
        <w:spacing w:line="276" w:lineRule="auto"/>
        <w:contextualSpacing/>
        <w:rPr>
          <w:rFonts w:eastAsia="Batang"/>
          <w:b/>
          <w:bCs/>
          <w:lang w:eastAsia="en-US"/>
        </w:rPr>
      </w:pPr>
      <w:r w:rsidRPr="0085054F">
        <w:rPr>
          <w:rFonts w:eastAsia="Batang"/>
          <w:b/>
          <w:bCs/>
          <w:lang w:eastAsia="en-US"/>
        </w:rPr>
        <w:t xml:space="preserve">Проф. дфн Анастас Герджиков </w:t>
      </w:r>
    </w:p>
    <w:p w14:paraId="34280614" w14:textId="77777777" w:rsidR="00A93DE4" w:rsidRPr="0085054F" w:rsidRDefault="00A93DE4" w:rsidP="0085054F">
      <w:pPr>
        <w:spacing w:line="276" w:lineRule="auto"/>
        <w:contextualSpacing/>
        <w:rPr>
          <w:rFonts w:eastAsia="Batang"/>
          <w:b/>
          <w:bCs/>
          <w:iCs/>
          <w:lang w:eastAsia="en-US"/>
        </w:rPr>
      </w:pPr>
      <w:r w:rsidRPr="0085054F">
        <w:rPr>
          <w:rFonts w:eastAsia="Batang"/>
          <w:b/>
          <w:bCs/>
          <w:iCs/>
          <w:lang w:eastAsia="en-US"/>
        </w:rPr>
        <w:t>Ректор на СУ „Св. Климент Охридски“</w:t>
      </w:r>
    </w:p>
    <w:p w14:paraId="7E7DFA23" w14:textId="77777777" w:rsidR="00A93DE4" w:rsidRPr="0085054F" w:rsidRDefault="00A93DE4" w:rsidP="0085054F">
      <w:pPr>
        <w:spacing w:line="276" w:lineRule="auto"/>
        <w:contextualSpacing/>
        <w:rPr>
          <w:b/>
        </w:rPr>
      </w:pPr>
    </w:p>
    <w:p w14:paraId="41F21EDB" w14:textId="77777777" w:rsidR="00934A32" w:rsidRPr="0085054F" w:rsidRDefault="00934A32" w:rsidP="0085054F">
      <w:pPr>
        <w:spacing w:line="276" w:lineRule="auto"/>
        <w:contextualSpacing/>
        <w:rPr>
          <w:b/>
        </w:rPr>
      </w:pPr>
    </w:p>
    <w:p w14:paraId="00968111" w14:textId="77777777" w:rsidR="00B70C2D" w:rsidRPr="0085054F" w:rsidRDefault="00B70C2D" w:rsidP="0085054F">
      <w:pPr>
        <w:spacing w:line="276" w:lineRule="auto"/>
        <w:contextualSpacing/>
        <w:rPr>
          <w:b/>
        </w:rPr>
      </w:pPr>
    </w:p>
    <w:p w14:paraId="28E223EC" w14:textId="77777777" w:rsidR="00934A32" w:rsidRPr="0085054F" w:rsidRDefault="00934A32" w:rsidP="0085054F">
      <w:pPr>
        <w:spacing w:line="276" w:lineRule="auto"/>
        <w:contextualSpacing/>
        <w:rPr>
          <w:b/>
        </w:rPr>
      </w:pPr>
    </w:p>
    <w:p w14:paraId="0688D7CD" w14:textId="77777777" w:rsidR="00A93DE4" w:rsidRPr="0085054F" w:rsidRDefault="00A93DE4" w:rsidP="0085054F">
      <w:pPr>
        <w:spacing w:line="276" w:lineRule="auto"/>
        <w:contextualSpacing/>
        <w:jc w:val="center"/>
        <w:rPr>
          <w:b/>
        </w:rPr>
      </w:pPr>
      <w:r w:rsidRPr="0085054F">
        <w:rPr>
          <w:b/>
        </w:rPr>
        <w:t>ДОКУМЕНТАЦИЯ</w:t>
      </w:r>
    </w:p>
    <w:p w14:paraId="4ACB81E4" w14:textId="77777777" w:rsidR="00A93DE4" w:rsidRPr="0085054F" w:rsidRDefault="00A93DE4" w:rsidP="0085054F">
      <w:pPr>
        <w:spacing w:line="276" w:lineRule="auto"/>
        <w:contextualSpacing/>
        <w:jc w:val="center"/>
        <w:rPr>
          <w:b/>
        </w:rPr>
      </w:pPr>
      <w:r w:rsidRPr="0085054F">
        <w:rPr>
          <w:b/>
        </w:rPr>
        <w:t>за участие в открита процедура за възлагане на обществена поръчка с предмет:</w:t>
      </w:r>
    </w:p>
    <w:p w14:paraId="7C42E2AD" w14:textId="77777777" w:rsidR="00DF37FE" w:rsidRPr="0085054F" w:rsidRDefault="00DF37FE" w:rsidP="0085054F">
      <w:pPr>
        <w:spacing w:line="276" w:lineRule="auto"/>
        <w:contextualSpacing/>
        <w:jc w:val="center"/>
        <w:rPr>
          <w:b/>
        </w:rPr>
      </w:pPr>
    </w:p>
    <w:p w14:paraId="2CFEFD16" w14:textId="23500409" w:rsidR="00A93DE4" w:rsidRPr="0085054F" w:rsidRDefault="00A93DE4" w:rsidP="0085054F">
      <w:pPr>
        <w:spacing w:line="276" w:lineRule="auto"/>
        <w:contextualSpacing/>
        <w:jc w:val="both"/>
        <w:rPr>
          <w:b/>
          <w:bCs/>
        </w:rPr>
      </w:pPr>
      <w:r w:rsidRPr="0085054F">
        <w:rPr>
          <w:rFonts w:eastAsiaTheme="minorHAnsi"/>
          <w:b/>
          <w:lang w:eastAsia="en-US"/>
        </w:rPr>
        <w:t>„</w:t>
      </w:r>
      <w:r w:rsidR="00A646DA" w:rsidRPr="0085054F">
        <w:rPr>
          <w:rFonts w:eastAsiaTheme="minorHAnsi"/>
          <w:b/>
          <w:lang w:eastAsia="en-US"/>
        </w:rPr>
        <w:t>Изготвяне на оценка за съответствие на инвестиционен проект, осъществяване на строителен надзор и изготвяне</w:t>
      </w:r>
      <w:r w:rsidR="00527580">
        <w:rPr>
          <w:rFonts w:eastAsiaTheme="minorHAnsi"/>
          <w:b/>
          <w:lang w:eastAsia="en-US"/>
        </w:rPr>
        <w:t>/актуализиране</w:t>
      </w:r>
      <w:r w:rsidR="00A646DA" w:rsidRPr="0085054F">
        <w:rPr>
          <w:rFonts w:eastAsiaTheme="minorHAnsi"/>
          <w:b/>
          <w:lang w:eastAsia="en-US"/>
        </w:rPr>
        <w:t xml:space="preserve"> на технически паспорт </w:t>
      </w:r>
      <w:r w:rsidR="00092E70" w:rsidRPr="0085054F">
        <w:rPr>
          <w:rFonts w:eastAsiaTheme="minorHAnsi"/>
          <w:b/>
          <w:lang w:eastAsia="en-US"/>
        </w:rPr>
        <w:t xml:space="preserve">за </w:t>
      </w:r>
      <w:r w:rsidR="00092E70" w:rsidRPr="0085054F">
        <w:rPr>
          <w:rFonts w:eastAsiaTheme="minorHAnsi"/>
          <w:b/>
          <w:bCs/>
          <w:lang w:eastAsia="en-US"/>
        </w:rPr>
        <w:t>нуждите на Център за обработка на големи масиви от данни в изпълнение на проект № BG05M2OP001-1.001-0001 „Изграждане и развитие на център за върхови постижения „Наследство БГ“, финансиран по Оперативна програма „Наука и образование за интелигентен растеж“ 2014-2020, приоритетна ос 1 „Научни изследвания и технологично развитие“, съфинансирана от Европейския съюз чрез Европейския фонд за регионално развитие (ЕФРР)</w:t>
      </w:r>
      <w:r w:rsidR="00FE692C" w:rsidRPr="0085054F">
        <w:rPr>
          <w:rFonts w:eastAsiaTheme="minorHAnsi"/>
          <w:b/>
          <w:lang w:eastAsia="en-US"/>
        </w:rPr>
        <w:t>“</w:t>
      </w:r>
      <w:r w:rsidR="00092E70" w:rsidRPr="0085054F">
        <w:rPr>
          <w:b/>
          <w:bCs/>
        </w:rPr>
        <w:t xml:space="preserve"> с включени две обособени позиции:</w:t>
      </w:r>
    </w:p>
    <w:p w14:paraId="1A366E49" w14:textId="4E3D556D" w:rsidR="00092E70" w:rsidRPr="0085054F" w:rsidRDefault="00092E70" w:rsidP="0085054F">
      <w:pPr>
        <w:spacing w:line="276" w:lineRule="auto"/>
        <w:contextualSpacing/>
        <w:jc w:val="both"/>
        <w:rPr>
          <w:b/>
          <w:bCs/>
        </w:rPr>
      </w:pPr>
      <w:r w:rsidRPr="0085054F">
        <w:rPr>
          <w:b/>
          <w:bCs/>
        </w:rPr>
        <w:t>Обособена позиция № 1:</w:t>
      </w:r>
      <w:r w:rsidRPr="0085054F">
        <w:rPr>
          <w:b/>
          <w:bCs/>
          <w:iCs/>
          <w:noProof/>
        </w:rPr>
        <w:t xml:space="preserve"> </w:t>
      </w:r>
      <w:r w:rsidRPr="0085054F">
        <w:rPr>
          <w:b/>
          <w:bCs/>
          <w:iCs/>
        </w:rPr>
        <w:t>Представителен обект на Център за върхови постижения в Софийски университет „Св. Климент Охридски“, бул. „Цар Освободител“ № 15, гр. София („Яйцето“)</w:t>
      </w:r>
    </w:p>
    <w:p w14:paraId="49FF080B" w14:textId="6E3FCD6E" w:rsidR="00092E70" w:rsidRPr="000D61E3" w:rsidRDefault="00092E70" w:rsidP="0085054F">
      <w:pPr>
        <w:spacing w:line="276" w:lineRule="auto"/>
        <w:contextualSpacing/>
        <w:jc w:val="both"/>
        <w:rPr>
          <w:rFonts w:eastAsiaTheme="minorHAnsi"/>
          <w:b/>
          <w:lang w:eastAsia="en-US"/>
        </w:rPr>
      </w:pPr>
      <w:r w:rsidRPr="000D61E3">
        <w:rPr>
          <w:b/>
          <w:bCs/>
        </w:rPr>
        <w:t>Обособена Позиция № 2: Представителна сграда на Център за върхови постижения  ул. „Ген. Гурко“ № 7</w:t>
      </w:r>
    </w:p>
    <w:p w14:paraId="4D4000BF" w14:textId="77777777" w:rsidR="00A93DE4" w:rsidRPr="000D61E3" w:rsidRDefault="00A93DE4" w:rsidP="0085054F">
      <w:pPr>
        <w:spacing w:line="276" w:lineRule="auto"/>
        <w:contextualSpacing/>
        <w:jc w:val="center"/>
      </w:pPr>
    </w:p>
    <w:p w14:paraId="508D6E02" w14:textId="77777777" w:rsidR="00F64265" w:rsidRPr="000D61E3" w:rsidRDefault="00F64265" w:rsidP="0085054F">
      <w:pPr>
        <w:spacing w:line="276" w:lineRule="auto"/>
        <w:contextualSpacing/>
        <w:jc w:val="center"/>
      </w:pPr>
    </w:p>
    <w:p w14:paraId="5CC22269" w14:textId="77777777" w:rsidR="00F64265" w:rsidRPr="000D61E3" w:rsidRDefault="00F64265" w:rsidP="0085054F">
      <w:pPr>
        <w:spacing w:line="276" w:lineRule="auto"/>
        <w:contextualSpacing/>
        <w:jc w:val="center"/>
      </w:pPr>
    </w:p>
    <w:p w14:paraId="1EAEEE43" w14:textId="77777777" w:rsidR="00F64265" w:rsidRPr="000D61E3" w:rsidRDefault="00F64265" w:rsidP="0085054F">
      <w:pPr>
        <w:spacing w:line="276" w:lineRule="auto"/>
        <w:contextualSpacing/>
        <w:jc w:val="center"/>
      </w:pPr>
    </w:p>
    <w:p w14:paraId="37F74B32" w14:textId="77777777" w:rsidR="00F64265" w:rsidRPr="000D61E3" w:rsidRDefault="00F64265" w:rsidP="0085054F">
      <w:pPr>
        <w:spacing w:line="276" w:lineRule="auto"/>
        <w:contextualSpacing/>
        <w:jc w:val="center"/>
      </w:pPr>
    </w:p>
    <w:p w14:paraId="250C8240" w14:textId="77777777" w:rsidR="00F64265" w:rsidRPr="000D61E3" w:rsidRDefault="00F64265" w:rsidP="0085054F">
      <w:pPr>
        <w:spacing w:line="276" w:lineRule="auto"/>
        <w:contextualSpacing/>
        <w:jc w:val="center"/>
      </w:pPr>
    </w:p>
    <w:p w14:paraId="6BED96DB" w14:textId="77777777" w:rsidR="00F64265" w:rsidRPr="000D61E3" w:rsidRDefault="00F64265" w:rsidP="0085054F">
      <w:pPr>
        <w:spacing w:line="276" w:lineRule="auto"/>
        <w:contextualSpacing/>
        <w:jc w:val="center"/>
      </w:pPr>
    </w:p>
    <w:p w14:paraId="14C145F3" w14:textId="77777777" w:rsidR="00F64265" w:rsidRPr="000D61E3" w:rsidRDefault="00F64265" w:rsidP="0085054F">
      <w:pPr>
        <w:spacing w:line="276" w:lineRule="auto"/>
        <w:contextualSpacing/>
        <w:jc w:val="center"/>
      </w:pPr>
    </w:p>
    <w:p w14:paraId="55A52E74" w14:textId="4A8950B1" w:rsidR="00A93DE4" w:rsidRPr="000D61E3" w:rsidRDefault="00A93DE4" w:rsidP="0085054F">
      <w:pPr>
        <w:spacing w:line="276" w:lineRule="auto"/>
        <w:contextualSpacing/>
        <w:jc w:val="center"/>
      </w:pPr>
      <w:r w:rsidRPr="000D61E3">
        <w:t>(Одобрена с решение №</w:t>
      </w:r>
      <w:r w:rsidR="00316D06" w:rsidRPr="000D61E3">
        <w:t>…………………</w:t>
      </w:r>
      <w:r w:rsidR="00EA19BF" w:rsidRPr="000D61E3">
        <w:t>.</w:t>
      </w:r>
    </w:p>
    <w:p w14:paraId="3CF3F44E" w14:textId="0C2DD261" w:rsidR="00A93DE4" w:rsidRPr="000D61E3" w:rsidRDefault="00A93DE4" w:rsidP="0085054F">
      <w:pPr>
        <w:spacing w:line="276" w:lineRule="auto"/>
        <w:contextualSpacing/>
        <w:jc w:val="center"/>
      </w:pPr>
      <w:r w:rsidRPr="000D61E3">
        <w:t xml:space="preserve">на </w:t>
      </w:r>
      <w:r w:rsidR="00316D06" w:rsidRPr="000D61E3">
        <w:t>…………………………………………..</w:t>
      </w:r>
      <w:r w:rsidRPr="000D61E3">
        <w:t>)</w:t>
      </w:r>
    </w:p>
    <w:p w14:paraId="75F017D8" w14:textId="77777777" w:rsidR="00F64265" w:rsidRPr="000D61E3" w:rsidRDefault="00F64265" w:rsidP="0085054F">
      <w:pPr>
        <w:spacing w:line="276" w:lineRule="auto"/>
        <w:contextualSpacing/>
        <w:jc w:val="center"/>
        <w:sectPr w:rsidR="00F64265" w:rsidRPr="000D61E3" w:rsidSect="003F0626">
          <w:headerReference w:type="default" r:id="rId9"/>
          <w:footerReference w:type="default" r:id="rId10"/>
          <w:pgSz w:w="11906" w:h="16838"/>
          <w:pgMar w:top="1134" w:right="1134" w:bottom="1134" w:left="1134" w:header="709" w:footer="176" w:gutter="0"/>
          <w:cols w:space="708"/>
          <w:docGrid w:linePitch="360"/>
        </w:sectPr>
      </w:pPr>
    </w:p>
    <w:p w14:paraId="16CFAC90" w14:textId="77777777" w:rsidR="00F64265" w:rsidRPr="000D61E3" w:rsidRDefault="00F64265" w:rsidP="0085054F">
      <w:pPr>
        <w:spacing w:line="276" w:lineRule="auto"/>
        <w:contextualSpacing/>
        <w:jc w:val="center"/>
      </w:pPr>
    </w:p>
    <w:p w14:paraId="381BC3CA" w14:textId="77777777" w:rsidR="00A93DE4" w:rsidRPr="000D61E3" w:rsidRDefault="00A93DE4" w:rsidP="0085054F">
      <w:pPr>
        <w:spacing w:line="276" w:lineRule="auto"/>
        <w:contextualSpacing/>
        <w:jc w:val="center"/>
        <w:rPr>
          <w:b/>
        </w:rPr>
      </w:pPr>
      <w:r w:rsidRPr="000D61E3">
        <w:rPr>
          <w:b/>
          <w:bCs/>
          <w:caps/>
        </w:rPr>
        <w:t>СЪДЪрЖАНИЕ НА ДОКУМЕНТАЦИЯТА ЗА УЧАСТИЕ В ОТКРИТА ПРОЦЕДУРА ЗА ВЪЗЛАГАНЕ НА обществена ПОРЪЧКА</w:t>
      </w:r>
    </w:p>
    <w:p w14:paraId="1C32EE0F" w14:textId="77777777" w:rsidR="00A93DE4" w:rsidRPr="000D61E3" w:rsidRDefault="00A93DE4" w:rsidP="0085054F">
      <w:pPr>
        <w:spacing w:line="276" w:lineRule="auto"/>
        <w:contextualSpacing/>
        <w:rPr>
          <w:b/>
          <w:caps/>
        </w:rPr>
      </w:pPr>
    </w:p>
    <w:p w14:paraId="68E36879" w14:textId="77777777" w:rsidR="00A93DE4" w:rsidRPr="000D61E3" w:rsidRDefault="00A93DE4" w:rsidP="0085054F">
      <w:pPr>
        <w:spacing w:line="276" w:lineRule="auto"/>
        <w:contextualSpacing/>
        <w:jc w:val="both"/>
        <w:rPr>
          <w:b/>
          <w:smallCaps/>
        </w:rPr>
      </w:pPr>
      <w:r w:rsidRPr="000D61E3">
        <w:rPr>
          <w:b/>
          <w:smallCaps/>
        </w:rPr>
        <w:t xml:space="preserve">І. </w:t>
      </w:r>
      <w:r w:rsidR="00992D43" w:rsidRPr="000D61E3">
        <w:rPr>
          <w:b/>
          <w:smallCaps/>
        </w:rPr>
        <w:t>ОБЩИ ПОЛОЖЕНИЯ</w:t>
      </w:r>
    </w:p>
    <w:p w14:paraId="772BDE8B" w14:textId="1FA88586" w:rsidR="00A93DE4" w:rsidRPr="000D61E3" w:rsidRDefault="00A93DE4" w:rsidP="0085054F">
      <w:pPr>
        <w:spacing w:line="276" w:lineRule="auto"/>
        <w:contextualSpacing/>
        <w:jc w:val="both"/>
      </w:pPr>
      <w:r w:rsidRPr="000D61E3">
        <w:rPr>
          <w:smallCaps/>
        </w:rPr>
        <w:t xml:space="preserve">А. </w:t>
      </w:r>
      <w:r w:rsidRPr="000D61E3">
        <w:t xml:space="preserve">Обект, предмет, </w:t>
      </w:r>
      <w:r w:rsidR="00EC4C33" w:rsidRPr="000D61E3">
        <w:t>прогнозна</w:t>
      </w:r>
      <w:r w:rsidR="001331A8" w:rsidRPr="000D61E3">
        <w:t xml:space="preserve"> стойност, </w:t>
      </w:r>
      <w:r w:rsidRPr="000D61E3">
        <w:t>финансиране на обществената поръчка</w:t>
      </w:r>
      <w:r w:rsidR="00E87D4E" w:rsidRPr="000D61E3">
        <w:t>, правно основание за откриване на процедурата</w:t>
      </w:r>
      <w:r w:rsidR="001331A8" w:rsidRPr="000D61E3">
        <w:t>.</w:t>
      </w:r>
    </w:p>
    <w:p w14:paraId="69056C9C" w14:textId="77777777" w:rsidR="00A93DE4" w:rsidRPr="000D61E3" w:rsidRDefault="00A93DE4" w:rsidP="0085054F">
      <w:pPr>
        <w:spacing w:line="276" w:lineRule="auto"/>
        <w:contextualSpacing/>
        <w:jc w:val="both"/>
      </w:pPr>
      <w:r w:rsidRPr="000D61E3">
        <w:t xml:space="preserve">Б. Технически спецификации и условия за изпълнение на обществената поръчка </w:t>
      </w:r>
    </w:p>
    <w:p w14:paraId="10248F17" w14:textId="77777777" w:rsidR="00A93DE4" w:rsidRPr="000D61E3" w:rsidRDefault="00A93DE4" w:rsidP="0085054F">
      <w:pPr>
        <w:keepNext/>
        <w:spacing w:line="276" w:lineRule="auto"/>
        <w:contextualSpacing/>
        <w:jc w:val="both"/>
        <w:outlineLvl w:val="2"/>
        <w:rPr>
          <w:b/>
          <w:bCs/>
          <w:smallCaps/>
        </w:rPr>
      </w:pPr>
      <w:r w:rsidRPr="000D61E3">
        <w:rPr>
          <w:b/>
          <w:bCs/>
          <w:smallCaps/>
        </w:rPr>
        <w:t>ІІ.</w:t>
      </w:r>
      <w:r w:rsidR="00992D43" w:rsidRPr="000D61E3">
        <w:rPr>
          <w:b/>
          <w:bCs/>
          <w:smallCaps/>
        </w:rPr>
        <w:t xml:space="preserve"> ИЗИСКВАНИЯ КЪМ УЧАСТНИЦИТЕ В ОТКРИТАТА ПРОЦЕДУРА</w:t>
      </w:r>
    </w:p>
    <w:p w14:paraId="659226D7" w14:textId="77777777" w:rsidR="00A93DE4" w:rsidRPr="000D61E3" w:rsidRDefault="00A93DE4" w:rsidP="0085054F">
      <w:pPr>
        <w:spacing w:line="276" w:lineRule="auto"/>
        <w:contextualSpacing/>
        <w:jc w:val="both"/>
      </w:pPr>
      <w:r w:rsidRPr="000D61E3">
        <w:t xml:space="preserve">А. </w:t>
      </w:r>
      <w:r w:rsidR="001400FD" w:rsidRPr="000D61E3">
        <w:t>Изисквания и у</w:t>
      </w:r>
      <w:r w:rsidRPr="000D61E3">
        <w:t>словия за участие</w:t>
      </w:r>
    </w:p>
    <w:p w14:paraId="32E8FCDE" w14:textId="77777777" w:rsidR="001400FD" w:rsidRPr="000D61E3" w:rsidRDefault="00A93DE4" w:rsidP="0085054F">
      <w:pPr>
        <w:spacing w:line="276" w:lineRule="auto"/>
        <w:contextualSpacing/>
        <w:jc w:val="both"/>
      </w:pPr>
      <w:r w:rsidRPr="000D61E3">
        <w:t xml:space="preserve">Б. </w:t>
      </w:r>
      <w:r w:rsidR="001400FD" w:rsidRPr="000D61E3">
        <w:t>Критерии за подбор</w:t>
      </w:r>
    </w:p>
    <w:p w14:paraId="2F39A6AB" w14:textId="77777777" w:rsidR="00992D43" w:rsidRPr="000D61E3" w:rsidRDefault="001400FD" w:rsidP="0085054F">
      <w:pPr>
        <w:spacing w:line="276" w:lineRule="auto"/>
        <w:contextualSpacing/>
        <w:jc w:val="both"/>
      </w:pPr>
      <w:r w:rsidRPr="000D61E3">
        <w:t xml:space="preserve">В. Деклариране </w:t>
      </w:r>
      <w:r w:rsidR="00BA6B77" w:rsidRPr="000D61E3">
        <w:t xml:space="preserve">на </w:t>
      </w:r>
      <w:r w:rsidR="00A93DE4" w:rsidRPr="000D61E3">
        <w:t xml:space="preserve">личното състояние и </w:t>
      </w:r>
      <w:r w:rsidR="00BA6B77" w:rsidRPr="000D61E3">
        <w:t xml:space="preserve">съответствие с </w:t>
      </w:r>
      <w:r w:rsidR="00A93DE4" w:rsidRPr="000D61E3">
        <w:t xml:space="preserve">критериите за подбор. </w:t>
      </w:r>
    </w:p>
    <w:p w14:paraId="51BBB5AD" w14:textId="77777777" w:rsidR="00A93DE4" w:rsidRPr="000D61E3" w:rsidRDefault="00992D43" w:rsidP="0085054F">
      <w:pPr>
        <w:spacing w:line="276" w:lineRule="auto"/>
        <w:contextualSpacing/>
        <w:jc w:val="both"/>
      </w:pPr>
      <w:r w:rsidRPr="000D61E3">
        <w:t xml:space="preserve">Г. </w:t>
      </w:r>
      <w:r w:rsidR="00A93DE4" w:rsidRPr="000D61E3">
        <w:t>Доказателства.</w:t>
      </w:r>
      <w:r w:rsidR="00B70C2D" w:rsidRPr="000D61E3">
        <w:t xml:space="preserve"> </w:t>
      </w:r>
    </w:p>
    <w:p w14:paraId="29359999" w14:textId="77777777" w:rsidR="00B70C2D" w:rsidRPr="000D61E3" w:rsidRDefault="00A93DE4" w:rsidP="0085054F">
      <w:pPr>
        <w:spacing w:line="276" w:lineRule="auto"/>
        <w:contextualSpacing/>
        <w:jc w:val="both"/>
        <w:rPr>
          <w:b/>
          <w:bCs/>
          <w:smallCaps/>
        </w:rPr>
      </w:pPr>
      <w:r w:rsidRPr="000D61E3">
        <w:rPr>
          <w:b/>
          <w:smallCaps/>
        </w:rPr>
        <w:t xml:space="preserve">ІІІ. </w:t>
      </w:r>
      <w:r w:rsidR="00B70C2D" w:rsidRPr="000D61E3">
        <w:rPr>
          <w:b/>
          <w:smallCaps/>
        </w:rPr>
        <w:t xml:space="preserve">УКАЗАНИЯ ЗА ПОДГОТОВКА И ПРЕДСТАВЯНЕ НА ДОКУМЕНТИТЕ ЗА УЧАСТИЕ. </w:t>
      </w:r>
    </w:p>
    <w:p w14:paraId="08523DB4" w14:textId="77777777" w:rsidR="00B70C2D" w:rsidRPr="000D61E3" w:rsidRDefault="00B70C2D" w:rsidP="0085054F">
      <w:pPr>
        <w:spacing w:line="276" w:lineRule="auto"/>
        <w:contextualSpacing/>
        <w:jc w:val="both"/>
        <w:rPr>
          <w:b/>
          <w:smallCaps/>
        </w:rPr>
      </w:pPr>
      <w:r w:rsidRPr="000D61E3">
        <w:rPr>
          <w:smallCaps/>
        </w:rPr>
        <w:t>А.</w:t>
      </w:r>
      <w:r w:rsidRPr="000D61E3">
        <w:t xml:space="preserve"> Указания за подготовка на документите за участие</w:t>
      </w:r>
      <w:r w:rsidRPr="000D61E3">
        <w:rPr>
          <w:b/>
          <w:smallCaps/>
        </w:rPr>
        <w:t xml:space="preserve"> </w:t>
      </w:r>
    </w:p>
    <w:p w14:paraId="5615E1EE" w14:textId="77777777" w:rsidR="00B70C2D" w:rsidRPr="000D61E3" w:rsidRDefault="00B70C2D" w:rsidP="0085054F">
      <w:pPr>
        <w:spacing w:line="276" w:lineRule="auto"/>
        <w:contextualSpacing/>
        <w:jc w:val="both"/>
      </w:pPr>
      <w:r w:rsidRPr="000D61E3">
        <w:rPr>
          <w:smallCaps/>
        </w:rPr>
        <w:t>Б.</w:t>
      </w:r>
      <w:r w:rsidRPr="000D61E3">
        <w:rPr>
          <w:b/>
          <w:smallCaps/>
        </w:rPr>
        <w:t xml:space="preserve"> </w:t>
      </w:r>
      <w:r w:rsidRPr="000D61E3">
        <w:t>Указания за представяне на документите за участие</w:t>
      </w:r>
    </w:p>
    <w:p w14:paraId="20894280" w14:textId="77777777" w:rsidR="00A93DE4" w:rsidRPr="000D61E3" w:rsidRDefault="00A93DE4" w:rsidP="0085054F">
      <w:pPr>
        <w:spacing w:line="276" w:lineRule="auto"/>
        <w:contextualSpacing/>
        <w:jc w:val="both"/>
        <w:rPr>
          <w:b/>
          <w:bCs/>
          <w:smallCaps/>
        </w:rPr>
      </w:pPr>
      <w:r w:rsidRPr="000D61E3">
        <w:rPr>
          <w:b/>
          <w:bCs/>
          <w:smallCaps/>
        </w:rPr>
        <w:t>IV.</w:t>
      </w:r>
      <w:r w:rsidR="00B70C2D" w:rsidRPr="000D61E3">
        <w:t xml:space="preserve"> </w:t>
      </w:r>
      <w:r w:rsidR="00B70C2D" w:rsidRPr="000D61E3">
        <w:rPr>
          <w:b/>
          <w:bCs/>
          <w:smallCaps/>
        </w:rPr>
        <w:t>ОТВАРЯНЕ, РАЗГЛЕЖДАНЕ, ОЦЕНКА И КЛАСИРАНЕ НА ОФЕРТИТЕ. ОБЯВЯВАНЕ НА РЕЗУЛТАТИТЕ ОТ ПРОВЕДЕНАТА ОТКРИТА ПРОЦЕДУРА. КРИТЕРИЙ ЗА ВЪЗЛАГАНЕ</w:t>
      </w:r>
    </w:p>
    <w:p w14:paraId="4CC8F693" w14:textId="7A96AEE3" w:rsidR="00A93DE4" w:rsidRPr="000D61E3" w:rsidRDefault="00B70C2D" w:rsidP="0085054F">
      <w:pPr>
        <w:spacing w:line="276" w:lineRule="auto"/>
        <w:contextualSpacing/>
        <w:jc w:val="both"/>
      </w:pPr>
      <w:r w:rsidRPr="000D61E3">
        <w:rPr>
          <w:smallCaps/>
        </w:rPr>
        <w:t>А.</w:t>
      </w:r>
      <w:r w:rsidRPr="000D61E3">
        <w:rPr>
          <w:b/>
          <w:smallCaps/>
        </w:rPr>
        <w:t xml:space="preserve"> </w:t>
      </w:r>
      <w:r w:rsidRPr="000D61E3">
        <w:t>Действия на комисията</w:t>
      </w:r>
      <w:r w:rsidR="00AB3C54" w:rsidRPr="000D61E3">
        <w:t>. Обявяване на резултатите от проведената открита процедура.</w:t>
      </w:r>
    </w:p>
    <w:p w14:paraId="54A84995" w14:textId="77777777" w:rsidR="00A93DE4" w:rsidRPr="000D61E3" w:rsidRDefault="00A93DE4" w:rsidP="0085054F">
      <w:pPr>
        <w:spacing w:line="276" w:lineRule="auto"/>
        <w:contextualSpacing/>
        <w:jc w:val="both"/>
      </w:pPr>
      <w:r w:rsidRPr="000D61E3">
        <w:t>Б. Критерий за възлагане.</w:t>
      </w:r>
    </w:p>
    <w:p w14:paraId="571BAD59" w14:textId="77777777" w:rsidR="00A93DE4" w:rsidRPr="000D61E3" w:rsidRDefault="00B70C2D" w:rsidP="0085054F">
      <w:pPr>
        <w:spacing w:line="276" w:lineRule="auto"/>
        <w:contextualSpacing/>
        <w:jc w:val="both"/>
        <w:rPr>
          <w:b/>
          <w:smallCaps/>
        </w:rPr>
      </w:pPr>
      <w:r w:rsidRPr="000D61E3">
        <w:rPr>
          <w:b/>
          <w:smallCaps/>
        </w:rPr>
        <w:t>V</w:t>
      </w:r>
      <w:r w:rsidR="00A93DE4" w:rsidRPr="000D61E3">
        <w:rPr>
          <w:b/>
          <w:smallCaps/>
        </w:rPr>
        <w:t xml:space="preserve">. </w:t>
      </w:r>
      <w:r w:rsidRPr="000D61E3">
        <w:rPr>
          <w:b/>
          <w:smallCaps/>
        </w:rPr>
        <w:t xml:space="preserve">СКЛЮЧВАНЕ НА ДОГОВОР </w:t>
      </w:r>
    </w:p>
    <w:p w14:paraId="5BD60F77" w14:textId="6D05C1CF" w:rsidR="00B70C2D" w:rsidRPr="000D61E3" w:rsidRDefault="00B70C2D" w:rsidP="0085054F">
      <w:pPr>
        <w:spacing w:line="276" w:lineRule="auto"/>
        <w:contextualSpacing/>
        <w:jc w:val="both"/>
        <w:rPr>
          <w:b/>
          <w:smallCaps/>
        </w:rPr>
      </w:pPr>
      <w:r w:rsidRPr="000D61E3">
        <w:rPr>
          <w:b/>
          <w:smallCaps/>
        </w:rPr>
        <w:t>VI</w:t>
      </w:r>
      <w:r w:rsidR="00A93DE4" w:rsidRPr="000D61E3">
        <w:rPr>
          <w:b/>
          <w:smallCaps/>
        </w:rPr>
        <w:t xml:space="preserve">. </w:t>
      </w:r>
      <w:r w:rsidRPr="000D61E3">
        <w:rPr>
          <w:b/>
          <w:smallCaps/>
        </w:rPr>
        <w:t>ГАРАНЦИЯ ЗА ИЗПЪЛНЕНИЕ НА ДОГОВОРА</w:t>
      </w:r>
      <w:r w:rsidR="00AB3C54" w:rsidRPr="000D61E3">
        <w:rPr>
          <w:b/>
          <w:smallCaps/>
        </w:rPr>
        <w:t xml:space="preserve">. </w:t>
      </w:r>
    </w:p>
    <w:p w14:paraId="3E1C23CB" w14:textId="77777777" w:rsidR="00B70C2D" w:rsidRPr="000D61E3" w:rsidRDefault="00B70C2D" w:rsidP="0085054F">
      <w:pPr>
        <w:spacing w:line="276" w:lineRule="auto"/>
        <w:contextualSpacing/>
        <w:jc w:val="both"/>
        <w:rPr>
          <w:b/>
          <w:smallCaps/>
        </w:rPr>
      </w:pPr>
      <w:r w:rsidRPr="000D61E3">
        <w:rPr>
          <w:b/>
          <w:smallCaps/>
        </w:rPr>
        <w:t>VII. УСЛОВИЯ ЗА ПОЛУЧАВАНЕ НА РАЗЯСНЕНИЯ ПО ДОКУМЕНТАЦИЯТА ЗА УЧАСТИЕ</w:t>
      </w:r>
    </w:p>
    <w:p w14:paraId="5895FB3C" w14:textId="3EAB6DFD" w:rsidR="00A93DE4" w:rsidRPr="000D61E3" w:rsidRDefault="00B70C2D" w:rsidP="0085054F">
      <w:pPr>
        <w:spacing w:line="276" w:lineRule="auto"/>
        <w:contextualSpacing/>
        <w:jc w:val="both"/>
        <w:rPr>
          <w:b/>
          <w:smallCaps/>
        </w:rPr>
      </w:pPr>
      <w:r w:rsidRPr="000D61E3">
        <w:rPr>
          <w:b/>
          <w:smallCaps/>
        </w:rPr>
        <w:t>VIII</w:t>
      </w:r>
      <w:r w:rsidR="00A93DE4" w:rsidRPr="000D61E3">
        <w:rPr>
          <w:b/>
          <w:smallCaps/>
        </w:rPr>
        <w:t xml:space="preserve">. </w:t>
      </w:r>
      <w:r w:rsidR="004D7F59" w:rsidRPr="000D61E3">
        <w:rPr>
          <w:b/>
          <w:smallCaps/>
        </w:rPr>
        <w:t>ЗАКЛЮЧИТЕЛНИ УСЛОВИЯ</w:t>
      </w:r>
    </w:p>
    <w:p w14:paraId="2B39ED25" w14:textId="77777777" w:rsidR="005776A4" w:rsidRPr="000D61E3" w:rsidRDefault="005776A4" w:rsidP="0085054F">
      <w:pPr>
        <w:spacing w:line="276" w:lineRule="auto"/>
        <w:contextualSpacing/>
        <w:jc w:val="both"/>
      </w:pPr>
    </w:p>
    <w:p w14:paraId="32783F8F" w14:textId="77777777" w:rsidR="00AD5C4A" w:rsidRPr="000D61E3" w:rsidRDefault="00AD5C4A" w:rsidP="0085054F">
      <w:pPr>
        <w:spacing w:line="276" w:lineRule="auto"/>
        <w:contextualSpacing/>
        <w:jc w:val="center"/>
        <w:rPr>
          <w:b/>
          <w:caps/>
        </w:rPr>
      </w:pPr>
      <w:r w:rsidRPr="000D61E3">
        <w:rPr>
          <w:b/>
          <w:caps/>
        </w:rPr>
        <w:t xml:space="preserve">Приложения </w:t>
      </w:r>
    </w:p>
    <w:p w14:paraId="4A2B101D" w14:textId="40EAB510" w:rsidR="00AD5C4A" w:rsidRPr="000D61E3" w:rsidRDefault="00AD5C4A" w:rsidP="0085054F">
      <w:pPr>
        <w:tabs>
          <w:tab w:val="left" w:pos="0"/>
        </w:tabs>
        <w:spacing w:line="276" w:lineRule="auto"/>
        <w:contextualSpacing/>
        <w:jc w:val="both"/>
        <w:rPr>
          <w:b/>
        </w:rPr>
      </w:pPr>
      <w:r w:rsidRPr="000D61E3">
        <w:rPr>
          <w:b/>
        </w:rPr>
        <w:t>Приложение</w:t>
      </w:r>
      <w:r w:rsidRPr="000D61E3">
        <w:rPr>
          <w:b/>
          <w:caps/>
        </w:rPr>
        <w:t xml:space="preserve"> № 1</w:t>
      </w:r>
      <w:r w:rsidRPr="000D61E3">
        <w:rPr>
          <w:b/>
          <w:caps/>
        </w:rPr>
        <w:tab/>
        <w:t xml:space="preserve">   </w:t>
      </w:r>
      <w:r w:rsidRPr="000D61E3">
        <w:rPr>
          <w:b/>
          <w:bCs/>
        </w:rPr>
        <w:t>Решение</w:t>
      </w:r>
      <w:r w:rsidRPr="000D61E3">
        <w:rPr>
          <w:b/>
        </w:rPr>
        <w:t xml:space="preserve"> № </w:t>
      </w:r>
      <w:r w:rsidR="00A646DA" w:rsidRPr="000D61E3">
        <w:rPr>
          <w:b/>
        </w:rPr>
        <w:t>…………………………………</w:t>
      </w:r>
      <w:r w:rsidR="00EA19BF" w:rsidRPr="000D61E3">
        <w:rPr>
          <w:b/>
        </w:rPr>
        <w:t xml:space="preserve"> г.</w:t>
      </w:r>
    </w:p>
    <w:p w14:paraId="71160718" w14:textId="77777777" w:rsidR="00AD5C4A" w:rsidRPr="000D61E3" w:rsidRDefault="00AD5C4A" w:rsidP="0085054F">
      <w:pPr>
        <w:tabs>
          <w:tab w:val="left" w:pos="0"/>
        </w:tabs>
        <w:spacing w:line="276" w:lineRule="auto"/>
        <w:contextualSpacing/>
        <w:jc w:val="both"/>
        <w:rPr>
          <w:b/>
        </w:rPr>
      </w:pPr>
      <w:r w:rsidRPr="000D61E3">
        <w:rPr>
          <w:b/>
        </w:rPr>
        <w:t>Приложение № 2</w:t>
      </w:r>
      <w:r w:rsidRPr="000D61E3">
        <w:rPr>
          <w:b/>
        </w:rPr>
        <w:tab/>
        <w:t xml:space="preserve">   Обявление за обществената поръчка</w:t>
      </w:r>
    </w:p>
    <w:p w14:paraId="751B0665" w14:textId="77777777" w:rsidR="00AD5C4A" w:rsidRPr="000D61E3" w:rsidRDefault="00AD5C4A" w:rsidP="0085054F">
      <w:pPr>
        <w:tabs>
          <w:tab w:val="left" w:pos="0"/>
        </w:tabs>
        <w:spacing w:line="276" w:lineRule="auto"/>
        <w:contextualSpacing/>
        <w:jc w:val="both"/>
        <w:rPr>
          <w:b/>
        </w:rPr>
      </w:pPr>
      <w:r w:rsidRPr="000D61E3">
        <w:rPr>
          <w:b/>
        </w:rPr>
        <w:t>Приложение№ 3</w:t>
      </w:r>
      <w:r w:rsidRPr="000D61E3">
        <w:rPr>
          <w:b/>
        </w:rPr>
        <w:tab/>
        <w:t xml:space="preserve">   Образец на Единен европейски документ за обществени поръчки</w:t>
      </w:r>
    </w:p>
    <w:p w14:paraId="28D15970" w14:textId="734E963E" w:rsidR="00AD5C4A" w:rsidRPr="000D61E3" w:rsidRDefault="00AD5C4A" w:rsidP="0085054F">
      <w:pPr>
        <w:tabs>
          <w:tab w:val="left" w:pos="0"/>
        </w:tabs>
        <w:spacing w:line="276" w:lineRule="auto"/>
        <w:contextualSpacing/>
        <w:jc w:val="both"/>
        <w:rPr>
          <w:b/>
        </w:rPr>
      </w:pPr>
      <w:r w:rsidRPr="000D61E3">
        <w:rPr>
          <w:b/>
        </w:rPr>
        <w:t>Приложение № 4</w:t>
      </w:r>
      <w:r w:rsidR="00092E70" w:rsidRPr="000D61E3">
        <w:rPr>
          <w:b/>
        </w:rPr>
        <w:t>.1.</w:t>
      </w:r>
      <w:r w:rsidRPr="000D61E3">
        <w:rPr>
          <w:b/>
        </w:rPr>
        <w:tab/>
        <w:t xml:space="preserve">   Образец на техническо предложение </w:t>
      </w:r>
      <w:r w:rsidR="00092E70" w:rsidRPr="000D61E3">
        <w:rPr>
          <w:b/>
        </w:rPr>
        <w:t>по обособена позиция № 1</w:t>
      </w:r>
    </w:p>
    <w:p w14:paraId="47C64AA5" w14:textId="4AAF1725" w:rsidR="00092E70" w:rsidRPr="0085054F" w:rsidRDefault="00092E70" w:rsidP="0085054F">
      <w:pPr>
        <w:tabs>
          <w:tab w:val="left" w:pos="0"/>
        </w:tabs>
        <w:spacing w:line="276" w:lineRule="auto"/>
        <w:contextualSpacing/>
        <w:jc w:val="both"/>
        <w:rPr>
          <w:b/>
        </w:rPr>
      </w:pPr>
      <w:r w:rsidRPr="000D61E3">
        <w:rPr>
          <w:b/>
        </w:rPr>
        <w:t>Приложение № 4.2.</w:t>
      </w:r>
      <w:r w:rsidRPr="000D61E3">
        <w:rPr>
          <w:b/>
        </w:rPr>
        <w:tab/>
        <w:t xml:space="preserve">   Образец на техническо предложение по обособена</w:t>
      </w:r>
      <w:r w:rsidRPr="0085054F">
        <w:rPr>
          <w:b/>
        </w:rPr>
        <w:t xml:space="preserve"> позиция № 2</w:t>
      </w:r>
    </w:p>
    <w:p w14:paraId="0260E433" w14:textId="66027450" w:rsidR="00AD5C4A" w:rsidRPr="0085054F" w:rsidRDefault="00AD5C4A" w:rsidP="0085054F">
      <w:pPr>
        <w:tabs>
          <w:tab w:val="left" w:pos="0"/>
        </w:tabs>
        <w:spacing w:line="276" w:lineRule="auto"/>
        <w:contextualSpacing/>
        <w:jc w:val="both"/>
        <w:rPr>
          <w:b/>
        </w:rPr>
      </w:pPr>
      <w:r w:rsidRPr="0085054F">
        <w:rPr>
          <w:b/>
        </w:rPr>
        <w:t>Приложение № 5</w:t>
      </w:r>
      <w:r w:rsidR="00092E70" w:rsidRPr="0085054F">
        <w:rPr>
          <w:b/>
        </w:rPr>
        <w:t>.1.</w:t>
      </w:r>
      <w:r w:rsidRPr="0085054F">
        <w:rPr>
          <w:b/>
        </w:rPr>
        <w:tab/>
        <w:t xml:space="preserve">   Образец на ценово предложение </w:t>
      </w:r>
      <w:r w:rsidR="00092E70" w:rsidRPr="0085054F">
        <w:rPr>
          <w:b/>
        </w:rPr>
        <w:t>по обособена позиция № 1</w:t>
      </w:r>
    </w:p>
    <w:p w14:paraId="3F5D379E" w14:textId="07351CFF" w:rsidR="00092E70" w:rsidRPr="0085054F" w:rsidRDefault="00092E70" w:rsidP="0085054F">
      <w:pPr>
        <w:tabs>
          <w:tab w:val="left" w:pos="0"/>
        </w:tabs>
        <w:spacing w:line="276" w:lineRule="auto"/>
        <w:contextualSpacing/>
        <w:jc w:val="both"/>
        <w:rPr>
          <w:b/>
        </w:rPr>
      </w:pPr>
      <w:r w:rsidRPr="0085054F">
        <w:rPr>
          <w:b/>
        </w:rPr>
        <w:t>Приложение № 5.2.</w:t>
      </w:r>
      <w:r w:rsidRPr="0085054F">
        <w:rPr>
          <w:b/>
        </w:rPr>
        <w:tab/>
        <w:t xml:space="preserve">   Образец на ценово предложение по обособена позиция № 2</w:t>
      </w:r>
    </w:p>
    <w:p w14:paraId="5A1F2914" w14:textId="77777777" w:rsidR="00AD5C4A" w:rsidRPr="0085054F" w:rsidRDefault="00AD5C4A" w:rsidP="0085054F">
      <w:pPr>
        <w:tabs>
          <w:tab w:val="left" w:pos="0"/>
          <w:tab w:val="left" w:pos="2127"/>
          <w:tab w:val="left" w:pos="2410"/>
        </w:tabs>
        <w:spacing w:line="276" w:lineRule="auto"/>
        <w:contextualSpacing/>
        <w:jc w:val="both"/>
        <w:rPr>
          <w:b/>
        </w:rPr>
      </w:pPr>
      <w:r w:rsidRPr="0085054F">
        <w:rPr>
          <w:b/>
        </w:rPr>
        <w:t xml:space="preserve">Приложение № 6        Проект на договор </w:t>
      </w:r>
    </w:p>
    <w:p w14:paraId="7877D914" w14:textId="77777777" w:rsidR="00AD5C4A" w:rsidRPr="0085054F" w:rsidRDefault="00AD5C4A" w:rsidP="0085054F">
      <w:pPr>
        <w:tabs>
          <w:tab w:val="left" w:pos="0"/>
        </w:tabs>
        <w:spacing w:line="276" w:lineRule="auto"/>
        <w:contextualSpacing/>
        <w:jc w:val="both"/>
        <w:rPr>
          <w:b/>
        </w:rPr>
      </w:pPr>
      <w:r w:rsidRPr="0085054F">
        <w:rPr>
          <w:b/>
        </w:rPr>
        <w:t>Приложение № 7</w:t>
      </w:r>
      <w:r w:rsidRPr="0085054F">
        <w:rPr>
          <w:b/>
        </w:rPr>
        <w:tab/>
        <w:t xml:space="preserve">   Образец на опис на документите</w:t>
      </w:r>
    </w:p>
    <w:p w14:paraId="28CFCBEE" w14:textId="77777777" w:rsidR="00AD5C4A" w:rsidRDefault="00AD5C4A" w:rsidP="0085054F">
      <w:pPr>
        <w:tabs>
          <w:tab w:val="left" w:pos="0"/>
        </w:tabs>
        <w:spacing w:line="276" w:lineRule="auto"/>
        <w:contextualSpacing/>
        <w:jc w:val="both"/>
        <w:rPr>
          <w:b/>
        </w:rPr>
      </w:pPr>
      <w:r w:rsidRPr="0085054F">
        <w:rPr>
          <w:b/>
        </w:rPr>
        <w:t xml:space="preserve">Приложение № 8 </w:t>
      </w:r>
      <w:r w:rsidRPr="0085054F">
        <w:rPr>
          <w:b/>
        </w:rPr>
        <w:tab/>
        <w:t xml:space="preserve">   Образец на декларация по чл. 102 ЗОП</w:t>
      </w:r>
    </w:p>
    <w:p w14:paraId="7165A8F0" w14:textId="0FBF6E20" w:rsidR="00B0012E" w:rsidRPr="007F52DD" w:rsidRDefault="007F52DD" w:rsidP="0085054F">
      <w:pPr>
        <w:tabs>
          <w:tab w:val="left" w:pos="0"/>
        </w:tabs>
        <w:spacing w:line="276" w:lineRule="auto"/>
        <w:contextualSpacing/>
        <w:jc w:val="both"/>
        <w:rPr>
          <w:b/>
        </w:rPr>
      </w:pPr>
      <w:r w:rsidRPr="007F52DD">
        <w:rPr>
          <w:b/>
        </w:rPr>
        <w:t>Приложение № 9.1.</w:t>
      </w:r>
      <w:r w:rsidRPr="007F52DD">
        <w:rPr>
          <w:b/>
        </w:rPr>
        <w:tab/>
        <w:t xml:space="preserve">    Техническо задание и обследване по обособена позиция № 1</w:t>
      </w:r>
    </w:p>
    <w:p w14:paraId="4BE0F262" w14:textId="3DF070E8" w:rsidR="007F52DD" w:rsidRPr="007F52DD" w:rsidRDefault="007F52DD" w:rsidP="0085054F">
      <w:pPr>
        <w:tabs>
          <w:tab w:val="left" w:pos="0"/>
        </w:tabs>
        <w:spacing w:line="276" w:lineRule="auto"/>
        <w:contextualSpacing/>
        <w:jc w:val="both"/>
        <w:rPr>
          <w:b/>
        </w:rPr>
      </w:pPr>
      <w:r w:rsidRPr="007F52DD">
        <w:rPr>
          <w:b/>
        </w:rPr>
        <w:t>Приложение № 9.2.</w:t>
      </w:r>
      <w:r w:rsidRPr="007F52DD">
        <w:rPr>
          <w:b/>
        </w:rPr>
        <w:tab/>
        <w:t xml:space="preserve">    Техническо задание и технически паспорт по обособена позиция № 2</w:t>
      </w:r>
    </w:p>
    <w:p w14:paraId="130EAF6E" w14:textId="77777777" w:rsidR="00A93DE4" w:rsidRPr="0085054F" w:rsidRDefault="00A93DE4" w:rsidP="0085054F">
      <w:pPr>
        <w:keepNext/>
        <w:spacing w:line="276" w:lineRule="auto"/>
        <w:ind w:firstLine="720"/>
        <w:contextualSpacing/>
        <w:jc w:val="both"/>
        <w:outlineLvl w:val="0"/>
        <w:rPr>
          <w:b/>
          <w:bCs/>
          <w:caps/>
        </w:rPr>
      </w:pPr>
      <w:r w:rsidRPr="0085054F">
        <w:rPr>
          <w:b/>
          <w:bCs/>
          <w:caps/>
        </w:rPr>
        <w:br w:type="page"/>
      </w:r>
      <w:r w:rsidRPr="0085054F">
        <w:rPr>
          <w:b/>
          <w:bCs/>
          <w:caps/>
        </w:rPr>
        <w:lastRenderedPageBreak/>
        <w:t>І. ОБЩИ ПОЛОЖЕНИЯ</w:t>
      </w:r>
    </w:p>
    <w:p w14:paraId="356CD4B8" w14:textId="4FB78996" w:rsidR="00A93DE4" w:rsidRPr="000D61E3" w:rsidRDefault="00A93DE4" w:rsidP="0085054F">
      <w:pPr>
        <w:spacing w:line="276" w:lineRule="auto"/>
        <w:ind w:firstLine="720"/>
        <w:contextualSpacing/>
        <w:jc w:val="both"/>
      </w:pPr>
      <w:r w:rsidRPr="0085054F">
        <w:t>Откритата процедура за възлагане на обществена поръчка с</w:t>
      </w:r>
      <w:r w:rsidR="003F4085" w:rsidRPr="0085054F">
        <w:t xml:space="preserve"> предмет</w:t>
      </w:r>
      <w:r w:rsidRPr="0085054F">
        <w:t xml:space="preserve"> </w:t>
      </w:r>
      <w:r w:rsidR="004967AE" w:rsidRPr="0085054F">
        <w:t>„</w:t>
      </w:r>
      <w:r w:rsidR="00DD1EB5" w:rsidRPr="00DD1EB5">
        <w:rPr>
          <w:b/>
        </w:rPr>
        <w:t xml:space="preserve">Изготвяне на оценка за съответствие на инвестиционен проект, осъществяване на строителен надзор и изготвяне/актуализиране на технически паспорт за нуждите на </w:t>
      </w:r>
      <w:r w:rsidR="00DD1EB5" w:rsidRPr="00DD1EB5">
        <w:rPr>
          <w:b/>
          <w:bCs/>
        </w:rPr>
        <w:t>Център за обработка на големи масиви от данни в изпълнение на проект № BG05M2OP001-1.001-0001 „Изграждане и развитие на център за върхови постижения „Наследство БГ“, финансиран по Оперативна програма „Наука и образование за интелигентен растеж“ 2014-2020, приоритетна ос 1 „Научни изследвания и технологично развитие“, съфинансирана от Европейския съюз чрез Европейския фонд за регионално развитие (ЕФРР)</w:t>
      </w:r>
      <w:r w:rsidR="004967AE" w:rsidRPr="0085054F">
        <w:t>“</w:t>
      </w:r>
      <w:r w:rsidR="00F64265" w:rsidRPr="0085054F">
        <w:t xml:space="preserve"> </w:t>
      </w:r>
      <w:r w:rsidRPr="0085054F">
        <w:t xml:space="preserve">се осъществява въз основа на </w:t>
      </w:r>
      <w:r w:rsidRPr="000D61E3">
        <w:t xml:space="preserve">решение </w:t>
      </w:r>
      <w:r w:rsidR="00A646DA" w:rsidRPr="000D61E3">
        <w:t>…………………….</w:t>
      </w:r>
      <w:r w:rsidR="00EA19BF" w:rsidRPr="000D61E3">
        <w:t xml:space="preserve"> </w:t>
      </w:r>
      <w:r w:rsidRPr="000D61E3">
        <w:t>г. на Ректора на СУ „Св. Климент Охридски“ (Приложение № 1 към документацията).</w:t>
      </w:r>
    </w:p>
    <w:p w14:paraId="2B2974CE" w14:textId="77777777" w:rsidR="00A93DE4" w:rsidRPr="000D61E3" w:rsidRDefault="00A93DE4" w:rsidP="0085054F">
      <w:pPr>
        <w:spacing w:line="276" w:lineRule="auto"/>
        <w:ind w:firstLine="720"/>
        <w:contextualSpacing/>
        <w:jc w:val="both"/>
      </w:pPr>
      <w:r w:rsidRPr="000D61E3">
        <w:t xml:space="preserve">С цитираното решение Ректорът на СУ „Св. Климент Охридски“ е одобрил текста на обявлението за обществената поръчка (Приложение № 2 към документацията) и настоящата документация. </w:t>
      </w:r>
    </w:p>
    <w:p w14:paraId="7072D421" w14:textId="77777777" w:rsidR="00A93DE4" w:rsidRPr="000D61E3" w:rsidRDefault="00A93DE4" w:rsidP="0085054F">
      <w:pPr>
        <w:numPr>
          <w:ilvl w:val="12"/>
          <w:numId w:val="0"/>
        </w:numPr>
        <w:spacing w:line="276" w:lineRule="auto"/>
        <w:ind w:firstLine="720"/>
        <w:contextualSpacing/>
        <w:jc w:val="both"/>
      </w:pPr>
      <w:r w:rsidRPr="000D61E3">
        <w:t xml:space="preserve">От датата на публикуване на обявлението в </w:t>
      </w:r>
      <w:r w:rsidRPr="000D61E3">
        <w:rPr>
          <w:lang w:eastAsia="en-US"/>
        </w:rPr>
        <w:t>„Официален вестник“ на Европейския съюз</w:t>
      </w:r>
      <w:r w:rsidRPr="000D61E3">
        <w:t xml:space="preserve"> Възложителят</w:t>
      </w:r>
      <w:r w:rsidRPr="000D61E3">
        <w:rPr>
          <w:lang w:eastAsia="en-US"/>
        </w:rPr>
        <w:t xml:space="preserve"> </w:t>
      </w:r>
      <w:r w:rsidRPr="000D61E3">
        <w:t>Софийски университет „Св. Климент Охридски“ предоставя неограничен, пълен, безплатен и пряк достъп до настоящата документация за участие на адреса на „Профил на купувача, а именно:</w:t>
      </w:r>
    </w:p>
    <w:p w14:paraId="0040F944" w14:textId="77777777" w:rsidR="00A93DE4" w:rsidRPr="000D61E3" w:rsidRDefault="00A73CAD" w:rsidP="0085054F">
      <w:pPr>
        <w:numPr>
          <w:ilvl w:val="12"/>
          <w:numId w:val="0"/>
        </w:numPr>
        <w:spacing w:line="276" w:lineRule="auto"/>
        <w:ind w:firstLine="720"/>
        <w:contextualSpacing/>
        <w:jc w:val="both"/>
      </w:pPr>
      <w:hyperlink r:id="rId11" w:history="1">
        <w:r w:rsidR="00A93DE4" w:rsidRPr="000D61E3">
          <w:rPr>
            <w:color w:val="0000FF"/>
            <w:u w:val="single"/>
          </w:rPr>
          <w:t>https://www.uni-sofia.bg/index.php/bul/universitet_t/administraciya/otdel_obschestveni_por_chki/profil_na_kupuvacha</w:t>
        </w:r>
      </w:hyperlink>
      <w:r w:rsidR="00A93DE4" w:rsidRPr="000D61E3">
        <w:t>.</w:t>
      </w:r>
    </w:p>
    <w:p w14:paraId="57A7622B" w14:textId="77777777" w:rsidR="00A93DE4" w:rsidRPr="000D61E3" w:rsidRDefault="00A93DE4" w:rsidP="0085054F">
      <w:pPr>
        <w:spacing w:line="276" w:lineRule="auto"/>
        <w:ind w:firstLine="720"/>
        <w:contextualSpacing/>
        <w:jc w:val="both"/>
      </w:pPr>
      <w:r w:rsidRPr="000D61E3">
        <w:t xml:space="preserve">Всички правоотношения, свързани с организирането и провеждането на откритата процедура, се регламентират от Закона за обществените поръчки (ЗОП), Правилника за прилагане на Закона за обществените поръчки (ППЗОП) и настоящата документация. </w:t>
      </w:r>
    </w:p>
    <w:p w14:paraId="4B6DFBDD" w14:textId="77777777" w:rsidR="00A93DE4" w:rsidRPr="000D61E3" w:rsidRDefault="00A93DE4" w:rsidP="0085054F">
      <w:pPr>
        <w:spacing w:line="276" w:lineRule="auto"/>
        <w:contextualSpacing/>
        <w:jc w:val="both"/>
      </w:pPr>
    </w:p>
    <w:p w14:paraId="55643941" w14:textId="43D60E0B" w:rsidR="00B35A73" w:rsidRPr="000D61E3" w:rsidRDefault="00A93DE4" w:rsidP="0085054F">
      <w:pPr>
        <w:spacing w:line="276" w:lineRule="auto"/>
        <w:ind w:firstLine="720"/>
        <w:contextualSpacing/>
        <w:jc w:val="both"/>
        <w:rPr>
          <w:b/>
          <w:bCs/>
        </w:rPr>
      </w:pPr>
      <w:r w:rsidRPr="000D61E3">
        <w:rPr>
          <w:b/>
          <w:caps/>
        </w:rPr>
        <w:t xml:space="preserve">А. </w:t>
      </w:r>
      <w:r w:rsidR="00B35A73" w:rsidRPr="000D61E3">
        <w:rPr>
          <w:b/>
          <w:bCs/>
        </w:rPr>
        <w:t>Обект, предмет, прогнозна стойност, финансиране на обществената поръчка, правно основание за откриване на процедурата.</w:t>
      </w:r>
    </w:p>
    <w:p w14:paraId="00F56901" w14:textId="77777777" w:rsidR="00A93DE4" w:rsidRPr="000D61E3" w:rsidRDefault="00A93DE4" w:rsidP="0085054F">
      <w:pPr>
        <w:spacing w:line="276" w:lineRule="auto"/>
        <w:ind w:firstLine="720"/>
        <w:contextualSpacing/>
        <w:jc w:val="both"/>
      </w:pPr>
      <w:r w:rsidRPr="000D61E3">
        <w:rPr>
          <w:b/>
        </w:rPr>
        <w:t>1.</w:t>
      </w:r>
      <w:r w:rsidRPr="000D61E3">
        <w:t xml:space="preserve"> Обект на обществената поръчка е предоставянето на услуги </w:t>
      </w:r>
      <w:r w:rsidR="00835DE8" w:rsidRPr="000D61E3">
        <w:t xml:space="preserve">по смисъла </w:t>
      </w:r>
      <w:r w:rsidRPr="000D61E3">
        <w:t xml:space="preserve">на чл. 3, ал. 1, т. 3 от ЗОП. </w:t>
      </w:r>
    </w:p>
    <w:p w14:paraId="61C9FE8A" w14:textId="04EB74F1" w:rsidR="004967AE" w:rsidRPr="000D61E3" w:rsidRDefault="00A93DE4" w:rsidP="0085054F">
      <w:pPr>
        <w:spacing w:line="276" w:lineRule="auto"/>
        <w:ind w:firstLine="720"/>
        <w:contextualSpacing/>
        <w:jc w:val="both"/>
      </w:pPr>
      <w:r w:rsidRPr="000D61E3">
        <w:rPr>
          <w:b/>
        </w:rPr>
        <w:t>2.</w:t>
      </w:r>
      <w:r w:rsidRPr="000D61E3">
        <w:t xml:space="preserve"> Предметът на обществената поръчка е: </w:t>
      </w:r>
      <w:r w:rsidR="00DD1EB5" w:rsidRPr="000D61E3">
        <w:rPr>
          <w:b/>
        </w:rPr>
        <w:t xml:space="preserve">Изготвяне на оценка за съответствие на инвестиционен проект, осъществяване на строителен надзор и изготвяне/актуализиране на технически паспорт за нуждите на </w:t>
      </w:r>
      <w:r w:rsidR="00DD1EB5" w:rsidRPr="000D61E3">
        <w:rPr>
          <w:b/>
          <w:bCs/>
        </w:rPr>
        <w:t>Център за обработка на големи масиви от данни в изпълнение на проект № BG05M2OP001-1.001-0001 „Изграждане и развитие на център за върхови постижения „Наследство БГ“, финансиран по Оперативна програма „Наука и образование за интелигентен растеж“ 2014-2020, приоритетна ос 1 „Научни изследвания и технологично развитие“, съфинансирана от Европейския съюз чрез Европейския фонд за регионално развитие (ЕФРР)</w:t>
      </w:r>
      <w:r w:rsidR="00835DE8" w:rsidRPr="000D61E3">
        <w:t>.</w:t>
      </w:r>
      <w:r w:rsidR="004967AE" w:rsidRPr="000D61E3">
        <w:t xml:space="preserve"> </w:t>
      </w:r>
    </w:p>
    <w:p w14:paraId="1D36D04C" w14:textId="77777777" w:rsidR="00210966" w:rsidRPr="000D61E3" w:rsidRDefault="00210966" w:rsidP="0085054F">
      <w:pPr>
        <w:spacing w:line="276" w:lineRule="auto"/>
        <w:contextualSpacing/>
        <w:jc w:val="both"/>
        <w:rPr>
          <w:b/>
          <w:bCs/>
        </w:rPr>
      </w:pPr>
    </w:p>
    <w:p w14:paraId="6C5944EE" w14:textId="2ACF5500" w:rsidR="00C50585" w:rsidRPr="000D61E3" w:rsidRDefault="00A93DE4" w:rsidP="0085054F">
      <w:pPr>
        <w:spacing w:line="276" w:lineRule="auto"/>
        <w:ind w:firstLine="720"/>
        <w:contextualSpacing/>
        <w:jc w:val="both"/>
        <w:rPr>
          <w:b/>
          <w:bCs/>
        </w:rPr>
      </w:pPr>
      <w:r w:rsidRPr="000D61E3">
        <w:rPr>
          <w:b/>
          <w:bCs/>
        </w:rPr>
        <w:t>3</w:t>
      </w:r>
      <w:r w:rsidR="00C50585" w:rsidRPr="000D61E3">
        <w:rPr>
          <w:b/>
          <w:bCs/>
        </w:rPr>
        <w:t>. Общата прогнозна стойно</w:t>
      </w:r>
      <w:r w:rsidR="008C4143" w:rsidRPr="000D61E3">
        <w:rPr>
          <w:b/>
          <w:bCs/>
        </w:rPr>
        <w:t xml:space="preserve">ст на обществената поръчка е </w:t>
      </w:r>
      <w:r w:rsidR="000375E3">
        <w:rPr>
          <w:b/>
          <w:bCs/>
        </w:rPr>
        <w:t>42 0</w:t>
      </w:r>
      <w:r w:rsidR="00C50585" w:rsidRPr="000D61E3">
        <w:rPr>
          <w:b/>
          <w:bCs/>
        </w:rPr>
        <w:t>00 лв. без ДДС, разпределена, както следва:</w:t>
      </w:r>
    </w:p>
    <w:p w14:paraId="3CBA4F92" w14:textId="45B2E9FD" w:rsidR="00C50585" w:rsidRPr="000D61E3" w:rsidRDefault="00C50585" w:rsidP="0085054F">
      <w:pPr>
        <w:spacing w:line="276" w:lineRule="auto"/>
        <w:ind w:firstLine="720"/>
        <w:contextualSpacing/>
        <w:jc w:val="both"/>
        <w:rPr>
          <w:b/>
          <w:bCs/>
        </w:rPr>
      </w:pPr>
      <w:r w:rsidRPr="000D61E3">
        <w:rPr>
          <w:b/>
          <w:bCs/>
        </w:rPr>
        <w:lastRenderedPageBreak/>
        <w:t xml:space="preserve">Обособена позиция № 1 </w:t>
      </w:r>
      <w:r w:rsidR="00B10180" w:rsidRPr="00B10180">
        <w:rPr>
          <w:b/>
          <w:bCs/>
          <w:iCs/>
        </w:rPr>
        <w:t>Представителен обект на Център за върхови постижения в Софийски университет „Св. Климент Охридски“, бул. „Цар Освободител“ № 15, гр. София („Яйцето“)</w:t>
      </w:r>
      <w:r w:rsidRPr="000D61E3">
        <w:rPr>
          <w:b/>
          <w:bCs/>
        </w:rPr>
        <w:t xml:space="preserve">– до </w:t>
      </w:r>
      <w:r w:rsidR="000375E3">
        <w:rPr>
          <w:b/>
          <w:bCs/>
        </w:rPr>
        <w:t>25 000</w:t>
      </w:r>
      <w:r w:rsidRPr="000D61E3">
        <w:rPr>
          <w:b/>
          <w:bCs/>
        </w:rPr>
        <w:t xml:space="preserve"> лв. без ДДС</w:t>
      </w:r>
      <w:r w:rsidR="00B10180">
        <w:rPr>
          <w:b/>
          <w:bCs/>
        </w:rPr>
        <w:t>;</w:t>
      </w:r>
    </w:p>
    <w:p w14:paraId="2212FB13" w14:textId="24931D92" w:rsidR="00C50585" w:rsidRPr="000D61E3" w:rsidRDefault="008C4143" w:rsidP="0085054F">
      <w:pPr>
        <w:spacing w:line="276" w:lineRule="auto"/>
        <w:ind w:firstLine="720"/>
        <w:contextualSpacing/>
        <w:jc w:val="both"/>
        <w:rPr>
          <w:b/>
          <w:bCs/>
        </w:rPr>
      </w:pPr>
      <w:r w:rsidRPr="000D61E3">
        <w:rPr>
          <w:b/>
          <w:bCs/>
        </w:rPr>
        <w:t xml:space="preserve">Обособена позиция № 2 </w:t>
      </w:r>
      <w:r w:rsidR="00B10180" w:rsidRPr="00B10180">
        <w:rPr>
          <w:b/>
          <w:bCs/>
        </w:rPr>
        <w:t xml:space="preserve">Представителна сграда на Център за върхови постижения  ул. „Ген. </w:t>
      </w:r>
      <w:proofErr w:type="spellStart"/>
      <w:r w:rsidR="00B10180" w:rsidRPr="00B10180">
        <w:rPr>
          <w:b/>
          <w:bCs/>
        </w:rPr>
        <w:t>Гурко</w:t>
      </w:r>
      <w:proofErr w:type="spellEnd"/>
      <w:r w:rsidR="00B10180" w:rsidRPr="00B10180">
        <w:rPr>
          <w:b/>
          <w:bCs/>
        </w:rPr>
        <w:t>“ № 7</w:t>
      </w:r>
      <w:r w:rsidR="00B10180">
        <w:rPr>
          <w:b/>
          <w:bCs/>
        </w:rPr>
        <w:t xml:space="preserve">- </w:t>
      </w:r>
      <w:r w:rsidRPr="000D61E3">
        <w:rPr>
          <w:b/>
          <w:bCs/>
        </w:rPr>
        <w:t xml:space="preserve">до </w:t>
      </w:r>
      <w:r w:rsidR="000375E3">
        <w:rPr>
          <w:b/>
          <w:bCs/>
        </w:rPr>
        <w:t>17 000</w:t>
      </w:r>
      <w:r w:rsidR="00C50585" w:rsidRPr="000D61E3">
        <w:rPr>
          <w:b/>
          <w:bCs/>
        </w:rPr>
        <w:t xml:space="preserve"> лв. без ДДС.</w:t>
      </w:r>
    </w:p>
    <w:p w14:paraId="69D077B6" w14:textId="77777777" w:rsidR="00C50585" w:rsidRPr="000D61E3" w:rsidRDefault="00C50585" w:rsidP="0085054F">
      <w:pPr>
        <w:spacing w:line="276" w:lineRule="auto"/>
        <w:ind w:firstLine="720"/>
        <w:contextualSpacing/>
        <w:jc w:val="both"/>
        <w:rPr>
          <w:b/>
          <w:bCs/>
        </w:rPr>
      </w:pPr>
    </w:p>
    <w:p w14:paraId="112A82DE" w14:textId="608D6FC9" w:rsidR="000B60F0" w:rsidRPr="000D61E3" w:rsidRDefault="00C50585" w:rsidP="0085054F">
      <w:pPr>
        <w:spacing w:line="276" w:lineRule="auto"/>
        <w:ind w:firstLine="720"/>
        <w:contextualSpacing/>
        <w:jc w:val="both"/>
        <w:rPr>
          <w:b/>
          <w:bCs/>
        </w:rPr>
      </w:pPr>
      <w:r w:rsidRPr="000D61E3">
        <w:rPr>
          <w:b/>
          <w:bCs/>
        </w:rPr>
        <w:t xml:space="preserve">3.1. </w:t>
      </w:r>
      <w:r w:rsidR="000B60F0" w:rsidRPr="000D61E3">
        <w:rPr>
          <w:b/>
          <w:bCs/>
        </w:rPr>
        <w:t>Прогнозна стойност по обособена позиция № 1</w:t>
      </w:r>
    </w:p>
    <w:p w14:paraId="77B7C904" w14:textId="664840F3" w:rsidR="00AE6EE9" w:rsidRPr="000D61E3" w:rsidRDefault="00B01F97" w:rsidP="0085054F">
      <w:pPr>
        <w:spacing w:line="276" w:lineRule="auto"/>
        <w:ind w:firstLine="720"/>
        <w:contextualSpacing/>
        <w:jc w:val="both"/>
        <w:rPr>
          <w:b/>
        </w:rPr>
      </w:pPr>
      <w:r w:rsidRPr="000D61E3">
        <w:rPr>
          <w:b/>
        </w:rPr>
        <w:t>Прогнозната</w:t>
      </w:r>
      <w:r w:rsidR="00A93DE4" w:rsidRPr="000D61E3">
        <w:rPr>
          <w:b/>
        </w:rPr>
        <w:t xml:space="preserve"> стойност на поръчката </w:t>
      </w:r>
      <w:r w:rsidR="00A02B6A" w:rsidRPr="000D61E3">
        <w:rPr>
          <w:b/>
        </w:rPr>
        <w:t xml:space="preserve">по обособена позиция № 1 </w:t>
      </w:r>
      <w:r w:rsidR="00A93DE4" w:rsidRPr="000D61E3">
        <w:rPr>
          <w:b/>
        </w:rPr>
        <w:t xml:space="preserve">е </w:t>
      </w:r>
      <w:r w:rsidR="00EE0BE9" w:rsidRPr="000D61E3">
        <w:rPr>
          <w:b/>
        </w:rPr>
        <w:t xml:space="preserve">до </w:t>
      </w:r>
      <w:r w:rsidR="00C50585" w:rsidRPr="000D61E3">
        <w:rPr>
          <w:b/>
        </w:rPr>
        <w:t>2</w:t>
      </w:r>
      <w:r w:rsidR="000375E3">
        <w:rPr>
          <w:b/>
        </w:rPr>
        <w:t>5</w:t>
      </w:r>
      <w:r w:rsidR="00C50585" w:rsidRPr="000D61E3">
        <w:rPr>
          <w:b/>
        </w:rPr>
        <w:t xml:space="preserve"> </w:t>
      </w:r>
      <w:r w:rsidR="000375E3">
        <w:rPr>
          <w:b/>
        </w:rPr>
        <w:t>0</w:t>
      </w:r>
      <w:r w:rsidR="00C50585" w:rsidRPr="000D61E3">
        <w:rPr>
          <w:b/>
        </w:rPr>
        <w:t>00</w:t>
      </w:r>
      <w:r w:rsidR="00514116" w:rsidRPr="000D61E3">
        <w:rPr>
          <w:b/>
        </w:rPr>
        <w:t xml:space="preserve"> лв. без ДДС</w:t>
      </w:r>
      <w:r w:rsidR="0035325D" w:rsidRPr="000D61E3">
        <w:rPr>
          <w:b/>
        </w:rPr>
        <w:t>.</w:t>
      </w:r>
    </w:p>
    <w:p w14:paraId="1B1C5228" w14:textId="312A5911" w:rsidR="00EC4C33" w:rsidRPr="000D61E3" w:rsidRDefault="00064CD9" w:rsidP="0085054F">
      <w:pPr>
        <w:spacing w:line="276" w:lineRule="auto"/>
        <w:ind w:firstLine="720"/>
        <w:contextualSpacing/>
        <w:jc w:val="both"/>
      </w:pPr>
      <w:r w:rsidRPr="000D61E3">
        <w:t>На основание чл. 21, ал. 2 ЗОП прогноз</w:t>
      </w:r>
      <w:r w:rsidR="0035325D" w:rsidRPr="000D61E3">
        <w:t xml:space="preserve">ната стойност </w:t>
      </w:r>
      <w:r w:rsidRPr="000D61E3">
        <w:t xml:space="preserve">на поръчката </w:t>
      </w:r>
      <w:r w:rsidR="0035325D" w:rsidRPr="000D61E3">
        <w:t>е определена на база проведени пазарни проучвания</w:t>
      </w:r>
      <w:r w:rsidRPr="000D61E3">
        <w:t>.</w:t>
      </w:r>
    </w:p>
    <w:p w14:paraId="288896E8" w14:textId="6E3986F7" w:rsidR="00835DE8" w:rsidRPr="000D61E3" w:rsidRDefault="00B62562" w:rsidP="0085054F">
      <w:pPr>
        <w:spacing w:line="276" w:lineRule="auto"/>
        <w:ind w:firstLine="720"/>
        <w:contextualSpacing/>
        <w:jc w:val="both"/>
        <w:rPr>
          <w:b/>
        </w:rPr>
      </w:pPr>
      <w:r w:rsidRPr="000D61E3">
        <w:rPr>
          <w:b/>
        </w:rPr>
        <w:t>Определената</w:t>
      </w:r>
      <w:r w:rsidR="00835DE8" w:rsidRPr="000D61E3">
        <w:rPr>
          <w:b/>
        </w:rPr>
        <w:t xml:space="preserve"> </w:t>
      </w:r>
      <w:r w:rsidRPr="000D61E3">
        <w:rPr>
          <w:b/>
        </w:rPr>
        <w:t>прогнозна</w:t>
      </w:r>
      <w:r w:rsidR="00F64265" w:rsidRPr="000D61E3">
        <w:rPr>
          <w:b/>
        </w:rPr>
        <w:t xml:space="preserve"> стойност</w:t>
      </w:r>
      <w:r w:rsidR="00835DE8" w:rsidRPr="000D61E3">
        <w:rPr>
          <w:b/>
        </w:rPr>
        <w:t xml:space="preserve"> e максимално </w:t>
      </w:r>
      <w:r w:rsidRPr="000D61E3">
        <w:rPr>
          <w:b/>
        </w:rPr>
        <w:t>допустима</w:t>
      </w:r>
      <w:r w:rsidR="00F64265" w:rsidRPr="000D61E3">
        <w:rPr>
          <w:b/>
        </w:rPr>
        <w:t xml:space="preserve"> стойност</w:t>
      </w:r>
      <w:r w:rsidR="00835DE8" w:rsidRPr="000D61E3">
        <w:rPr>
          <w:b/>
        </w:rPr>
        <w:t xml:space="preserve"> за изпълнение на поръчката</w:t>
      </w:r>
      <w:r w:rsidR="00A94F00" w:rsidRPr="000D61E3">
        <w:rPr>
          <w:b/>
        </w:rPr>
        <w:t xml:space="preserve">. </w:t>
      </w:r>
    </w:p>
    <w:p w14:paraId="1CEEFF02" w14:textId="77777777" w:rsidR="00514116" w:rsidRPr="000D61E3" w:rsidRDefault="00515CE3" w:rsidP="0085054F">
      <w:pPr>
        <w:spacing w:line="276" w:lineRule="auto"/>
        <w:ind w:firstLine="720"/>
        <w:contextualSpacing/>
        <w:jc w:val="both"/>
        <w:rPr>
          <w:b/>
        </w:rPr>
      </w:pPr>
      <w:r w:rsidRPr="000D61E3">
        <w:rPr>
          <w:b/>
        </w:rPr>
        <w:t>Прогнозната стойност за изпълнение на отделните дейности, включени в обхвата на поръчката, е, както следва:</w:t>
      </w:r>
    </w:p>
    <w:p w14:paraId="120ABE80" w14:textId="35D7B8BB" w:rsidR="00514116" w:rsidRPr="000D61E3" w:rsidRDefault="00514116" w:rsidP="0085054F">
      <w:pPr>
        <w:spacing w:line="276" w:lineRule="auto"/>
        <w:ind w:firstLine="720"/>
        <w:contextualSpacing/>
        <w:jc w:val="both"/>
        <w:rPr>
          <w:b/>
        </w:rPr>
      </w:pPr>
      <w:r w:rsidRPr="000D61E3">
        <w:rPr>
          <w:b/>
        </w:rPr>
        <w:t xml:space="preserve">За дейност 1: Извършване на оценка на съответствието на инвестиционния проект съгласно изискванията на Закона за устройство на територията (ЗУТ) – до </w:t>
      </w:r>
      <w:r w:rsidR="000375E3">
        <w:rPr>
          <w:b/>
        </w:rPr>
        <w:t>5</w:t>
      </w:r>
      <w:r w:rsidR="00A558DF">
        <w:rPr>
          <w:b/>
        </w:rPr>
        <w:t>000</w:t>
      </w:r>
      <w:r w:rsidR="00913426">
        <w:rPr>
          <w:b/>
        </w:rPr>
        <w:t xml:space="preserve"> </w:t>
      </w:r>
      <w:r w:rsidRPr="000D61E3">
        <w:rPr>
          <w:b/>
        </w:rPr>
        <w:t>лева без ДДС;</w:t>
      </w:r>
    </w:p>
    <w:p w14:paraId="0E913496" w14:textId="7DDBD92B" w:rsidR="00514116" w:rsidRPr="000D61E3" w:rsidRDefault="00514116" w:rsidP="0085054F">
      <w:pPr>
        <w:spacing w:line="276" w:lineRule="auto"/>
        <w:ind w:firstLine="720"/>
        <w:contextualSpacing/>
        <w:jc w:val="both"/>
        <w:rPr>
          <w:b/>
        </w:rPr>
      </w:pPr>
      <w:r w:rsidRPr="000D61E3">
        <w:rPr>
          <w:b/>
        </w:rPr>
        <w:t xml:space="preserve">За Дейност 2: Упражняване на строителен надзор по време на изпълнение на строителни и монтажни работи, съгласно одобрения инвестиционен проект и количествено-стойностните сметки, както изготвяне на техническите паспорт на сградата, включена в настоящата обществена поръчка – до </w:t>
      </w:r>
      <w:r w:rsidR="000375E3">
        <w:rPr>
          <w:b/>
        </w:rPr>
        <w:t>20 000</w:t>
      </w:r>
      <w:r w:rsidRPr="000D61E3">
        <w:rPr>
          <w:b/>
        </w:rPr>
        <w:t xml:space="preserve"> лева без ДДС.</w:t>
      </w:r>
    </w:p>
    <w:p w14:paraId="20DBF3F2" w14:textId="19AA71D8" w:rsidR="00514116" w:rsidRPr="000D61E3" w:rsidRDefault="00515CE3" w:rsidP="0085054F">
      <w:pPr>
        <w:spacing w:line="276" w:lineRule="auto"/>
        <w:ind w:firstLine="720"/>
        <w:contextualSpacing/>
        <w:jc w:val="both"/>
        <w:rPr>
          <w:b/>
        </w:rPr>
      </w:pPr>
      <w:r w:rsidRPr="000D61E3">
        <w:rPr>
          <w:b/>
        </w:rPr>
        <w:t>Посочените прогнозни стойности за изпълнение на отделните дейности, включени в обхвата на поръчката</w:t>
      </w:r>
      <w:r w:rsidR="00D304D2" w:rsidRPr="000D61E3">
        <w:rPr>
          <w:b/>
        </w:rPr>
        <w:t>,</w:t>
      </w:r>
      <w:r w:rsidRPr="000D61E3">
        <w:rPr>
          <w:b/>
        </w:rPr>
        <w:t xml:space="preserve"> са максимално допустим</w:t>
      </w:r>
      <w:r w:rsidR="00F079F6" w:rsidRPr="000D61E3">
        <w:rPr>
          <w:b/>
        </w:rPr>
        <w:t>ите</w:t>
      </w:r>
      <w:r w:rsidRPr="000D61E3">
        <w:rPr>
          <w:b/>
        </w:rPr>
        <w:t xml:space="preserve"> такива.</w:t>
      </w:r>
    </w:p>
    <w:p w14:paraId="718C0E44" w14:textId="77777777" w:rsidR="00835DE8" w:rsidRPr="0085054F" w:rsidRDefault="000C4CD9" w:rsidP="0085054F">
      <w:pPr>
        <w:spacing w:line="276" w:lineRule="auto"/>
        <w:ind w:firstLine="720"/>
        <w:contextualSpacing/>
        <w:jc w:val="both"/>
        <w:rPr>
          <w:b/>
        </w:rPr>
      </w:pPr>
      <w:r w:rsidRPr="000D61E3">
        <w:rPr>
          <w:b/>
        </w:rPr>
        <w:t xml:space="preserve">Ценовото предложение на участниците не може да надхвърля </w:t>
      </w:r>
      <w:r w:rsidR="00515CE3" w:rsidRPr="000D61E3">
        <w:rPr>
          <w:b/>
        </w:rPr>
        <w:t>посочените от Възложителя максимално</w:t>
      </w:r>
      <w:r w:rsidR="00515CE3" w:rsidRPr="0085054F">
        <w:rPr>
          <w:b/>
        </w:rPr>
        <w:t xml:space="preserve"> допустими</w:t>
      </w:r>
      <w:r w:rsidRPr="0085054F">
        <w:rPr>
          <w:b/>
        </w:rPr>
        <w:t xml:space="preserve"> </w:t>
      </w:r>
      <w:r w:rsidR="00835DE8" w:rsidRPr="0085054F">
        <w:rPr>
          <w:b/>
        </w:rPr>
        <w:t>стойност</w:t>
      </w:r>
      <w:r w:rsidR="00515CE3" w:rsidRPr="0085054F">
        <w:rPr>
          <w:b/>
        </w:rPr>
        <w:t>и.</w:t>
      </w:r>
      <w:r w:rsidR="00835DE8" w:rsidRPr="0085054F">
        <w:rPr>
          <w:b/>
        </w:rPr>
        <w:t xml:space="preserve"> </w:t>
      </w:r>
    </w:p>
    <w:p w14:paraId="2177439D" w14:textId="3ADE29CF" w:rsidR="00514116" w:rsidRPr="0085054F" w:rsidRDefault="00835DE8" w:rsidP="0085054F">
      <w:pPr>
        <w:spacing w:line="276" w:lineRule="auto"/>
        <w:ind w:firstLine="720"/>
        <w:contextualSpacing/>
        <w:jc w:val="both"/>
        <w:rPr>
          <w:b/>
        </w:rPr>
      </w:pPr>
      <w:r w:rsidRPr="0085054F">
        <w:rPr>
          <w:b/>
        </w:rPr>
        <w:t>У</w:t>
      </w:r>
      <w:r w:rsidR="00F079F6" w:rsidRPr="0085054F">
        <w:rPr>
          <w:b/>
        </w:rPr>
        <w:t>частник</w:t>
      </w:r>
      <w:r w:rsidR="000C4CD9" w:rsidRPr="0085054F">
        <w:rPr>
          <w:b/>
        </w:rPr>
        <w:t>, представил</w:t>
      </w:r>
      <w:r w:rsidR="00A94F00" w:rsidRPr="0085054F">
        <w:t xml:space="preserve"> </w:t>
      </w:r>
      <w:r w:rsidR="00F079F6" w:rsidRPr="0085054F">
        <w:rPr>
          <w:b/>
        </w:rPr>
        <w:t>ценово предложение, надвишаващо</w:t>
      </w:r>
      <w:r w:rsidR="00A94F00" w:rsidRPr="0085054F">
        <w:rPr>
          <w:b/>
        </w:rPr>
        <w:t xml:space="preserve"> </w:t>
      </w:r>
      <w:r w:rsidR="000C4CD9" w:rsidRPr="0085054F">
        <w:rPr>
          <w:b/>
        </w:rPr>
        <w:t>посочен</w:t>
      </w:r>
      <w:r w:rsidR="00515CE3" w:rsidRPr="0085054F">
        <w:rPr>
          <w:b/>
        </w:rPr>
        <w:t>ите</w:t>
      </w:r>
      <w:r w:rsidR="000C4CD9" w:rsidRPr="0085054F">
        <w:rPr>
          <w:b/>
        </w:rPr>
        <w:t xml:space="preserve"> </w:t>
      </w:r>
      <w:r w:rsidR="00515CE3" w:rsidRPr="0085054F">
        <w:rPr>
          <w:b/>
        </w:rPr>
        <w:t>максимално допустими стойности</w:t>
      </w:r>
      <w:r w:rsidR="00A94F00" w:rsidRPr="0085054F">
        <w:rPr>
          <w:b/>
        </w:rPr>
        <w:t xml:space="preserve">, </w:t>
      </w:r>
      <w:r w:rsidR="000C4CD9" w:rsidRPr="0085054F">
        <w:rPr>
          <w:b/>
        </w:rPr>
        <w:t>ще</w:t>
      </w:r>
      <w:r w:rsidR="00A94F00" w:rsidRPr="0085054F">
        <w:rPr>
          <w:b/>
        </w:rPr>
        <w:t xml:space="preserve"> бъд</w:t>
      </w:r>
      <w:r w:rsidR="00F079F6" w:rsidRPr="0085054F">
        <w:rPr>
          <w:b/>
        </w:rPr>
        <w:t>е отстранен</w:t>
      </w:r>
      <w:r w:rsidR="000C4CD9" w:rsidRPr="0085054F">
        <w:rPr>
          <w:b/>
        </w:rPr>
        <w:t xml:space="preserve"> от участие в процедурата поради несъответствие с </w:t>
      </w:r>
      <w:r w:rsidRPr="0085054F">
        <w:rPr>
          <w:b/>
        </w:rPr>
        <w:t>предварително обявените условия на поръчката</w:t>
      </w:r>
      <w:r w:rsidR="00A94F00" w:rsidRPr="0085054F">
        <w:rPr>
          <w:b/>
        </w:rPr>
        <w:t>.</w:t>
      </w:r>
      <w:r w:rsidR="00514116" w:rsidRPr="0085054F">
        <w:tab/>
      </w:r>
    </w:p>
    <w:p w14:paraId="77699E78" w14:textId="77777777" w:rsidR="00514116" w:rsidRPr="0085054F" w:rsidRDefault="00514116" w:rsidP="0085054F">
      <w:pPr>
        <w:spacing w:line="276" w:lineRule="auto"/>
        <w:contextualSpacing/>
        <w:jc w:val="both"/>
      </w:pPr>
    </w:p>
    <w:p w14:paraId="061403B2" w14:textId="20953A9B" w:rsidR="00C50585" w:rsidRPr="0085054F" w:rsidRDefault="00C50585" w:rsidP="0085054F">
      <w:pPr>
        <w:spacing w:line="276" w:lineRule="auto"/>
        <w:ind w:firstLine="720"/>
        <w:contextualSpacing/>
        <w:jc w:val="both"/>
        <w:rPr>
          <w:b/>
          <w:bCs/>
        </w:rPr>
      </w:pPr>
      <w:r w:rsidRPr="0085054F">
        <w:rPr>
          <w:b/>
          <w:bCs/>
        </w:rPr>
        <w:t>3.2. Прогнозна стойност по обособена позиция № 2.</w:t>
      </w:r>
    </w:p>
    <w:p w14:paraId="48DE82E7" w14:textId="5D9885C7" w:rsidR="00C50585" w:rsidRPr="0085054F" w:rsidRDefault="00C50585" w:rsidP="0085054F">
      <w:pPr>
        <w:spacing w:line="276" w:lineRule="auto"/>
        <w:ind w:firstLine="720"/>
        <w:contextualSpacing/>
        <w:jc w:val="both"/>
        <w:rPr>
          <w:b/>
        </w:rPr>
      </w:pPr>
      <w:r w:rsidRPr="0085054F">
        <w:rPr>
          <w:b/>
        </w:rPr>
        <w:t>Прогнозната стойност на поръчката</w:t>
      </w:r>
      <w:r w:rsidR="00A02B6A" w:rsidRPr="0085054F">
        <w:rPr>
          <w:b/>
        </w:rPr>
        <w:t xml:space="preserve"> по обособена позиция № 2</w:t>
      </w:r>
      <w:r w:rsidRPr="0085054F">
        <w:rPr>
          <w:b/>
        </w:rPr>
        <w:t xml:space="preserve"> е </w:t>
      </w:r>
      <w:r w:rsidRPr="00A558DF">
        <w:rPr>
          <w:b/>
        </w:rPr>
        <w:t xml:space="preserve">до </w:t>
      </w:r>
      <w:r w:rsidR="000375E3">
        <w:rPr>
          <w:b/>
        </w:rPr>
        <w:t>17 000</w:t>
      </w:r>
      <w:r w:rsidRPr="00A558DF">
        <w:rPr>
          <w:b/>
        </w:rPr>
        <w:t xml:space="preserve"> лв. без ДДС.</w:t>
      </w:r>
    </w:p>
    <w:p w14:paraId="1B50BD73" w14:textId="77777777" w:rsidR="00C50585" w:rsidRPr="0085054F" w:rsidRDefault="00C50585" w:rsidP="0085054F">
      <w:pPr>
        <w:spacing w:line="276" w:lineRule="auto"/>
        <w:ind w:firstLine="720"/>
        <w:contextualSpacing/>
        <w:jc w:val="both"/>
      </w:pPr>
      <w:r w:rsidRPr="0085054F">
        <w:t>На основание чл. 21, ал. 2 ЗОП прогнозната стойност на поръчката е определена на база проведени пазарни проучвания.</w:t>
      </w:r>
    </w:p>
    <w:p w14:paraId="03809CFA" w14:textId="77777777" w:rsidR="00C50585" w:rsidRPr="0085054F" w:rsidRDefault="00C50585" w:rsidP="0085054F">
      <w:pPr>
        <w:spacing w:line="276" w:lineRule="auto"/>
        <w:ind w:firstLine="720"/>
        <w:contextualSpacing/>
        <w:jc w:val="both"/>
        <w:rPr>
          <w:b/>
        </w:rPr>
      </w:pPr>
      <w:r w:rsidRPr="0085054F">
        <w:rPr>
          <w:b/>
        </w:rPr>
        <w:t xml:space="preserve">Определената прогнозна стойност e максимално допустима стойност за изпълнение на поръчката. </w:t>
      </w:r>
    </w:p>
    <w:p w14:paraId="7812DF22" w14:textId="77777777" w:rsidR="00C50585" w:rsidRPr="0085054F" w:rsidRDefault="00C50585" w:rsidP="0085054F">
      <w:pPr>
        <w:spacing w:line="276" w:lineRule="auto"/>
        <w:ind w:firstLine="720"/>
        <w:contextualSpacing/>
        <w:jc w:val="both"/>
        <w:rPr>
          <w:b/>
        </w:rPr>
      </w:pPr>
      <w:r w:rsidRPr="0085054F">
        <w:rPr>
          <w:b/>
        </w:rPr>
        <w:t>Прогнозната стойност за изпълнение на отделните дейности, включени в обхвата на поръчката, е, както следва:</w:t>
      </w:r>
    </w:p>
    <w:p w14:paraId="07072406" w14:textId="548A5816" w:rsidR="00C50585" w:rsidRPr="0085054F" w:rsidRDefault="00C50585" w:rsidP="0085054F">
      <w:pPr>
        <w:spacing w:line="276" w:lineRule="auto"/>
        <w:ind w:firstLine="720"/>
        <w:contextualSpacing/>
        <w:jc w:val="both"/>
        <w:rPr>
          <w:b/>
        </w:rPr>
      </w:pPr>
      <w:r w:rsidRPr="0085054F">
        <w:rPr>
          <w:b/>
        </w:rPr>
        <w:t xml:space="preserve">За дейност 1: Извършване на оценка на съответствието на инвестиционния проект съгласно изискванията на Закона за устройство на територията (ЗУТ) – до </w:t>
      </w:r>
      <w:r w:rsidR="000375E3">
        <w:rPr>
          <w:b/>
        </w:rPr>
        <w:t>3</w:t>
      </w:r>
      <w:r w:rsidRPr="0085054F">
        <w:rPr>
          <w:b/>
        </w:rPr>
        <w:t xml:space="preserve"> </w:t>
      </w:r>
      <w:r w:rsidR="000375E3">
        <w:rPr>
          <w:b/>
        </w:rPr>
        <w:t>5</w:t>
      </w:r>
      <w:r w:rsidRPr="0085054F">
        <w:rPr>
          <w:b/>
        </w:rPr>
        <w:t>00 лева без ДДС;</w:t>
      </w:r>
    </w:p>
    <w:p w14:paraId="37FDB9A5" w14:textId="2BFA5990" w:rsidR="00C50585" w:rsidRPr="0085054F" w:rsidRDefault="00C50585" w:rsidP="0085054F">
      <w:pPr>
        <w:spacing w:line="276" w:lineRule="auto"/>
        <w:ind w:firstLine="720"/>
        <w:contextualSpacing/>
        <w:jc w:val="both"/>
        <w:rPr>
          <w:b/>
        </w:rPr>
      </w:pPr>
      <w:r w:rsidRPr="0085054F">
        <w:rPr>
          <w:b/>
        </w:rPr>
        <w:lastRenderedPageBreak/>
        <w:t>За Дейност 2: Упражняване на строителен надзор по време на изпълнение на строителни и монтажни работи, съгласно одобрения инвестиционен проект и количествено-стойностните сметки,</w:t>
      </w:r>
      <w:r w:rsidR="008C4143">
        <w:rPr>
          <w:b/>
        </w:rPr>
        <w:t xml:space="preserve"> както актуализиране на технически</w:t>
      </w:r>
      <w:r w:rsidRPr="0085054F">
        <w:rPr>
          <w:b/>
        </w:rPr>
        <w:t xml:space="preserve"> паспорт на сградата, включена в настоящата обществена поръчка – до </w:t>
      </w:r>
      <w:r w:rsidR="000375E3">
        <w:rPr>
          <w:b/>
        </w:rPr>
        <w:t>13 500</w:t>
      </w:r>
      <w:r w:rsidRPr="0085054F">
        <w:rPr>
          <w:b/>
        </w:rPr>
        <w:t xml:space="preserve"> лева без ДДС.</w:t>
      </w:r>
    </w:p>
    <w:p w14:paraId="1BC7C303" w14:textId="77777777" w:rsidR="00C50585" w:rsidRPr="0085054F" w:rsidRDefault="00C50585" w:rsidP="0085054F">
      <w:pPr>
        <w:spacing w:line="276" w:lineRule="auto"/>
        <w:ind w:firstLine="720"/>
        <w:contextualSpacing/>
        <w:jc w:val="both"/>
        <w:rPr>
          <w:b/>
        </w:rPr>
      </w:pPr>
      <w:r w:rsidRPr="0085054F">
        <w:rPr>
          <w:b/>
        </w:rPr>
        <w:t>Посочените прогнозни стойности за изпълнение на отделните дейности, включени в обхвата на поръчката, са максимално допустимите такива.</w:t>
      </w:r>
    </w:p>
    <w:p w14:paraId="59911C49" w14:textId="77777777" w:rsidR="00C50585" w:rsidRPr="0085054F" w:rsidRDefault="00C50585" w:rsidP="0085054F">
      <w:pPr>
        <w:spacing w:line="276" w:lineRule="auto"/>
        <w:ind w:firstLine="720"/>
        <w:contextualSpacing/>
        <w:jc w:val="both"/>
        <w:rPr>
          <w:b/>
        </w:rPr>
      </w:pPr>
      <w:r w:rsidRPr="0085054F">
        <w:rPr>
          <w:b/>
        </w:rPr>
        <w:t xml:space="preserve">Ценовото предложение на участниците не може да надхвърля посочените от Възложителя максимално допустими стойности. </w:t>
      </w:r>
    </w:p>
    <w:p w14:paraId="1D2A97F3" w14:textId="2EF70053" w:rsidR="00C50585" w:rsidRPr="0085054F" w:rsidRDefault="00C50585" w:rsidP="0085054F">
      <w:pPr>
        <w:spacing w:line="276" w:lineRule="auto"/>
        <w:ind w:firstLine="360"/>
        <w:contextualSpacing/>
        <w:jc w:val="both"/>
        <w:rPr>
          <w:b/>
        </w:rPr>
      </w:pPr>
      <w:r w:rsidRPr="0085054F">
        <w:rPr>
          <w:b/>
        </w:rPr>
        <w:t>Участник, представил</w:t>
      </w:r>
      <w:r w:rsidRPr="0085054F">
        <w:t xml:space="preserve"> </w:t>
      </w:r>
      <w:r w:rsidRPr="0085054F">
        <w:rPr>
          <w:b/>
        </w:rPr>
        <w:t>ценово предложение, надвишаващо посочените максимално допустими стойности, ще бъде отстранен от участие в процедурата поради несъответствие с предварително обявените условия на поръчката.</w:t>
      </w:r>
    </w:p>
    <w:p w14:paraId="700B8240" w14:textId="77777777" w:rsidR="00A02B6A" w:rsidRPr="0085054F" w:rsidRDefault="00A02B6A" w:rsidP="0085054F">
      <w:pPr>
        <w:spacing w:line="276" w:lineRule="auto"/>
        <w:ind w:firstLine="360"/>
        <w:contextualSpacing/>
        <w:jc w:val="both"/>
      </w:pPr>
    </w:p>
    <w:p w14:paraId="6B110C2E" w14:textId="0490BEA6" w:rsidR="009419A5" w:rsidRPr="0085054F" w:rsidRDefault="00A93DE4" w:rsidP="0085054F">
      <w:pPr>
        <w:numPr>
          <w:ilvl w:val="0"/>
          <w:numId w:val="1"/>
        </w:numPr>
        <w:spacing w:line="276" w:lineRule="auto"/>
        <w:ind w:left="0" w:firstLine="360"/>
        <w:contextualSpacing/>
        <w:jc w:val="both"/>
      </w:pPr>
      <w:r w:rsidRPr="0085054F">
        <w:rPr>
          <w:b/>
        </w:rPr>
        <w:t>Финансиране</w:t>
      </w:r>
      <w:r w:rsidR="00A02B6A" w:rsidRPr="0085054F">
        <w:rPr>
          <w:b/>
        </w:rPr>
        <w:t>.</w:t>
      </w:r>
    </w:p>
    <w:p w14:paraId="25A39646" w14:textId="0C232EA1" w:rsidR="009419A5" w:rsidRPr="0085054F" w:rsidRDefault="005509AE" w:rsidP="0085054F">
      <w:pPr>
        <w:spacing w:line="276" w:lineRule="auto"/>
        <w:ind w:firstLine="360"/>
        <w:contextualSpacing/>
        <w:jc w:val="both"/>
      </w:pPr>
      <w:r w:rsidRPr="0085054F">
        <w:t>Финансирането на н</w:t>
      </w:r>
      <w:r w:rsidR="00A93DE4" w:rsidRPr="0085054F">
        <w:t xml:space="preserve">астоящата обществена поръчка </w:t>
      </w:r>
      <w:r w:rsidR="003F0407" w:rsidRPr="0085054F">
        <w:t>е</w:t>
      </w:r>
      <w:r w:rsidR="00A93DE4" w:rsidRPr="0085054F">
        <w:t xml:space="preserve"> </w:t>
      </w:r>
      <w:r w:rsidRPr="0085054F">
        <w:t>осигурено от бюджета на</w:t>
      </w:r>
      <w:r w:rsidR="00401AC3" w:rsidRPr="0085054F">
        <w:t xml:space="preserve"> проект</w:t>
      </w:r>
      <w:r w:rsidR="00AE6EE9" w:rsidRPr="0085054F">
        <w:t xml:space="preserve"> </w:t>
      </w:r>
      <w:r w:rsidR="00C50585" w:rsidRPr="0085054F">
        <w:t>BG05M2OP001-1.001-0001 „Изграждане и развитие на център за върхови постижения „Наследство БГ“, финансиран по Оперативна програма „Наука и образование за интелигентен растеж“ 2014-2020, приоритетна ос 1 „Научни изследвания и технологично развитие“, съфинансирана от Европейския съюз чрез Европейския фонд за регионално развитие (ЕФРР)</w:t>
      </w:r>
      <w:r w:rsidR="00A554A7" w:rsidRPr="0085054F">
        <w:t>.</w:t>
      </w:r>
    </w:p>
    <w:p w14:paraId="211E89A1" w14:textId="77777777" w:rsidR="009419A5" w:rsidRPr="0085054F" w:rsidRDefault="009419A5" w:rsidP="0085054F">
      <w:pPr>
        <w:spacing w:line="276" w:lineRule="auto"/>
        <w:ind w:firstLine="360"/>
        <w:contextualSpacing/>
        <w:jc w:val="both"/>
      </w:pPr>
    </w:p>
    <w:p w14:paraId="07A19620" w14:textId="40F1EBAB" w:rsidR="00990CFE" w:rsidRPr="0085054F" w:rsidRDefault="001331A8" w:rsidP="0085054F">
      <w:pPr>
        <w:spacing w:line="276" w:lineRule="auto"/>
        <w:ind w:firstLine="360"/>
        <w:contextualSpacing/>
        <w:jc w:val="both"/>
        <w:rPr>
          <w:b/>
          <w:bCs/>
        </w:rPr>
      </w:pPr>
      <w:r w:rsidRPr="0085054F">
        <w:rPr>
          <w:b/>
          <w:bCs/>
        </w:rPr>
        <w:t xml:space="preserve">5. </w:t>
      </w:r>
      <w:r w:rsidR="00E87D4E" w:rsidRPr="0085054F">
        <w:rPr>
          <w:b/>
          <w:bCs/>
        </w:rPr>
        <w:t>Правно основание за откриване на процедурата:</w:t>
      </w:r>
      <w:r w:rsidR="00B62562" w:rsidRPr="0085054F">
        <w:rPr>
          <w:b/>
          <w:bCs/>
        </w:rPr>
        <w:t xml:space="preserve"> </w:t>
      </w:r>
      <w:r w:rsidR="00494515" w:rsidRPr="0085054F">
        <w:rPr>
          <w:b/>
          <w:bCs/>
        </w:rPr>
        <w:t>чл. 3, ал.</w:t>
      </w:r>
      <w:r w:rsidR="003C0F5A" w:rsidRPr="0085054F">
        <w:rPr>
          <w:b/>
          <w:bCs/>
        </w:rPr>
        <w:t xml:space="preserve"> </w:t>
      </w:r>
      <w:r w:rsidR="00494515" w:rsidRPr="0085054F">
        <w:rPr>
          <w:b/>
          <w:bCs/>
        </w:rPr>
        <w:t>1, т.</w:t>
      </w:r>
      <w:r w:rsidR="003C0F5A" w:rsidRPr="0085054F">
        <w:rPr>
          <w:b/>
          <w:bCs/>
        </w:rPr>
        <w:t xml:space="preserve"> </w:t>
      </w:r>
      <w:r w:rsidR="00494515" w:rsidRPr="0085054F">
        <w:rPr>
          <w:b/>
          <w:bCs/>
        </w:rPr>
        <w:t>3, чл.</w:t>
      </w:r>
      <w:r w:rsidR="003C0F5A" w:rsidRPr="0085054F">
        <w:rPr>
          <w:b/>
          <w:bCs/>
        </w:rPr>
        <w:t xml:space="preserve"> </w:t>
      </w:r>
      <w:r w:rsidR="00494515" w:rsidRPr="0085054F">
        <w:rPr>
          <w:b/>
          <w:bCs/>
        </w:rPr>
        <w:t>5, ал.</w:t>
      </w:r>
      <w:r w:rsidR="003C0F5A" w:rsidRPr="0085054F">
        <w:rPr>
          <w:b/>
          <w:bCs/>
        </w:rPr>
        <w:t xml:space="preserve"> </w:t>
      </w:r>
      <w:r w:rsidR="00494515" w:rsidRPr="0085054F">
        <w:rPr>
          <w:b/>
          <w:bCs/>
        </w:rPr>
        <w:t>2, т.14</w:t>
      </w:r>
      <w:r w:rsidR="00E87D4E" w:rsidRPr="0085054F">
        <w:rPr>
          <w:b/>
          <w:bCs/>
        </w:rPr>
        <w:t>, чл.18, ал.1,</w:t>
      </w:r>
      <w:r w:rsidR="00494515" w:rsidRPr="0085054F">
        <w:rPr>
          <w:b/>
          <w:bCs/>
        </w:rPr>
        <w:t xml:space="preserve"> т.1 във вр. ал.</w:t>
      </w:r>
      <w:r w:rsidR="005776A4" w:rsidRPr="0085054F">
        <w:rPr>
          <w:b/>
          <w:bCs/>
        </w:rPr>
        <w:t xml:space="preserve"> </w:t>
      </w:r>
      <w:r w:rsidR="00494515" w:rsidRPr="0085054F">
        <w:rPr>
          <w:b/>
          <w:bCs/>
        </w:rPr>
        <w:t>2, чл.</w:t>
      </w:r>
      <w:r w:rsidR="005776A4" w:rsidRPr="0085054F">
        <w:rPr>
          <w:b/>
          <w:bCs/>
        </w:rPr>
        <w:t xml:space="preserve"> </w:t>
      </w:r>
      <w:r w:rsidR="00494515" w:rsidRPr="0085054F">
        <w:rPr>
          <w:b/>
          <w:bCs/>
        </w:rPr>
        <w:t>73, ал.</w:t>
      </w:r>
      <w:r w:rsidR="005776A4" w:rsidRPr="0085054F">
        <w:rPr>
          <w:b/>
          <w:bCs/>
        </w:rPr>
        <w:t xml:space="preserve"> </w:t>
      </w:r>
      <w:r w:rsidR="00494515" w:rsidRPr="0085054F">
        <w:rPr>
          <w:b/>
          <w:bCs/>
        </w:rPr>
        <w:t>1 ЗОП.</w:t>
      </w:r>
      <w:r w:rsidR="009419A5" w:rsidRPr="0085054F">
        <w:rPr>
          <w:b/>
          <w:bCs/>
        </w:rPr>
        <w:t xml:space="preserve"> </w:t>
      </w:r>
    </w:p>
    <w:p w14:paraId="3211CE66" w14:textId="1AF2D1EE" w:rsidR="00990CFE" w:rsidRPr="0085054F" w:rsidRDefault="00990CFE" w:rsidP="0085054F">
      <w:pPr>
        <w:spacing w:line="276" w:lineRule="auto"/>
        <w:ind w:firstLine="360"/>
        <w:contextualSpacing/>
        <w:jc w:val="both"/>
        <w:rPr>
          <w:b/>
          <w:bCs/>
        </w:rPr>
      </w:pPr>
      <w:r w:rsidRPr="0085054F">
        <w:rPr>
          <w:b/>
          <w:bCs/>
        </w:rPr>
        <w:t>Чл. 20, ал. 9 от ЗОП дава възможност на Възложителя да възложи конкретна обществена поръчка по ред, приложим за по-високи стойности, като в този случай е длъжен да прилага всички правила, валидни за избрания от него ред. Провеждането на предвидената в ЗОП открита процедура гарантира в най-голяма степен публичността на възлагане изпълнението на поръчката, респективно прозрачността при разходването на финансовите средства по проект, финансиран с европейски средствата. С цел да се осигури максимална публичност, респективно да се постигнат и най - добрите за Възложителя условия, настоящата обществена поръчка се възлага именно по посочения вид процедура, целта на която, от друга страна е да защити обществения интерес, посредством осъществяване на контрол върху разходването на средства от фондовете на Европейския съюз и едновременно с това да насърчи конкуренцията, като създаде равни условия и прозрачност при участието в процедурата. При провеждане на настоящата процедура по възлагане в максимална степен ще бъде съблюдавани принципите на добро финансово управление, а именно: икономичност, ефикасност и ефективност.</w:t>
      </w:r>
    </w:p>
    <w:p w14:paraId="253E7C18" w14:textId="77777777" w:rsidR="001331A8" w:rsidRPr="0085054F" w:rsidRDefault="001331A8" w:rsidP="0085054F">
      <w:pPr>
        <w:keepNext/>
        <w:spacing w:line="276" w:lineRule="auto"/>
        <w:contextualSpacing/>
        <w:jc w:val="both"/>
        <w:outlineLvl w:val="1"/>
        <w:rPr>
          <w:bCs/>
        </w:rPr>
      </w:pPr>
    </w:p>
    <w:p w14:paraId="692B593E" w14:textId="77777777" w:rsidR="001C1C3E" w:rsidRPr="0085054F" w:rsidRDefault="00A93DE4" w:rsidP="0085054F">
      <w:pPr>
        <w:keepNext/>
        <w:spacing w:line="276" w:lineRule="auto"/>
        <w:ind w:firstLine="360"/>
        <w:contextualSpacing/>
        <w:jc w:val="both"/>
        <w:outlineLvl w:val="1"/>
        <w:rPr>
          <w:b/>
          <w:bCs/>
        </w:rPr>
      </w:pPr>
      <w:r w:rsidRPr="0085054F">
        <w:rPr>
          <w:b/>
          <w:bCs/>
        </w:rPr>
        <w:t xml:space="preserve">Б. </w:t>
      </w:r>
      <w:r w:rsidR="00B44D66" w:rsidRPr="0085054F">
        <w:rPr>
          <w:b/>
          <w:bCs/>
        </w:rPr>
        <w:t xml:space="preserve">ТЕХНИЧЕСКИ СПЕЦИФИКАЦИИ И УСЛОВИЯ ЗА ИЗПЪЛНЕНИЕ НА ОБЩЕСТВЕНАТА ПОРЪЧКА </w:t>
      </w:r>
    </w:p>
    <w:p w14:paraId="1722231E" w14:textId="77777777" w:rsidR="00E37704" w:rsidRPr="0085054F" w:rsidRDefault="00E37704" w:rsidP="0085054F">
      <w:pPr>
        <w:spacing w:line="276" w:lineRule="auto"/>
        <w:ind w:firstLine="708"/>
        <w:contextualSpacing/>
        <w:rPr>
          <w:b/>
        </w:rPr>
      </w:pPr>
      <w:r w:rsidRPr="0085054F">
        <w:rPr>
          <w:b/>
        </w:rPr>
        <w:t>Дейности, включени в обхвата на поръчката:</w:t>
      </w:r>
    </w:p>
    <w:p w14:paraId="13AA00D4" w14:textId="77777777" w:rsidR="00E37704" w:rsidRPr="0085054F" w:rsidRDefault="00E37704" w:rsidP="0085054F">
      <w:pPr>
        <w:widowControl w:val="0"/>
        <w:numPr>
          <w:ilvl w:val="0"/>
          <w:numId w:val="51"/>
        </w:numPr>
        <w:tabs>
          <w:tab w:val="left" w:pos="1022"/>
        </w:tabs>
        <w:spacing w:line="276" w:lineRule="auto"/>
        <w:ind w:firstLine="709"/>
        <w:contextualSpacing/>
        <w:jc w:val="both"/>
        <w:rPr>
          <w:b/>
          <w:bCs/>
          <w:iCs/>
        </w:rPr>
      </w:pPr>
      <w:r w:rsidRPr="0085054F">
        <w:rPr>
          <w:b/>
          <w:bCs/>
        </w:rPr>
        <w:t>Основните консултантски услуги за изпълнение на поръчката но отношение на обекта, включен в обхвата на процедурата, са следните:</w:t>
      </w:r>
    </w:p>
    <w:p w14:paraId="676927A0" w14:textId="13740E1E" w:rsidR="0085054F" w:rsidRPr="0085054F" w:rsidRDefault="0085054F" w:rsidP="0085054F">
      <w:pPr>
        <w:pStyle w:val="ListParagraph"/>
        <w:widowControl w:val="0"/>
        <w:numPr>
          <w:ilvl w:val="1"/>
          <w:numId w:val="51"/>
        </w:numPr>
        <w:tabs>
          <w:tab w:val="left" w:pos="0"/>
          <w:tab w:val="left" w:pos="142"/>
          <w:tab w:val="left" w:pos="284"/>
          <w:tab w:val="left" w:pos="426"/>
          <w:tab w:val="left" w:pos="851"/>
        </w:tabs>
        <w:spacing w:line="276" w:lineRule="auto"/>
        <w:ind w:left="0"/>
        <w:jc w:val="both"/>
        <w:rPr>
          <w:color w:val="0070C0"/>
        </w:rPr>
      </w:pPr>
      <w:r w:rsidRPr="0085054F">
        <w:rPr>
          <w:bCs/>
          <w:lang w:bidi="bg-BG"/>
        </w:rPr>
        <w:lastRenderedPageBreak/>
        <w:t>Изготвяне на комплексен доклад за оценка на съответствието на инвестиционния проект със съществените изисквания към строежите</w:t>
      </w:r>
      <w:r w:rsidR="008E5751">
        <w:rPr>
          <w:bCs/>
          <w:lang w:bidi="bg-BG"/>
        </w:rPr>
        <w:t>,</w:t>
      </w:r>
      <w:r w:rsidRPr="0085054F">
        <w:rPr>
          <w:bCs/>
          <w:lang w:bidi="bg-BG"/>
        </w:rPr>
        <w:t xml:space="preserve"> </w:t>
      </w:r>
      <w:r w:rsidRPr="0085054F">
        <w:t>съгласно чл. 142, ал. 5 от Закона за у</w:t>
      </w:r>
      <w:r w:rsidR="002845FF">
        <w:t>стройство на територията /ЗУТ/.</w:t>
      </w:r>
    </w:p>
    <w:p w14:paraId="4822052F" w14:textId="77777777" w:rsidR="0085054F" w:rsidRPr="0085054F" w:rsidRDefault="0085054F" w:rsidP="0085054F">
      <w:pPr>
        <w:widowControl w:val="0"/>
        <w:numPr>
          <w:ilvl w:val="1"/>
          <w:numId w:val="51"/>
        </w:numPr>
        <w:tabs>
          <w:tab w:val="left" w:pos="426"/>
          <w:tab w:val="left" w:pos="1220"/>
        </w:tabs>
        <w:spacing w:line="276" w:lineRule="auto"/>
        <w:jc w:val="both"/>
      </w:pPr>
      <w:r w:rsidRPr="0085054F">
        <w:rPr>
          <w:bCs/>
          <w:lang w:bidi="bg-BG"/>
        </w:rPr>
        <w:t xml:space="preserve">Координация и контрол на строителния процес и упражняване на строителен надзор </w:t>
      </w:r>
      <w:r w:rsidRPr="0085054F">
        <w:t>съгласно изискванията на чл. 166 и сл. от ЗУТ по време на строителството, така че да се гарантира изпълнението на всички СМР в съответствие с одобрения инвестиционен проект по всички части, с изискванията на българското законодателство и на Възложителя.</w:t>
      </w:r>
    </w:p>
    <w:p w14:paraId="5C2DB0AB" w14:textId="77777777" w:rsidR="0085054F" w:rsidRPr="0085054F" w:rsidRDefault="0085054F" w:rsidP="0085054F">
      <w:pPr>
        <w:widowControl w:val="0"/>
        <w:numPr>
          <w:ilvl w:val="1"/>
          <w:numId w:val="51"/>
        </w:numPr>
        <w:tabs>
          <w:tab w:val="left" w:pos="426"/>
          <w:tab w:val="left" w:pos="1220"/>
        </w:tabs>
        <w:spacing w:line="276" w:lineRule="auto"/>
        <w:jc w:val="both"/>
        <w:rPr>
          <w:bCs/>
          <w:iCs/>
        </w:rPr>
      </w:pPr>
      <w:r w:rsidRPr="0085054F">
        <w:rPr>
          <w:bCs/>
        </w:rPr>
        <w:t xml:space="preserve">Проверка на доставяните на обекта материали и оборудване, свързани с изпълнението на </w:t>
      </w:r>
      <w:r w:rsidRPr="0085054F">
        <w:rPr>
          <w:shd w:val="clear" w:color="auto" w:fill="FFFFFF"/>
          <w:lang w:bidi="bg-BG"/>
        </w:rPr>
        <w:t xml:space="preserve">СМР, за съответствие </w:t>
      </w:r>
      <w:r w:rsidRPr="0085054F">
        <w:rPr>
          <w:bCs/>
        </w:rPr>
        <w:t xml:space="preserve">с </w:t>
      </w:r>
      <w:r w:rsidRPr="0085054F">
        <w:rPr>
          <w:shd w:val="clear" w:color="auto" w:fill="FFFFFF"/>
          <w:lang w:bidi="bg-BG"/>
        </w:rPr>
        <w:t>нормативните изисквания и разрешаване влагането им в строежите.</w:t>
      </w:r>
    </w:p>
    <w:p w14:paraId="5FDF6CBB" w14:textId="77777777" w:rsidR="0085054F" w:rsidRPr="0085054F" w:rsidRDefault="0085054F" w:rsidP="0085054F">
      <w:pPr>
        <w:widowControl w:val="0"/>
        <w:numPr>
          <w:ilvl w:val="1"/>
          <w:numId w:val="51"/>
        </w:numPr>
        <w:tabs>
          <w:tab w:val="left" w:pos="142"/>
          <w:tab w:val="left" w:pos="426"/>
          <w:tab w:val="left" w:pos="1224"/>
        </w:tabs>
        <w:spacing w:line="276" w:lineRule="auto"/>
        <w:jc w:val="both"/>
        <w:rPr>
          <w:bCs/>
          <w:iCs/>
        </w:rPr>
      </w:pPr>
      <w:r w:rsidRPr="0085054F">
        <w:rPr>
          <w:bCs/>
        </w:rPr>
        <w:t xml:space="preserve">Контрол, отчетност и текущо приемане на изпълнените строително-монтажните работи </w:t>
      </w:r>
      <w:r w:rsidRPr="0085054F">
        <w:t>в съответствие с одобрения проект и оформяне на всички актове и протоколи, съгласно Закона за устройство на територията и Наредба № 3/2003 г. за съставяне на актове и протоколи по време на строителството.</w:t>
      </w:r>
    </w:p>
    <w:p w14:paraId="195B2F42" w14:textId="77777777" w:rsidR="0085054F" w:rsidRPr="0085054F" w:rsidRDefault="0085054F" w:rsidP="0085054F">
      <w:pPr>
        <w:widowControl w:val="0"/>
        <w:numPr>
          <w:ilvl w:val="1"/>
          <w:numId w:val="51"/>
        </w:numPr>
        <w:tabs>
          <w:tab w:val="left" w:pos="284"/>
          <w:tab w:val="left" w:pos="426"/>
          <w:tab w:val="left" w:pos="1304"/>
        </w:tabs>
        <w:spacing w:line="276" w:lineRule="auto"/>
        <w:jc w:val="both"/>
      </w:pPr>
      <w:r w:rsidRPr="0085054F">
        <w:rPr>
          <w:bCs/>
          <w:lang w:bidi="bg-BG"/>
        </w:rPr>
        <w:t xml:space="preserve">Контрол на дейностите по безопасност и здраве по време на строителството, </w:t>
      </w:r>
      <w:r w:rsidRPr="0085054F">
        <w:t>предвиден в чл. 11 от Наредба № 2/2004 г. за минималните изисквания за здравословни и безопасни условия на труд.</w:t>
      </w:r>
    </w:p>
    <w:p w14:paraId="5A30AAFA" w14:textId="64B6F6FC" w:rsidR="0085054F" w:rsidRPr="0085054F" w:rsidRDefault="008E5751" w:rsidP="0085054F">
      <w:pPr>
        <w:widowControl w:val="0"/>
        <w:numPr>
          <w:ilvl w:val="1"/>
          <w:numId w:val="51"/>
        </w:numPr>
        <w:tabs>
          <w:tab w:val="left" w:pos="426"/>
          <w:tab w:val="left" w:pos="1190"/>
        </w:tabs>
        <w:spacing w:line="276" w:lineRule="auto"/>
        <w:jc w:val="both"/>
        <w:rPr>
          <w:bCs/>
          <w:iCs/>
        </w:rPr>
      </w:pPr>
      <w:r>
        <w:rPr>
          <w:bCs/>
        </w:rPr>
        <w:t>Контрол на дейностите п</w:t>
      </w:r>
      <w:r w:rsidR="0085054F" w:rsidRPr="0085054F">
        <w:rPr>
          <w:bCs/>
        </w:rPr>
        <w:t>о пожарна безопасност на обектите и по опазване на околната среда.</w:t>
      </w:r>
    </w:p>
    <w:p w14:paraId="181C14E9" w14:textId="77777777" w:rsidR="0085054F" w:rsidRPr="0085054F" w:rsidRDefault="0085054F" w:rsidP="0085054F">
      <w:pPr>
        <w:widowControl w:val="0"/>
        <w:numPr>
          <w:ilvl w:val="1"/>
          <w:numId w:val="51"/>
        </w:numPr>
        <w:tabs>
          <w:tab w:val="left" w:pos="284"/>
          <w:tab w:val="left" w:pos="426"/>
          <w:tab w:val="left" w:pos="1202"/>
        </w:tabs>
        <w:spacing w:line="276" w:lineRule="auto"/>
        <w:jc w:val="both"/>
      </w:pPr>
      <w:r w:rsidRPr="0085054F">
        <w:rPr>
          <w:bCs/>
          <w:lang w:bidi="bg-BG"/>
        </w:rPr>
        <w:t xml:space="preserve">Осигуряване издаването на всички документи </w:t>
      </w:r>
      <w:r w:rsidRPr="0085054F">
        <w:t>в съответствие с действащото българско законодателство по време на проектирането, строителството и въвеждането на обектите в експлоатация и организиране предаването им на Възложителя, съгласно ЗУТ.</w:t>
      </w:r>
    </w:p>
    <w:p w14:paraId="085AEB31" w14:textId="7BFC1F26" w:rsidR="0085054F" w:rsidRPr="007F52DD" w:rsidRDefault="0085054F" w:rsidP="0085054F">
      <w:pPr>
        <w:widowControl w:val="0"/>
        <w:numPr>
          <w:ilvl w:val="1"/>
          <w:numId w:val="51"/>
        </w:numPr>
        <w:tabs>
          <w:tab w:val="left" w:pos="426"/>
          <w:tab w:val="left" w:pos="709"/>
          <w:tab w:val="left" w:pos="1322"/>
        </w:tabs>
        <w:spacing w:line="276" w:lineRule="auto"/>
        <w:jc w:val="both"/>
      </w:pPr>
      <w:r w:rsidRPr="007F52DD">
        <w:rPr>
          <w:bCs/>
          <w:lang w:bidi="bg-BG"/>
        </w:rPr>
        <w:t xml:space="preserve">По обособена позиция № 1 - изготвяне на технически паспорт, </w:t>
      </w:r>
      <w:r w:rsidRPr="007F52DD">
        <w:t xml:space="preserve">съгласно Наредба № 6/2006 г. за техническите паспорти на строежите, а по обособена позиция № 2 – актуализация на </w:t>
      </w:r>
      <w:r w:rsidR="005826AD">
        <w:t>технически паспорт</w:t>
      </w:r>
      <w:r w:rsidRPr="007F52DD">
        <w:t xml:space="preserve">. </w:t>
      </w:r>
    </w:p>
    <w:p w14:paraId="72D5A9C5" w14:textId="77777777" w:rsidR="00E37704" w:rsidRPr="0085054F" w:rsidRDefault="00E37704" w:rsidP="0085054F">
      <w:pPr>
        <w:widowControl w:val="0"/>
        <w:numPr>
          <w:ilvl w:val="0"/>
          <w:numId w:val="51"/>
        </w:numPr>
        <w:tabs>
          <w:tab w:val="left" w:pos="426"/>
          <w:tab w:val="left" w:pos="1016"/>
        </w:tabs>
        <w:spacing w:line="276" w:lineRule="auto"/>
        <w:contextualSpacing/>
        <w:jc w:val="both"/>
        <w:rPr>
          <w:b/>
          <w:bCs/>
          <w:iCs/>
        </w:rPr>
      </w:pPr>
      <w:r w:rsidRPr="0085054F">
        <w:rPr>
          <w:b/>
          <w:bCs/>
        </w:rPr>
        <w:t>Обхват на услугата и задължения на Консултанта, произтичащи от ЗУТ и подзаконовите актове но прилагането му, при упражняване на строителен надзор в проектирането и строителството.</w:t>
      </w:r>
    </w:p>
    <w:p w14:paraId="09DEEDC5" w14:textId="77777777" w:rsidR="00E37704" w:rsidRPr="0085054F" w:rsidRDefault="00E37704" w:rsidP="0085054F">
      <w:pPr>
        <w:widowControl w:val="0"/>
        <w:numPr>
          <w:ilvl w:val="1"/>
          <w:numId w:val="51"/>
        </w:numPr>
        <w:tabs>
          <w:tab w:val="left" w:pos="426"/>
          <w:tab w:val="left" w:pos="1196"/>
        </w:tabs>
        <w:spacing w:line="276" w:lineRule="auto"/>
        <w:contextualSpacing/>
        <w:jc w:val="both"/>
        <w:rPr>
          <w:b/>
          <w:bCs/>
          <w:iCs/>
        </w:rPr>
      </w:pPr>
      <w:r w:rsidRPr="0085054F">
        <w:rPr>
          <w:b/>
          <w:bCs/>
        </w:rPr>
        <w:t>Строителен надзор в проектирането се упражнява в следния задължителен обхват:</w:t>
      </w:r>
    </w:p>
    <w:p w14:paraId="48545424" w14:textId="77777777" w:rsidR="00E37704" w:rsidRPr="0085054F" w:rsidRDefault="00E37704" w:rsidP="0085054F">
      <w:pPr>
        <w:widowControl w:val="0"/>
        <w:numPr>
          <w:ilvl w:val="0"/>
          <w:numId w:val="52"/>
        </w:numPr>
        <w:tabs>
          <w:tab w:val="left" w:pos="958"/>
        </w:tabs>
        <w:spacing w:line="276" w:lineRule="auto"/>
        <w:ind w:firstLine="709"/>
        <w:contextualSpacing/>
        <w:jc w:val="both"/>
      </w:pPr>
      <w:r w:rsidRPr="0085054F">
        <w:t>спазване на изискванията на нормативните актове за проучване и проектиране;</w:t>
      </w:r>
    </w:p>
    <w:p w14:paraId="662CBE0B" w14:textId="77777777" w:rsidR="00E37704" w:rsidRPr="0085054F" w:rsidRDefault="00E37704" w:rsidP="0085054F">
      <w:pPr>
        <w:widowControl w:val="0"/>
        <w:numPr>
          <w:ilvl w:val="0"/>
          <w:numId w:val="52"/>
        </w:numPr>
        <w:tabs>
          <w:tab w:val="left" w:pos="938"/>
        </w:tabs>
        <w:spacing w:line="276" w:lineRule="auto"/>
        <w:ind w:firstLine="709"/>
        <w:contextualSpacing/>
        <w:jc w:val="both"/>
      </w:pPr>
      <w:r w:rsidRPr="0085054F">
        <w:t>пълнота и структурно съответствие на инженерните и други изчисления съобразно нормативните изисквания. Когато изчисленията са извършени с помощта на софтуерен продукт - проверяват се пълнотата и правилността на подадените входни данни;</w:t>
      </w:r>
    </w:p>
    <w:p w14:paraId="5D83AB73" w14:textId="77777777" w:rsidR="00E37704" w:rsidRPr="0085054F" w:rsidRDefault="00E37704" w:rsidP="0085054F">
      <w:pPr>
        <w:widowControl w:val="0"/>
        <w:numPr>
          <w:ilvl w:val="0"/>
          <w:numId w:val="52"/>
        </w:numPr>
        <w:tabs>
          <w:tab w:val="left" w:pos="926"/>
        </w:tabs>
        <w:spacing w:line="276" w:lineRule="auto"/>
        <w:ind w:firstLine="709"/>
        <w:contextualSpacing/>
        <w:jc w:val="both"/>
      </w:pPr>
      <w:r w:rsidRPr="0085054F">
        <w:t>съответствие на проекта с предвижданията на общите и подробните устройствени планове (когато е приложимо);</w:t>
      </w:r>
    </w:p>
    <w:p w14:paraId="1F55337F" w14:textId="77777777" w:rsidR="00E37704" w:rsidRPr="0085054F" w:rsidRDefault="00E37704" w:rsidP="0085054F">
      <w:pPr>
        <w:widowControl w:val="0"/>
        <w:numPr>
          <w:ilvl w:val="0"/>
          <w:numId w:val="52"/>
        </w:numPr>
        <w:tabs>
          <w:tab w:val="left" w:pos="926"/>
        </w:tabs>
        <w:spacing w:line="276" w:lineRule="auto"/>
        <w:ind w:firstLine="709"/>
        <w:contextualSpacing/>
        <w:jc w:val="both"/>
      </w:pPr>
      <w:r w:rsidRPr="0085054F">
        <w:t>съответствие на проекта с екологичните, хигиенните, противопожарните и специфичните изисквания и норми;</w:t>
      </w:r>
    </w:p>
    <w:p w14:paraId="22A54503" w14:textId="77777777" w:rsidR="00E37704" w:rsidRPr="0085054F" w:rsidRDefault="00E37704" w:rsidP="0085054F">
      <w:pPr>
        <w:widowControl w:val="0"/>
        <w:numPr>
          <w:ilvl w:val="0"/>
          <w:numId w:val="52"/>
        </w:numPr>
        <w:tabs>
          <w:tab w:val="left" w:pos="958"/>
        </w:tabs>
        <w:spacing w:line="276" w:lineRule="auto"/>
        <w:ind w:firstLine="709"/>
        <w:contextualSpacing/>
        <w:jc w:val="both"/>
      </w:pPr>
      <w:r w:rsidRPr="0085054F">
        <w:t>съгласуване на проекта с всички специализирани контролни органи;</w:t>
      </w:r>
    </w:p>
    <w:p w14:paraId="39554E92" w14:textId="77777777" w:rsidR="00E37704" w:rsidRPr="0085054F" w:rsidRDefault="00E37704" w:rsidP="0085054F">
      <w:pPr>
        <w:widowControl w:val="0"/>
        <w:numPr>
          <w:ilvl w:val="0"/>
          <w:numId w:val="52"/>
        </w:numPr>
        <w:tabs>
          <w:tab w:val="left" w:pos="958"/>
        </w:tabs>
        <w:spacing w:line="276" w:lineRule="auto"/>
        <w:ind w:firstLine="709"/>
        <w:contextualSpacing/>
        <w:jc w:val="both"/>
      </w:pPr>
      <w:r w:rsidRPr="0085054F">
        <w:t>съгласуваност между отделните части на проекта;</w:t>
      </w:r>
    </w:p>
    <w:p w14:paraId="18B3FFA6" w14:textId="77777777" w:rsidR="00E37704" w:rsidRPr="0085054F" w:rsidRDefault="00E37704" w:rsidP="0085054F">
      <w:pPr>
        <w:widowControl w:val="0"/>
        <w:numPr>
          <w:ilvl w:val="0"/>
          <w:numId w:val="52"/>
        </w:numPr>
        <w:tabs>
          <w:tab w:val="left" w:pos="958"/>
        </w:tabs>
        <w:spacing w:line="276" w:lineRule="auto"/>
        <w:ind w:firstLine="709"/>
        <w:contextualSpacing/>
        <w:jc w:val="both"/>
      </w:pPr>
      <w:r w:rsidRPr="0085054F">
        <w:t>пълнота на проектната документация;</w:t>
      </w:r>
    </w:p>
    <w:p w14:paraId="4C633728" w14:textId="53C237A2" w:rsidR="00E37704" w:rsidRDefault="00E37704" w:rsidP="0085054F">
      <w:pPr>
        <w:widowControl w:val="0"/>
        <w:numPr>
          <w:ilvl w:val="0"/>
          <w:numId w:val="52"/>
        </w:numPr>
        <w:tabs>
          <w:tab w:val="left" w:pos="958"/>
        </w:tabs>
        <w:spacing w:line="276" w:lineRule="auto"/>
        <w:ind w:firstLine="709"/>
        <w:contextualSpacing/>
        <w:jc w:val="both"/>
      </w:pPr>
      <w:r w:rsidRPr="0085054F">
        <w:t>съответств</w:t>
      </w:r>
      <w:r w:rsidR="006D6154">
        <w:t>ие със заданието за проектиране;</w:t>
      </w:r>
    </w:p>
    <w:p w14:paraId="36C8E33C" w14:textId="5CDD1C97" w:rsidR="006D6154" w:rsidRPr="00A558DF" w:rsidRDefault="006D6154" w:rsidP="0085054F">
      <w:pPr>
        <w:widowControl w:val="0"/>
        <w:numPr>
          <w:ilvl w:val="0"/>
          <w:numId w:val="52"/>
        </w:numPr>
        <w:tabs>
          <w:tab w:val="left" w:pos="958"/>
        </w:tabs>
        <w:spacing w:line="276" w:lineRule="auto"/>
        <w:ind w:firstLine="709"/>
        <w:contextualSpacing/>
        <w:jc w:val="both"/>
      </w:pPr>
      <w:r w:rsidRPr="00A558DF">
        <w:t>и други, съгласно приложимото законодателство.</w:t>
      </w:r>
    </w:p>
    <w:p w14:paraId="1547C7AF" w14:textId="77777777" w:rsidR="00E37704" w:rsidRPr="0085054F" w:rsidRDefault="00E37704" w:rsidP="0085054F">
      <w:pPr>
        <w:widowControl w:val="0"/>
        <w:numPr>
          <w:ilvl w:val="0"/>
          <w:numId w:val="53"/>
        </w:numPr>
        <w:tabs>
          <w:tab w:val="left" w:pos="1370"/>
        </w:tabs>
        <w:spacing w:line="276" w:lineRule="auto"/>
        <w:ind w:firstLine="709"/>
        <w:contextualSpacing/>
        <w:jc w:val="both"/>
      </w:pPr>
      <w:r w:rsidRPr="0085054F">
        <w:t>Съгласно чл. 142, ал. 5 от ЗУТ оценката за съответствие по чл. 169, ал. 1 от ЗУТ на инвестиционния проект се извършва от Консултанта, упражняващ строителен надзор.</w:t>
      </w:r>
    </w:p>
    <w:p w14:paraId="7DC4495B" w14:textId="77777777" w:rsidR="00E37704" w:rsidRPr="0085054F" w:rsidRDefault="00E37704" w:rsidP="0085054F">
      <w:pPr>
        <w:spacing w:line="276" w:lineRule="auto"/>
        <w:contextualSpacing/>
        <w:jc w:val="both"/>
      </w:pPr>
      <w:r w:rsidRPr="0085054F">
        <w:lastRenderedPageBreak/>
        <w:t>Всички документи - графични и текстови на инвестиционния проект, както и становищата за съответствие се подписват и подпечатват от съответните квалифицирани специалисти и от законния представител на Консултанта, извършил оценките за съответствие.</w:t>
      </w:r>
    </w:p>
    <w:p w14:paraId="6E3F1E85" w14:textId="64696C53" w:rsidR="00E37704" w:rsidRPr="0085054F" w:rsidRDefault="00E37704" w:rsidP="0085054F">
      <w:pPr>
        <w:widowControl w:val="0"/>
        <w:numPr>
          <w:ilvl w:val="0"/>
          <w:numId w:val="53"/>
        </w:numPr>
        <w:tabs>
          <w:tab w:val="left" w:pos="1370"/>
        </w:tabs>
        <w:spacing w:line="276" w:lineRule="auto"/>
        <w:ind w:firstLine="567"/>
        <w:contextualSpacing/>
        <w:jc w:val="both"/>
      </w:pPr>
      <w:r w:rsidRPr="0085054F">
        <w:t xml:space="preserve">Консултантът съгласува </w:t>
      </w:r>
      <w:r w:rsidR="00A1648F" w:rsidRPr="0085054F">
        <w:t>работния</w:t>
      </w:r>
      <w:r w:rsidRPr="0085054F">
        <w:t xml:space="preserve"> инвестиционен проект след проверка на съответствието му със заданието за проектиране и представените КСС. Всички становища на експертите по отделните части на оценките се оформят в Комплексен доклад, в който се прави заключение относно съответствието на инвестиционния проект със съществените изисквания към строежите и се предлага одобрението му по реда на чл. 144, ал. 3, т. 1 от ЗУТ. Консултантът внася всички необходими документите в общинската администрация за одобряване и получаване на разрешение за строеж.</w:t>
      </w:r>
    </w:p>
    <w:p w14:paraId="0682B4E7" w14:textId="77777777" w:rsidR="00E37704" w:rsidRPr="0085054F" w:rsidRDefault="00E37704" w:rsidP="0085054F">
      <w:pPr>
        <w:spacing w:line="276" w:lineRule="auto"/>
        <w:ind w:firstLine="360"/>
        <w:contextualSpacing/>
        <w:jc w:val="both"/>
      </w:pPr>
      <w:r w:rsidRPr="0085054F">
        <w:rPr>
          <w:b/>
          <w:bCs/>
          <w:lang w:bidi="bg-BG"/>
        </w:rPr>
        <w:t xml:space="preserve">Забележка: </w:t>
      </w:r>
      <w:r w:rsidRPr="0085054F">
        <w:t>Не се допуска Консултантът да извършва оценяване на съответствието на проекта за строеж, за който той или наетите от него във връзка с изпълнението на настоящата поръчка лица са проектанти и/или строители, и/или доставчици на машини, съоръжения, технологично оборудване, както и свързаните с тях лица по смисъла на Търговския закон.</w:t>
      </w:r>
    </w:p>
    <w:p w14:paraId="5F62BAA3" w14:textId="77777777" w:rsidR="00E37704" w:rsidRPr="0085054F" w:rsidRDefault="00E37704" w:rsidP="0085054F">
      <w:pPr>
        <w:widowControl w:val="0"/>
        <w:numPr>
          <w:ilvl w:val="1"/>
          <w:numId w:val="53"/>
        </w:numPr>
        <w:tabs>
          <w:tab w:val="left" w:pos="426"/>
          <w:tab w:val="left" w:pos="1358"/>
        </w:tabs>
        <w:spacing w:line="276" w:lineRule="auto"/>
        <w:contextualSpacing/>
        <w:jc w:val="both"/>
        <w:rPr>
          <w:b/>
          <w:bCs/>
          <w:iCs/>
        </w:rPr>
      </w:pPr>
      <w:r w:rsidRPr="0085054F">
        <w:rPr>
          <w:b/>
          <w:bCs/>
        </w:rPr>
        <w:t>Строителен надзор в строителството се упражнява в следния задължителен обхват:</w:t>
      </w:r>
    </w:p>
    <w:p w14:paraId="699EEC4F" w14:textId="77777777" w:rsidR="00E37704" w:rsidRPr="0085054F" w:rsidRDefault="00E37704" w:rsidP="0085054F">
      <w:pPr>
        <w:widowControl w:val="0"/>
        <w:numPr>
          <w:ilvl w:val="2"/>
          <w:numId w:val="53"/>
        </w:numPr>
        <w:tabs>
          <w:tab w:val="left" w:pos="1396"/>
        </w:tabs>
        <w:spacing w:line="276" w:lineRule="auto"/>
        <w:ind w:firstLine="709"/>
        <w:contextualSpacing/>
        <w:jc w:val="both"/>
      </w:pPr>
      <w:r w:rsidRPr="0085054F">
        <w:t>Лицето, упражняващо строителен надзор, носи отговорност за:</w:t>
      </w:r>
    </w:p>
    <w:p w14:paraId="10DC7E86" w14:textId="77777777" w:rsidR="00E37704" w:rsidRPr="0085054F" w:rsidRDefault="00E37704" w:rsidP="0085054F">
      <w:pPr>
        <w:widowControl w:val="0"/>
        <w:numPr>
          <w:ilvl w:val="0"/>
          <w:numId w:val="52"/>
        </w:numPr>
        <w:tabs>
          <w:tab w:val="left" w:pos="896"/>
        </w:tabs>
        <w:spacing w:line="276" w:lineRule="auto"/>
        <w:ind w:firstLine="709"/>
        <w:contextualSpacing/>
        <w:jc w:val="both"/>
      </w:pPr>
      <w:r w:rsidRPr="0085054F">
        <w:t>Законосъобразно започване на строежа на обекта съгласно чл. 157 на ЗУТ, подготовка и регистриране на Заповедната книга;</w:t>
      </w:r>
    </w:p>
    <w:p w14:paraId="75EE9CC3" w14:textId="77777777" w:rsidR="00E37704" w:rsidRPr="0085054F" w:rsidRDefault="00E37704" w:rsidP="0085054F">
      <w:pPr>
        <w:widowControl w:val="0"/>
        <w:numPr>
          <w:ilvl w:val="0"/>
          <w:numId w:val="52"/>
        </w:numPr>
        <w:tabs>
          <w:tab w:val="left" w:pos="908"/>
        </w:tabs>
        <w:spacing w:line="276" w:lineRule="auto"/>
        <w:ind w:firstLine="709"/>
        <w:contextualSpacing/>
        <w:jc w:val="both"/>
      </w:pPr>
      <w:r w:rsidRPr="0085054F">
        <w:t>Осъществяване на контрол относно пълнотата и правилното съставяне на актовете и протоколите по време на строителството, съгласно ЗУТ и Наредба № 3 за съставяне на актове и протоколи по време на строителството;</w:t>
      </w:r>
    </w:p>
    <w:p w14:paraId="5E00ECFC" w14:textId="77777777" w:rsidR="00E37704" w:rsidRPr="0085054F" w:rsidRDefault="00E37704" w:rsidP="0085054F">
      <w:pPr>
        <w:widowControl w:val="0"/>
        <w:numPr>
          <w:ilvl w:val="0"/>
          <w:numId w:val="52"/>
        </w:numPr>
        <w:tabs>
          <w:tab w:val="left" w:pos="902"/>
        </w:tabs>
        <w:spacing w:line="276" w:lineRule="auto"/>
        <w:ind w:firstLine="709"/>
        <w:contextualSpacing/>
        <w:jc w:val="both"/>
      </w:pPr>
      <w:r w:rsidRPr="0085054F">
        <w:t>Осъществяване на контрол по спазването на изискванията на одобрения инвестиционен проект и техническа спецификация в съответствие с чл. 169 на ЗУТ;</w:t>
      </w:r>
    </w:p>
    <w:p w14:paraId="64905B08" w14:textId="77777777" w:rsidR="00E37704" w:rsidRPr="0085054F" w:rsidRDefault="00E37704" w:rsidP="0085054F">
      <w:pPr>
        <w:widowControl w:val="0"/>
        <w:numPr>
          <w:ilvl w:val="0"/>
          <w:numId w:val="52"/>
        </w:numPr>
        <w:tabs>
          <w:tab w:val="left" w:pos="920"/>
        </w:tabs>
        <w:spacing w:line="276" w:lineRule="auto"/>
        <w:ind w:firstLine="709"/>
        <w:contextualSpacing/>
        <w:jc w:val="both"/>
      </w:pPr>
      <w:r w:rsidRPr="0085054F">
        <w:t>Спиране на строежа, който се изпълнява при условията на чл. 224, ал. 1 и чл. 225, ал. 2 и в нарушение на изискванията на чл. 169, ал. 1 и 3 от ЗУТ;</w:t>
      </w:r>
    </w:p>
    <w:p w14:paraId="110139CB" w14:textId="77777777" w:rsidR="00E37704" w:rsidRPr="0085054F" w:rsidRDefault="00E37704" w:rsidP="0085054F">
      <w:pPr>
        <w:widowControl w:val="0"/>
        <w:numPr>
          <w:ilvl w:val="0"/>
          <w:numId w:val="52"/>
        </w:numPr>
        <w:tabs>
          <w:tab w:val="left" w:pos="920"/>
        </w:tabs>
        <w:spacing w:line="276" w:lineRule="auto"/>
        <w:ind w:firstLine="709"/>
        <w:contextualSpacing/>
        <w:jc w:val="both"/>
      </w:pPr>
      <w:r w:rsidRPr="0085054F">
        <w:t>Осъществяване на контрол относно спазване на изискванията за здравословни и безопасни условия на труд в строителството;</w:t>
      </w:r>
    </w:p>
    <w:p w14:paraId="7712EC32" w14:textId="77777777" w:rsidR="00E37704" w:rsidRPr="0085054F" w:rsidRDefault="00E37704" w:rsidP="0085054F">
      <w:pPr>
        <w:widowControl w:val="0"/>
        <w:numPr>
          <w:ilvl w:val="0"/>
          <w:numId w:val="52"/>
        </w:numPr>
        <w:tabs>
          <w:tab w:val="left" w:pos="920"/>
        </w:tabs>
        <w:spacing w:line="276" w:lineRule="auto"/>
        <w:ind w:firstLine="709"/>
        <w:contextualSpacing/>
        <w:jc w:val="both"/>
      </w:pPr>
      <w:r w:rsidRPr="0085054F">
        <w:t>Недопускане увреждане на трети лица, имоти и имущество при строителството.</w:t>
      </w:r>
    </w:p>
    <w:p w14:paraId="2BFC36FF" w14:textId="77777777" w:rsidR="00E37704" w:rsidRPr="0085054F" w:rsidRDefault="00E37704" w:rsidP="0085054F">
      <w:pPr>
        <w:widowControl w:val="0"/>
        <w:numPr>
          <w:ilvl w:val="2"/>
          <w:numId w:val="53"/>
        </w:numPr>
        <w:tabs>
          <w:tab w:val="left" w:pos="1358"/>
        </w:tabs>
        <w:spacing w:line="276" w:lineRule="auto"/>
        <w:ind w:firstLine="709"/>
        <w:contextualSpacing/>
        <w:jc w:val="both"/>
      </w:pPr>
      <w:r w:rsidRPr="0085054F">
        <w:t>Извършване на проверка и контрол по чл. 169 от ЗУТ на доставените и влагани в строежите строителни продукти, с които се осигурява изпълнението на обекта в съответствие с изискванията на Наредба № РД-02-20-1/05.02.2015 г. за условията и реда за влагане на строителни продукти в строежите на Република България;</w:t>
      </w:r>
    </w:p>
    <w:p w14:paraId="05D69FA5" w14:textId="77777777" w:rsidR="00E37704" w:rsidRPr="0085054F" w:rsidRDefault="00E37704" w:rsidP="0085054F">
      <w:pPr>
        <w:widowControl w:val="0"/>
        <w:numPr>
          <w:ilvl w:val="2"/>
          <w:numId w:val="53"/>
        </w:numPr>
        <w:tabs>
          <w:tab w:val="left" w:pos="1364"/>
        </w:tabs>
        <w:spacing w:line="276" w:lineRule="auto"/>
        <w:ind w:firstLine="709"/>
        <w:contextualSpacing/>
        <w:jc w:val="both"/>
      </w:pPr>
      <w:r w:rsidRPr="0085054F">
        <w:t>Упражняване на строителен надзор върху обекта, чрез екип от правоспособни физически лица с доказан професионален опит и технически компетентности, необходими за осъществяване на дейностите за оценяване съответствието на проекта и за упражняване на строителен надзор.</w:t>
      </w:r>
    </w:p>
    <w:p w14:paraId="15B7299A" w14:textId="77777777" w:rsidR="00E37704" w:rsidRPr="0085054F" w:rsidRDefault="00E37704" w:rsidP="0085054F">
      <w:pPr>
        <w:widowControl w:val="0"/>
        <w:numPr>
          <w:ilvl w:val="2"/>
          <w:numId w:val="53"/>
        </w:numPr>
        <w:spacing w:line="276" w:lineRule="auto"/>
        <w:ind w:firstLine="709"/>
        <w:contextualSpacing/>
        <w:jc w:val="both"/>
      </w:pPr>
      <w:r w:rsidRPr="0085054F">
        <w:t xml:space="preserve"> Подписване па всички актове и протоколи по време на строителството, необходими за оценка на строежа, относно изискванията за безопасност и за законосъобразно изпълнение, съгласно ЗУТ и Наредба № 3 за актовете и протоколите, съставяни по време на строителството.</w:t>
      </w:r>
    </w:p>
    <w:p w14:paraId="2EC3B650" w14:textId="358889CF" w:rsidR="00E37704" w:rsidRPr="007F52DD" w:rsidRDefault="00E37704" w:rsidP="007F52DD">
      <w:pPr>
        <w:widowControl w:val="0"/>
        <w:numPr>
          <w:ilvl w:val="2"/>
          <w:numId w:val="53"/>
        </w:numPr>
        <w:tabs>
          <w:tab w:val="left" w:pos="1358"/>
        </w:tabs>
        <w:spacing w:line="276" w:lineRule="auto"/>
        <w:ind w:firstLine="709"/>
        <w:contextualSpacing/>
        <w:jc w:val="both"/>
        <w:rPr>
          <w:color w:val="FF0000"/>
        </w:rPr>
      </w:pPr>
      <w:r w:rsidRPr="007F52DD">
        <w:t>Контрол на мерките за енергийна ефективност при реализация на проектите в съответствие със Закона за енергийната ефективност и наредбите към него.</w:t>
      </w:r>
      <w:r w:rsidR="00FE155A" w:rsidRPr="007F52DD">
        <w:t xml:space="preserve"> </w:t>
      </w:r>
    </w:p>
    <w:p w14:paraId="2535EBD6" w14:textId="77777777" w:rsidR="00E37704" w:rsidRPr="00A95D21" w:rsidRDefault="00E37704" w:rsidP="0085054F">
      <w:pPr>
        <w:widowControl w:val="0"/>
        <w:numPr>
          <w:ilvl w:val="2"/>
          <w:numId w:val="53"/>
        </w:numPr>
        <w:tabs>
          <w:tab w:val="left" w:pos="1364"/>
        </w:tabs>
        <w:spacing w:line="276" w:lineRule="auto"/>
        <w:ind w:firstLine="709"/>
        <w:contextualSpacing/>
        <w:jc w:val="both"/>
      </w:pPr>
      <w:r w:rsidRPr="0085054F">
        <w:lastRenderedPageBreak/>
        <w:t>Контрол по опазване на околната среда и управлението на отпадъците в съответствие със За</w:t>
      </w:r>
      <w:r w:rsidRPr="00A95D21">
        <w:t>кона за опазване на околната среда и Закона за управление на отпадъците и наредбите към тях.</w:t>
      </w:r>
    </w:p>
    <w:p w14:paraId="56E29393" w14:textId="4EF14545" w:rsidR="00E37704" w:rsidRPr="0085054F" w:rsidRDefault="00E37704" w:rsidP="0085054F">
      <w:pPr>
        <w:widowControl w:val="0"/>
        <w:numPr>
          <w:ilvl w:val="2"/>
          <w:numId w:val="53"/>
        </w:numPr>
        <w:tabs>
          <w:tab w:val="left" w:pos="1439"/>
        </w:tabs>
        <w:spacing w:line="276" w:lineRule="auto"/>
        <w:ind w:firstLine="709"/>
        <w:contextualSpacing/>
        <w:jc w:val="both"/>
      </w:pPr>
      <w:r w:rsidRPr="0085054F">
        <w:t xml:space="preserve">Проверка и подписване съвместно с изпълнителя по договора за </w:t>
      </w:r>
      <w:r w:rsidR="00B32F57" w:rsidRPr="0085054F">
        <w:t xml:space="preserve">проектиране и строителство </w:t>
      </w:r>
      <w:r w:rsidRPr="0085054F">
        <w:t>на изготвената екзекутивна документация за обекта и нейното представяне на съответните органи съгласно чл. 175 от ЗУТ.</w:t>
      </w:r>
    </w:p>
    <w:p w14:paraId="4D4464B7" w14:textId="73836888" w:rsidR="00E37704" w:rsidRPr="0085054F" w:rsidRDefault="00E37704" w:rsidP="0085054F">
      <w:pPr>
        <w:widowControl w:val="0"/>
        <w:numPr>
          <w:ilvl w:val="2"/>
          <w:numId w:val="53"/>
        </w:numPr>
        <w:tabs>
          <w:tab w:val="left" w:pos="1485"/>
        </w:tabs>
        <w:spacing w:line="276" w:lineRule="auto"/>
        <w:ind w:firstLine="709"/>
        <w:contextualSpacing/>
        <w:jc w:val="both"/>
      </w:pPr>
      <w:r w:rsidRPr="0085054F">
        <w:t>Лицата, които упражняват строителен надзор, носят отговорнос</w:t>
      </w:r>
      <w:r w:rsidR="00CC5E07">
        <w:t>т за щети, които са нанесли на В</w:t>
      </w:r>
      <w:r w:rsidRPr="0085054F">
        <w:t>ъзложителя и на другите участници в строителството, и солидарна отговорност със строителя за щети, причинени от неспазване на техническите правила и нормативи и одобрените проекти. Отговорността по договора за строителен надзор е със срокове, не по-малки от минимално установените гаранционни срокове в строителството.</w:t>
      </w:r>
    </w:p>
    <w:p w14:paraId="53D8930D" w14:textId="5C3F8490" w:rsidR="00E37704" w:rsidRPr="0085054F" w:rsidRDefault="00E37704" w:rsidP="0085054F">
      <w:pPr>
        <w:widowControl w:val="0"/>
        <w:numPr>
          <w:ilvl w:val="2"/>
          <w:numId w:val="53"/>
        </w:numPr>
        <w:tabs>
          <w:tab w:val="left" w:pos="1491"/>
        </w:tabs>
        <w:spacing w:line="276" w:lineRule="auto"/>
        <w:ind w:firstLine="709"/>
        <w:contextualSpacing/>
        <w:jc w:val="both"/>
      </w:pPr>
      <w:r w:rsidRPr="0085054F">
        <w:t xml:space="preserve">Съставяне на констативни актове за обекта, след извършване на СМР, съвместно с </w:t>
      </w:r>
      <w:r w:rsidRPr="00243548">
        <w:t>Възложителя</w:t>
      </w:r>
      <w:r w:rsidR="00F41D38" w:rsidRPr="00243548">
        <w:t>, Проектанта</w:t>
      </w:r>
      <w:r w:rsidRPr="00243548">
        <w:t xml:space="preserve"> и Строителя, удостоверяващи, че строежите са изпълнени съобразно одобрения </w:t>
      </w:r>
      <w:r w:rsidRPr="0085054F">
        <w:t xml:space="preserve">проект, заверената екзекутивна документация, изискванията към строежите и условията на сключения договор за </w:t>
      </w:r>
      <w:r w:rsidR="00B47988" w:rsidRPr="0085054F">
        <w:t>строителство</w:t>
      </w:r>
      <w:r w:rsidRPr="0085054F">
        <w:t>.</w:t>
      </w:r>
    </w:p>
    <w:p w14:paraId="368E3A02" w14:textId="77777777" w:rsidR="00E37704" w:rsidRPr="0085054F" w:rsidRDefault="00E37704" w:rsidP="0085054F">
      <w:pPr>
        <w:widowControl w:val="0"/>
        <w:numPr>
          <w:ilvl w:val="2"/>
          <w:numId w:val="53"/>
        </w:numPr>
        <w:tabs>
          <w:tab w:val="left" w:pos="1479"/>
        </w:tabs>
        <w:spacing w:line="276" w:lineRule="auto"/>
        <w:ind w:firstLine="709"/>
        <w:contextualSpacing/>
        <w:jc w:val="both"/>
      </w:pPr>
      <w:r w:rsidRPr="0085054F">
        <w:t>Участие в приемни изпитвания и всички дейности за издаване Разрешение за ползване.</w:t>
      </w:r>
    </w:p>
    <w:p w14:paraId="095421DE" w14:textId="77777777" w:rsidR="00E37704" w:rsidRPr="0085054F" w:rsidRDefault="00E37704" w:rsidP="0085054F">
      <w:pPr>
        <w:widowControl w:val="0"/>
        <w:numPr>
          <w:ilvl w:val="2"/>
          <w:numId w:val="53"/>
        </w:numPr>
        <w:tabs>
          <w:tab w:val="left" w:pos="1479"/>
        </w:tabs>
        <w:spacing w:line="276" w:lineRule="auto"/>
        <w:ind w:firstLine="709"/>
        <w:contextualSpacing/>
        <w:jc w:val="both"/>
      </w:pPr>
      <w:r w:rsidRPr="0085054F">
        <w:t>Осъществяване на контрол по изпълнение на задълженията на координатора по безопасност и здраве за етапа на строителство, съгласно чл. 5, ал. 3 от Наредба № 2/2004 г. за минимални изисквания за здравословни и безопасни условия на труд при извършване на строителните работи.</w:t>
      </w:r>
    </w:p>
    <w:p w14:paraId="7BA3EB88" w14:textId="77777777" w:rsidR="00E37704" w:rsidRPr="0085054F" w:rsidRDefault="00E37704" w:rsidP="0085054F">
      <w:pPr>
        <w:widowControl w:val="0"/>
        <w:numPr>
          <w:ilvl w:val="2"/>
          <w:numId w:val="53"/>
        </w:numPr>
        <w:tabs>
          <w:tab w:val="left" w:pos="1485"/>
        </w:tabs>
        <w:spacing w:line="276" w:lineRule="auto"/>
        <w:ind w:firstLine="709"/>
        <w:contextualSpacing/>
        <w:jc w:val="both"/>
      </w:pPr>
      <w:r w:rsidRPr="0085054F">
        <w:t>Изготвяне на Окончателен доклад съгласно чл. 168, ал. 6 от ЗУТ, за издаване на Разрешение за ползване, включително издаване на технически паспорт, съгласно Наредба № 6/2006 г. за техническите паспорти на строежите след приключване на строително-монтажните работи.</w:t>
      </w:r>
    </w:p>
    <w:p w14:paraId="5A8FAED9" w14:textId="399C0C0A" w:rsidR="00E37704" w:rsidRPr="0085054F" w:rsidRDefault="00CC5E07" w:rsidP="0085054F">
      <w:pPr>
        <w:widowControl w:val="0"/>
        <w:numPr>
          <w:ilvl w:val="2"/>
          <w:numId w:val="53"/>
        </w:numPr>
        <w:tabs>
          <w:tab w:val="left" w:pos="1533"/>
        </w:tabs>
        <w:spacing w:line="276" w:lineRule="auto"/>
        <w:ind w:firstLine="709"/>
        <w:contextualSpacing/>
        <w:jc w:val="both"/>
      </w:pPr>
      <w:r>
        <w:t>Внасяне на О</w:t>
      </w:r>
      <w:r w:rsidR="00E37704" w:rsidRPr="0085054F">
        <w:t>кончателния доклад и съдействие за издаване на Разрешение за ползване.</w:t>
      </w:r>
    </w:p>
    <w:p w14:paraId="5533B0FE" w14:textId="77777777" w:rsidR="00E37704" w:rsidRPr="0085054F" w:rsidRDefault="00E37704" w:rsidP="0085054F">
      <w:pPr>
        <w:spacing w:line="276" w:lineRule="auto"/>
        <w:ind w:firstLine="360"/>
        <w:contextualSpacing/>
        <w:jc w:val="both"/>
      </w:pPr>
      <w:r w:rsidRPr="0085054F">
        <w:t>Изброените задължения по т. 2.2. не следва да се считат за ограничаващи. Предмет на поръчката са и всички други дейности, изисквани от закона, технологичните правила и нормативи или необходими за осигуряване на ефективен и качествен контрол по изпълняваните строителни работи.</w:t>
      </w:r>
    </w:p>
    <w:p w14:paraId="3B19EB46" w14:textId="77777777" w:rsidR="00E37704" w:rsidRPr="0085054F" w:rsidRDefault="00E37704" w:rsidP="0085054F">
      <w:pPr>
        <w:spacing w:line="276" w:lineRule="auto"/>
        <w:ind w:firstLine="360"/>
        <w:contextualSpacing/>
        <w:jc w:val="both"/>
      </w:pPr>
      <w:r w:rsidRPr="0085054F">
        <w:rPr>
          <w:b/>
          <w:bCs/>
          <w:lang w:bidi="bg-BG"/>
        </w:rPr>
        <w:t xml:space="preserve">Забележка: </w:t>
      </w:r>
      <w:r w:rsidRPr="0085054F">
        <w:t>Консултантът не може да сключва договор за строителен надзор за строежи, за които той или наетите от него лица са строители и/или доставчици на машини, съоръжения, технологично оборудване, както и свързаните с тях лица по смисъла на Търговския закон.</w:t>
      </w:r>
    </w:p>
    <w:p w14:paraId="6C639E97" w14:textId="77777777" w:rsidR="00E37704" w:rsidRPr="0085054F" w:rsidRDefault="00E37704" w:rsidP="0085054F">
      <w:pPr>
        <w:keepNext/>
        <w:keepLines/>
        <w:widowControl w:val="0"/>
        <w:numPr>
          <w:ilvl w:val="0"/>
          <w:numId w:val="51"/>
        </w:numPr>
        <w:tabs>
          <w:tab w:val="left" w:pos="1046"/>
        </w:tabs>
        <w:spacing w:line="276" w:lineRule="auto"/>
        <w:ind w:firstLine="709"/>
        <w:contextualSpacing/>
        <w:jc w:val="both"/>
        <w:outlineLvl w:val="3"/>
        <w:rPr>
          <w:b/>
          <w:bCs/>
          <w:iCs/>
        </w:rPr>
      </w:pPr>
      <w:bookmarkStart w:id="0" w:name="bookmark17"/>
      <w:r w:rsidRPr="0085054F">
        <w:rPr>
          <w:b/>
          <w:bCs/>
        </w:rPr>
        <w:t>Изискване за представяне на крайния продукт</w:t>
      </w:r>
      <w:bookmarkEnd w:id="0"/>
    </w:p>
    <w:p w14:paraId="44C7EF9B" w14:textId="77777777" w:rsidR="00E37704" w:rsidRPr="0085054F" w:rsidRDefault="00E37704" w:rsidP="0085054F">
      <w:pPr>
        <w:spacing w:line="276" w:lineRule="auto"/>
        <w:ind w:firstLine="709"/>
        <w:contextualSpacing/>
        <w:jc w:val="both"/>
      </w:pPr>
      <w:r w:rsidRPr="0085054F">
        <w:t>Изпълнителят предоставя на Възложителя:</w:t>
      </w:r>
    </w:p>
    <w:p w14:paraId="453FE49A" w14:textId="77777777" w:rsidR="00E37704" w:rsidRPr="0085054F" w:rsidRDefault="00E37704" w:rsidP="0085054F">
      <w:pPr>
        <w:widowControl w:val="0"/>
        <w:numPr>
          <w:ilvl w:val="0"/>
          <w:numId w:val="54"/>
        </w:numPr>
        <w:tabs>
          <w:tab w:val="left" w:pos="950"/>
        </w:tabs>
        <w:spacing w:line="276" w:lineRule="auto"/>
        <w:ind w:firstLine="709"/>
        <w:contextualSpacing/>
        <w:jc w:val="both"/>
      </w:pPr>
      <w:r w:rsidRPr="0085054F">
        <w:t>Комплексен доклад от оценка за съответствието на инвестиционния проект със съществените изисквания към строежа, съгласно чл. 142, ал. 5, ЗУТ;</w:t>
      </w:r>
    </w:p>
    <w:p w14:paraId="70A8076D" w14:textId="77777777" w:rsidR="00E37704" w:rsidRPr="0085054F" w:rsidRDefault="00E37704" w:rsidP="0085054F">
      <w:pPr>
        <w:widowControl w:val="0"/>
        <w:numPr>
          <w:ilvl w:val="0"/>
          <w:numId w:val="54"/>
        </w:numPr>
        <w:tabs>
          <w:tab w:val="left" w:pos="950"/>
        </w:tabs>
        <w:spacing w:line="276" w:lineRule="auto"/>
        <w:ind w:firstLine="709"/>
        <w:contextualSpacing/>
        <w:jc w:val="both"/>
      </w:pPr>
      <w:r w:rsidRPr="0085054F">
        <w:t>Окончателен доклад, съгласно изискванията на чл. 168, ал. 6 от ЗУТ, след приключване на строително-монтажните работи;</w:t>
      </w:r>
    </w:p>
    <w:p w14:paraId="7931C872" w14:textId="1C78E232" w:rsidR="00E37704" w:rsidRPr="0085054F" w:rsidRDefault="00E37704" w:rsidP="0085054F">
      <w:pPr>
        <w:widowControl w:val="0"/>
        <w:numPr>
          <w:ilvl w:val="0"/>
          <w:numId w:val="54"/>
        </w:numPr>
        <w:tabs>
          <w:tab w:val="left" w:pos="956"/>
        </w:tabs>
        <w:spacing w:line="276" w:lineRule="auto"/>
        <w:ind w:firstLine="709"/>
        <w:contextualSpacing/>
        <w:jc w:val="both"/>
      </w:pPr>
      <w:r w:rsidRPr="00CB5081">
        <w:t>Изготвяне</w:t>
      </w:r>
      <w:r w:rsidR="00026A48" w:rsidRPr="00CB5081">
        <w:rPr>
          <w:lang w:val="en-GB"/>
        </w:rPr>
        <w:t>/</w:t>
      </w:r>
      <w:r w:rsidR="00026A48" w:rsidRPr="00CB5081">
        <w:t>актуализиране</w:t>
      </w:r>
      <w:r w:rsidRPr="0085054F">
        <w:t xml:space="preserve"> на технически паспорт на строежа, предмет на интервенцията.</w:t>
      </w:r>
    </w:p>
    <w:p w14:paraId="05E3B42E" w14:textId="77777777" w:rsidR="00E37704" w:rsidRPr="0085054F" w:rsidRDefault="00E37704" w:rsidP="0085054F">
      <w:pPr>
        <w:widowControl w:val="0"/>
        <w:tabs>
          <w:tab w:val="left" w:pos="956"/>
        </w:tabs>
        <w:spacing w:line="276" w:lineRule="auto"/>
        <w:ind w:left="709"/>
        <w:contextualSpacing/>
        <w:jc w:val="both"/>
      </w:pPr>
    </w:p>
    <w:p w14:paraId="0B83F872" w14:textId="77777777" w:rsidR="00E37704" w:rsidRPr="0085054F" w:rsidRDefault="00E37704" w:rsidP="0085054F">
      <w:pPr>
        <w:keepNext/>
        <w:keepLines/>
        <w:widowControl w:val="0"/>
        <w:numPr>
          <w:ilvl w:val="0"/>
          <w:numId w:val="51"/>
        </w:numPr>
        <w:tabs>
          <w:tab w:val="left" w:pos="1046"/>
        </w:tabs>
        <w:spacing w:line="276" w:lineRule="auto"/>
        <w:ind w:firstLine="709"/>
        <w:contextualSpacing/>
        <w:jc w:val="both"/>
        <w:outlineLvl w:val="3"/>
        <w:rPr>
          <w:b/>
          <w:bCs/>
          <w:iCs/>
        </w:rPr>
      </w:pPr>
      <w:bookmarkStart w:id="1" w:name="bookmark18"/>
      <w:r w:rsidRPr="0085054F">
        <w:rPr>
          <w:b/>
          <w:bCs/>
        </w:rPr>
        <w:t>Изходна информация.</w:t>
      </w:r>
      <w:bookmarkEnd w:id="1"/>
    </w:p>
    <w:p w14:paraId="4A9A32F1" w14:textId="06CBE309" w:rsidR="00573A2B" w:rsidRPr="0085054F" w:rsidRDefault="00E37704" w:rsidP="0085054F">
      <w:pPr>
        <w:spacing w:line="276" w:lineRule="auto"/>
        <w:ind w:firstLine="720"/>
        <w:contextualSpacing/>
        <w:jc w:val="both"/>
      </w:pPr>
      <w:r w:rsidRPr="0085054F">
        <w:t>Пълна информация относно обект</w:t>
      </w:r>
      <w:r w:rsidR="00573A2B" w:rsidRPr="0085054F">
        <w:t xml:space="preserve">ите, </w:t>
      </w:r>
      <w:r w:rsidR="00026A48" w:rsidRPr="0085054F">
        <w:t>включени</w:t>
      </w:r>
      <w:r w:rsidRPr="0085054F">
        <w:t xml:space="preserve"> в обхвата на настоящата поръчка, както и предвидените за изпълнение дейности, се съдържа в Техническ</w:t>
      </w:r>
      <w:r w:rsidR="00573A2B" w:rsidRPr="0085054F">
        <w:t>ите</w:t>
      </w:r>
      <w:r w:rsidRPr="0085054F">
        <w:t xml:space="preserve"> спецификаци</w:t>
      </w:r>
      <w:r w:rsidR="00573A2B" w:rsidRPr="0085054F">
        <w:t>и</w:t>
      </w:r>
      <w:r w:rsidRPr="0085054F">
        <w:t xml:space="preserve"> и приложенията към </w:t>
      </w:r>
      <w:r w:rsidR="00573A2B" w:rsidRPr="0085054F">
        <w:t>тях</w:t>
      </w:r>
      <w:r w:rsidRPr="0085054F">
        <w:t xml:space="preserve"> от документаци</w:t>
      </w:r>
      <w:r w:rsidR="00573A2B" w:rsidRPr="0085054F">
        <w:t>ите</w:t>
      </w:r>
      <w:r w:rsidRPr="0085054F">
        <w:t xml:space="preserve"> за провеждане на откр</w:t>
      </w:r>
      <w:r w:rsidR="00573A2B" w:rsidRPr="0085054F">
        <w:t>ит</w:t>
      </w:r>
      <w:r w:rsidR="00026A48">
        <w:t>и</w:t>
      </w:r>
      <w:r w:rsidRPr="0085054F">
        <w:t xml:space="preserve"> процедур</w:t>
      </w:r>
      <w:r w:rsidR="00573A2B" w:rsidRPr="0085054F">
        <w:t>и</w:t>
      </w:r>
      <w:r w:rsidRPr="0085054F">
        <w:t xml:space="preserve"> за възлагане на </w:t>
      </w:r>
      <w:r w:rsidR="00573A2B" w:rsidRPr="0085054F">
        <w:t>следните обществени поръчки:</w:t>
      </w:r>
    </w:p>
    <w:p w14:paraId="31E4ECC0" w14:textId="16C03D2B" w:rsidR="00573A2B" w:rsidRPr="0085054F" w:rsidRDefault="00573A2B" w:rsidP="0085054F">
      <w:pPr>
        <w:pStyle w:val="ListParagraph"/>
        <w:numPr>
          <w:ilvl w:val="0"/>
          <w:numId w:val="56"/>
        </w:numPr>
        <w:spacing w:line="276" w:lineRule="auto"/>
        <w:ind w:left="0" w:firstLine="0"/>
        <w:jc w:val="both"/>
      </w:pPr>
      <w:r w:rsidRPr="0085054F">
        <w:rPr>
          <w:b/>
          <w:bCs/>
          <w:iCs/>
        </w:rPr>
        <w:t>„Изпълнение на инженеринг (изготвяне на работен проект, изпълнение на СМР и упражняване на авторски надзор) на представителен обект на Център за върхови постижения в Софийски университет „Св. Климент Охридски“, бул. „Цар Освободител“ № 15, гр. София („Яйцето“) по проект № BG05M2OP001-1.001-0001 „Изграждане и развитие на Център за върховни постижения „Наследство БГ“, финансиран по Оперативна програма „Наука и образование за интелигентен растеж“ 2014-2020, приоритетна ос 1 „Научни изследвания и технологично развитие“, съфинансирана от Европейския съюз чрез Европейския фонд за регионално развитие (ЕФРР)</w:t>
      </w:r>
      <w:r w:rsidR="00E37704" w:rsidRPr="0085054F">
        <w:t xml:space="preserve">, достъпни на електронната преписка на процедурата на профила на купувача на следния адрес: </w:t>
      </w:r>
      <w:hyperlink r:id="rId12" w:history="1">
        <w:r w:rsidRPr="0085054F">
          <w:rPr>
            <w:rStyle w:val="Hyperlink"/>
          </w:rPr>
          <w:t>https://www.uni-sofia.bg/index.php/bul/universitet_t/administraciya/otdel_obschestveni_por_chki/profil_na_kupuvacha/proceduri_sled_15_04_2016g/otkriti_proceduri/izp_lnenie_na_inzhenering_na_predstavitelen_obekt_na_cvp_postizheniya_v_su_sv_kliment_ohridski_bul_car_osvoboditel_15_gr_sofiya_yajceto</w:t>
        </w:r>
      </w:hyperlink>
    </w:p>
    <w:p w14:paraId="5FB45007" w14:textId="6B9A3A6C" w:rsidR="00E37704" w:rsidRPr="0085054F" w:rsidRDefault="00573A2B" w:rsidP="0085054F">
      <w:pPr>
        <w:pStyle w:val="ListParagraph"/>
        <w:numPr>
          <w:ilvl w:val="0"/>
          <w:numId w:val="56"/>
        </w:numPr>
        <w:spacing w:line="276" w:lineRule="auto"/>
        <w:ind w:left="0" w:firstLine="0"/>
        <w:jc w:val="both"/>
      </w:pPr>
      <w:r w:rsidRPr="0085054F">
        <w:rPr>
          <w:b/>
          <w:bCs/>
          <w:noProof/>
        </w:rPr>
        <w:t xml:space="preserve">„Изпълнение на инженеринг (изготвяне на работен инвестиционен проект, изпълнение на СМР и упражняване на авторски надзор) на обект представителна сграда на Център за върхови постижения  ул. „Ген. Гурко“ № 7, гр. София по проект № BG05M2OP001-1.001-0001 „Изграждане и развитие на Център за върховни постижения „Наследство БГ“, финансиран по Оперативна програма „Наука и образование за интелигентен растеж“ 2014-2020, приоритетна ос 1 „Научни изследвания и технологично развитие“, съфинансирана от Европейския съюз чрез Европейския фонд за регионално развитие (ЕФРР)“, </w:t>
      </w:r>
      <w:r w:rsidRPr="0085054F">
        <w:t xml:space="preserve">достъпни на електронната преписка на процедурата на профила на купувача на следния адрес: </w:t>
      </w:r>
      <w:hyperlink r:id="rId13" w:history="1">
        <w:r w:rsidRPr="0085054F">
          <w:rPr>
            <w:rStyle w:val="Hyperlink"/>
          </w:rPr>
          <w:t>https://www.uni-sofia.bg/index.php/bul/universitet_t/administraciya/otdel_obschestveni_por_chki/profil_na_kupuvacha/proceduri_sled_15_04_2016g/otkriti_proceduri/izp_lnenie_na_inzhenering_na_obekt_predstavitelna_sgrada_na_cvp_ul_gen_gurko_7_gr_sofiya</w:t>
        </w:r>
      </w:hyperlink>
      <w:r w:rsidRPr="0085054F">
        <w:t xml:space="preserve">. </w:t>
      </w:r>
    </w:p>
    <w:p w14:paraId="236EFE67" w14:textId="1DB71C3B" w:rsidR="00E37704" w:rsidRPr="0085054F" w:rsidRDefault="00E37704" w:rsidP="0085054F">
      <w:pPr>
        <w:widowControl w:val="0"/>
        <w:autoSpaceDE w:val="0"/>
        <w:autoSpaceDN w:val="0"/>
        <w:spacing w:line="276" w:lineRule="auto"/>
        <w:ind w:left="107" w:right="103" w:firstLine="601"/>
        <w:contextualSpacing/>
        <w:jc w:val="both"/>
        <w:rPr>
          <w:iCs/>
          <w:lang w:bidi="bg-BG"/>
        </w:rPr>
      </w:pPr>
      <w:r w:rsidRPr="0085054F">
        <w:rPr>
          <w:b/>
          <w:bCs/>
          <w:lang w:bidi="bg-BG"/>
        </w:rPr>
        <w:t xml:space="preserve">5. </w:t>
      </w:r>
      <w:r w:rsidRPr="0085054F">
        <w:rPr>
          <w:bCs/>
          <w:lang w:bidi="bg-BG"/>
        </w:rPr>
        <w:t xml:space="preserve">Техническото предложение на участниците </w:t>
      </w:r>
      <w:r w:rsidR="00573A2B" w:rsidRPr="0085054F">
        <w:rPr>
          <w:bCs/>
          <w:lang w:bidi="bg-BG"/>
        </w:rPr>
        <w:t xml:space="preserve">по всяка една от обособените позиции </w:t>
      </w:r>
      <w:r w:rsidRPr="0085054F">
        <w:rPr>
          <w:bCs/>
          <w:lang w:bidi="bg-BG"/>
        </w:rPr>
        <w:t>трябва да бъде съобразено с</w:t>
      </w:r>
      <w:r w:rsidRPr="0085054F">
        <w:rPr>
          <w:lang w:bidi="bg-BG"/>
        </w:rPr>
        <w:t xml:space="preserve"> </w:t>
      </w:r>
      <w:r w:rsidRPr="0085054F">
        <w:rPr>
          <w:bCs/>
          <w:lang w:bidi="bg-BG"/>
        </w:rPr>
        <w:t xml:space="preserve">техническата спецификация и изискванията на Възложителя, да обезпечава качественото изпълнение на поръчката и да отчита спецификата й. Към Техническото си предложение </w:t>
      </w:r>
      <w:r w:rsidR="00573A2B" w:rsidRPr="0085054F">
        <w:rPr>
          <w:bCs/>
          <w:lang w:bidi="bg-BG"/>
        </w:rPr>
        <w:t xml:space="preserve">по съответната обособена позиция </w:t>
      </w:r>
      <w:r w:rsidRPr="0085054F">
        <w:rPr>
          <w:bCs/>
          <w:lang w:bidi="bg-BG"/>
        </w:rPr>
        <w:t>участникът трябва да представи подписан документ - Работна програма, изготвен в съответствие с изискванията на Техническата спецификация и на документацията. В документа „Работна програма“ Участникът описва в свободен текст предложението си за качественото изпълнение на предмета на поръчката</w:t>
      </w:r>
      <w:r w:rsidRPr="0085054F">
        <w:rPr>
          <w:lang w:bidi="bg-BG"/>
        </w:rPr>
        <w:t xml:space="preserve"> и задължително трябва да включва:</w:t>
      </w:r>
    </w:p>
    <w:p w14:paraId="7422716F" w14:textId="77777777" w:rsidR="00E37704" w:rsidRPr="0085054F" w:rsidRDefault="00E37704" w:rsidP="0085054F">
      <w:pPr>
        <w:widowControl w:val="0"/>
        <w:autoSpaceDE w:val="0"/>
        <w:autoSpaceDN w:val="0"/>
        <w:spacing w:line="276" w:lineRule="auto"/>
        <w:ind w:left="107" w:firstLine="460"/>
        <w:contextualSpacing/>
        <w:jc w:val="both"/>
        <w:rPr>
          <w:iCs/>
          <w:lang w:bidi="bg-BG"/>
        </w:rPr>
      </w:pPr>
      <w:r w:rsidRPr="0085054F">
        <w:rPr>
          <w:lang w:bidi="bg-BG"/>
        </w:rPr>
        <w:t xml:space="preserve">- организация на работата на ключовия екип, разпределяне на отговорностите и дейностите между тях, начинът за осъществяване на комуникация с Възложителя; </w:t>
      </w:r>
    </w:p>
    <w:p w14:paraId="152B6C9E" w14:textId="77777777" w:rsidR="009760E9" w:rsidRDefault="00E37704" w:rsidP="009760E9">
      <w:pPr>
        <w:widowControl w:val="0"/>
        <w:tabs>
          <w:tab w:val="left" w:pos="816"/>
        </w:tabs>
        <w:autoSpaceDE w:val="0"/>
        <w:autoSpaceDN w:val="0"/>
        <w:spacing w:line="276" w:lineRule="auto"/>
        <w:ind w:left="107" w:right="102" w:firstLine="460"/>
        <w:contextualSpacing/>
        <w:jc w:val="both"/>
        <w:rPr>
          <w:iCs/>
          <w:lang w:bidi="bg-BG"/>
        </w:rPr>
      </w:pPr>
      <w:r w:rsidRPr="0085054F">
        <w:rPr>
          <w:lang w:bidi="bg-BG"/>
        </w:rPr>
        <w:t>- описание на дейностите за изпълнение</w:t>
      </w:r>
      <w:r w:rsidRPr="0085054F">
        <w:rPr>
          <w:spacing w:val="36"/>
          <w:lang w:bidi="bg-BG"/>
        </w:rPr>
        <w:t xml:space="preserve"> </w:t>
      </w:r>
      <w:r w:rsidRPr="0085054F">
        <w:rPr>
          <w:lang w:bidi="bg-BG"/>
        </w:rPr>
        <w:t>на</w:t>
      </w:r>
      <w:r w:rsidRPr="0085054F">
        <w:rPr>
          <w:spacing w:val="37"/>
          <w:lang w:bidi="bg-BG"/>
        </w:rPr>
        <w:t xml:space="preserve"> </w:t>
      </w:r>
      <w:r w:rsidRPr="0085054F">
        <w:rPr>
          <w:lang w:bidi="bg-BG"/>
        </w:rPr>
        <w:t>възложените</w:t>
      </w:r>
      <w:r w:rsidRPr="0085054F">
        <w:rPr>
          <w:spacing w:val="37"/>
          <w:lang w:bidi="bg-BG"/>
        </w:rPr>
        <w:t xml:space="preserve"> </w:t>
      </w:r>
      <w:r w:rsidRPr="0085054F">
        <w:rPr>
          <w:lang w:bidi="bg-BG"/>
        </w:rPr>
        <w:t>работи,</w:t>
      </w:r>
      <w:r w:rsidRPr="0085054F">
        <w:rPr>
          <w:spacing w:val="37"/>
          <w:lang w:bidi="bg-BG"/>
        </w:rPr>
        <w:t xml:space="preserve"> </w:t>
      </w:r>
      <w:r w:rsidRPr="0085054F">
        <w:rPr>
          <w:lang w:bidi="bg-BG"/>
        </w:rPr>
        <w:t>в</w:t>
      </w:r>
      <w:r w:rsidRPr="0085054F">
        <w:rPr>
          <w:spacing w:val="38"/>
          <w:lang w:bidi="bg-BG"/>
        </w:rPr>
        <w:t xml:space="preserve"> </w:t>
      </w:r>
      <w:r w:rsidRPr="0085054F">
        <w:rPr>
          <w:lang w:bidi="bg-BG"/>
        </w:rPr>
        <w:t>които</w:t>
      </w:r>
      <w:r w:rsidRPr="0085054F">
        <w:rPr>
          <w:spacing w:val="38"/>
          <w:lang w:bidi="bg-BG"/>
        </w:rPr>
        <w:t xml:space="preserve"> </w:t>
      </w:r>
      <w:r w:rsidRPr="0085054F">
        <w:rPr>
          <w:lang w:bidi="bg-BG"/>
        </w:rPr>
        <w:t>са</w:t>
      </w:r>
      <w:r w:rsidRPr="0085054F">
        <w:rPr>
          <w:spacing w:val="36"/>
          <w:lang w:bidi="bg-BG"/>
        </w:rPr>
        <w:t xml:space="preserve"> </w:t>
      </w:r>
      <w:r w:rsidRPr="0085054F">
        <w:rPr>
          <w:lang w:bidi="bg-BG"/>
        </w:rPr>
        <w:lastRenderedPageBreak/>
        <w:t>посочени</w:t>
      </w:r>
      <w:r w:rsidRPr="0085054F">
        <w:rPr>
          <w:spacing w:val="39"/>
          <w:lang w:bidi="bg-BG"/>
        </w:rPr>
        <w:t xml:space="preserve"> </w:t>
      </w:r>
      <w:r w:rsidRPr="0085054F">
        <w:rPr>
          <w:lang w:bidi="bg-BG"/>
        </w:rPr>
        <w:t>отделните етапи за изпълнение;</w:t>
      </w:r>
    </w:p>
    <w:p w14:paraId="2586E731" w14:textId="77777777" w:rsidR="00E37704" w:rsidRPr="0085054F" w:rsidRDefault="00E37704" w:rsidP="0085054F">
      <w:pPr>
        <w:widowControl w:val="0"/>
        <w:tabs>
          <w:tab w:val="left" w:pos="816"/>
        </w:tabs>
        <w:autoSpaceDE w:val="0"/>
        <w:autoSpaceDN w:val="0"/>
        <w:spacing w:line="276" w:lineRule="auto"/>
        <w:ind w:left="107" w:right="102" w:firstLine="460"/>
        <w:contextualSpacing/>
        <w:jc w:val="both"/>
        <w:rPr>
          <w:iCs/>
          <w:lang w:bidi="bg-BG"/>
        </w:rPr>
      </w:pPr>
      <w:r w:rsidRPr="0085054F">
        <w:rPr>
          <w:i/>
          <w:lang w:bidi="bg-BG"/>
        </w:rPr>
        <w:t>-</w:t>
      </w:r>
      <w:r w:rsidRPr="0085054F">
        <w:rPr>
          <w:lang w:bidi="bg-BG"/>
        </w:rPr>
        <w:t xml:space="preserve"> последователност на изготвяне на изискуемата, съгласно нормативите,  документация за обекта;</w:t>
      </w:r>
    </w:p>
    <w:p w14:paraId="435FFCB8" w14:textId="3CC81BE1" w:rsidR="00E37704" w:rsidRPr="0085054F" w:rsidRDefault="00E37704" w:rsidP="0085054F">
      <w:pPr>
        <w:widowControl w:val="0"/>
        <w:autoSpaceDE w:val="0"/>
        <w:autoSpaceDN w:val="0"/>
        <w:spacing w:line="276" w:lineRule="auto"/>
        <w:ind w:left="107" w:firstLine="460"/>
        <w:contextualSpacing/>
        <w:jc w:val="both"/>
        <w:rPr>
          <w:iCs/>
          <w:lang w:bidi="bg-BG"/>
        </w:rPr>
      </w:pPr>
      <w:r w:rsidRPr="0085054F">
        <w:rPr>
          <w:lang w:bidi="bg-BG"/>
        </w:rPr>
        <w:t>- мерки за вътрешен контрол и организация на работата на екипа от експерти, с които да се гарантира к</w:t>
      </w:r>
      <w:r w:rsidR="00D231A9" w:rsidRPr="0085054F">
        <w:rPr>
          <w:lang w:bidi="bg-BG"/>
        </w:rPr>
        <w:t>ачествено изпълнение на поръчката;</w:t>
      </w:r>
    </w:p>
    <w:p w14:paraId="429FE838" w14:textId="1FF4C49C" w:rsidR="00E37704" w:rsidRPr="0085054F" w:rsidRDefault="00E37704" w:rsidP="0085054F">
      <w:pPr>
        <w:widowControl w:val="0"/>
        <w:autoSpaceDE w:val="0"/>
        <w:autoSpaceDN w:val="0"/>
        <w:spacing w:line="276" w:lineRule="auto"/>
        <w:ind w:left="107" w:firstLine="460"/>
        <w:contextualSpacing/>
        <w:jc w:val="both"/>
        <w:rPr>
          <w:iCs/>
          <w:lang w:bidi="bg-BG"/>
        </w:rPr>
      </w:pPr>
      <w:r w:rsidRPr="0085054F">
        <w:rPr>
          <w:lang w:bidi="bg-BG"/>
        </w:rPr>
        <w:t xml:space="preserve">- методи за упражняване на контрол, относно съответствието на  строителните материали и изделия с техническите изисквания на проекта, както и по </w:t>
      </w:r>
      <w:r w:rsidR="007974CE">
        <w:rPr>
          <w:lang w:bidi="bg-BG"/>
        </w:rPr>
        <w:t>отношение на  тяхното доставяне</w:t>
      </w:r>
      <w:r w:rsidRPr="0085054F">
        <w:rPr>
          <w:lang w:bidi="bg-BG"/>
        </w:rPr>
        <w:t xml:space="preserve">. </w:t>
      </w:r>
    </w:p>
    <w:p w14:paraId="0B9C746E" w14:textId="77777777" w:rsidR="00E37704" w:rsidRPr="0085054F" w:rsidRDefault="00E37704" w:rsidP="0085054F">
      <w:pPr>
        <w:widowControl w:val="0"/>
        <w:autoSpaceDE w:val="0"/>
        <w:autoSpaceDN w:val="0"/>
        <w:spacing w:line="276" w:lineRule="auto"/>
        <w:contextualSpacing/>
        <w:jc w:val="both"/>
        <w:rPr>
          <w:bCs/>
          <w:iCs/>
          <w:lang w:bidi="bg-BG"/>
        </w:rPr>
      </w:pPr>
      <w:r w:rsidRPr="0085054F">
        <w:rPr>
          <w:bCs/>
          <w:lang w:bidi="bg-BG"/>
        </w:rPr>
        <w:t>Участник се отстранява от процедурата:</w:t>
      </w:r>
    </w:p>
    <w:p w14:paraId="0C2B4966" w14:textId="77777777" w:rsidR="00E37704" w:rsidRPr="0085054F" w:rsidRDefault="00E37704" w:rsidP="0085054F">
      <w:pPr>
        <w:autoSpaceDE w:val="0"/>
        <w:autoSpaceDN w:val="0"/>
        <w:adjustRightInd w:val="0"/>
        <w:spacing w:line="276" w:lineRule="auto"/>
        <w:ind w:firstLine="697"/>
        <w:contextualSpacing/>
        <w:outlineLvl w:val="1"/>
        <w:rPr>
          <w:bCs/>
          <w:iCs/>
          <w:lang w:bidi="bg-BG"/>
        </w:rPr>
      </w:pPr>
      <w:r w:rsidRPr="0085054F">
        <w:rPr>
          <w:bCs/>
          <w:lang w:bidi="bg-BG"/>
        </w:rPr>
        <w:t>Ако не е разработил техническото предложение, съгласно техническата спецификация и/или не е спазил предварително обявените условия  на Възложителя.</w:t>
      </w:r>
    </w:p>
    <w:p w14:paraId="675D1CF5" w14:textId="77777777" w:rsidR="006A272F" w:rsidRPr="0085054F" w:rsidRDefault="006A272F" w:rsidP="0085054F">
      <w:pPr>
        <w:pStyle w:val="NoSpacing"/>
        <w:spacing w:line="276" w:lineRule="auto"/>
        <w:contextualSpacing/>
        <w:jc w:val="both"/>
        <w:rPr>
          <w:b/>
        </w:rPr>
      </w:pPr>
    </w:p>
    <w:p w14:paraId="22D3CAF1" w14:textId="20FFC310" w:rsidR="006A272F" w:rsidRPr="0085054F" w:rsidRDefault="00566415" w:rsidP="0085054F">
      <w:pPr>
        <w:tabs>
          <w:tab w:val="left" w:pos="1276"/>
        </w:tabs>
        <w:spacing w:line="276" w:lineRule="auto"/>
        <w:contextualSpacing/>
        <w:jc w:val="both"/>
        <w:rPr>
          <w:b/>
          <w:u w:val="single"/>
        </w:rPr>
      </w:pPr>
      <w:r w:rsidRPr="0085054F">
        <w:rPr>
          <w:b/>
          <w:u w:val="single"/>
        </w:rPr>
        <w:t xml:space="preserve">6. </w:t>
      </w:r>
      <w:r w:rsidR="006A272F" w:rsidRPr="0085054F">
        <w:rPr>
          <w:b/>
          <w:u w:val="single"/>
        </w:rPr>
        <w:t>Оглед на обекта</w:t>
      </w:r>
    </w:p>
    <w:p w14:paraId="3908CC74" w14:textId="77777777" w:rsidR="00A558DF" w:rsidRDefault="006A272F" w:rsidP="0085054F">
      <w:pPr>
        <w:tabs>
          <w:tab w:val="left" w:pos="1276"/>
        </w:tabs>
        <w:spacing w:line="276" w:lineRule="auto"/>
        <w:contextualSpacing/>
        <w:jc w:val="both"/>
        <w:rPr>
          <w:b/>
        </w:rPr>
      </w:pPr>
      <w:r w:rsidRPr="0085054F">
        <w:rPr>
          <w:b/>
        </w:rPr>
        <w:t>Заинтересованите лица могат да извършат оглед на терена, върху който ще се реализира обекта, всеки работен ден от 9:00 до 16:00 часа, до датата, определена като краен срок за получаване на оферти, след предварителна заявка</w:t>
      </w:r>
      <w:r w:rsidR="00A558DF">
        <w:rPr>
          <w:b/>
        </w:rPr>
        <w:t>:</w:t>
      </w:r>
    </w:p>
    <w:p w14:paraId="4E40CE62" w14:textId="77777777" w:rsidR="00A558DF" w:rsidRPr="00A558DF" w:rsidRDefault="00A558DF" w:rsidP="00A558DF">
      <w:pPr>
        <w:pStyle w:val="NoSpacing"/>
        <w:numPr>
          <w:ilvl w:val="0"/>
          <w:numId w:val="58"/>
        </w:numPr>
        <w:rPr>
          <w:b/>
          <w:bCs/>
        </w:rPr>
      </w:pPr>
      <w:r w:rsidRPr="00A558DF">
        <w:rPr>
          <w:b/>
        </w:rPr>
        <w:t xml:space="preserve">Емил Йорданов – </w:t>
      </w:r>
      <w:r w:rsidRPr="00A558DF">
        <w:rPr>
          <w:b/>
          <w:lang w:val="en-US"/>
        </w:rPr>
        <w:t>email</w:t>
      </w:r>
      <w:r w:rsidRPr="00A558DF">
        <w:rPr>
          <w:b/>
          <w:bCs/>
        </w:rPr>
        <w:t xml:space="preserve">: </w:t>
      </w:r>
      <w:hyperlink r:id="rId14" w:history="1">
        <w:r w:rsidRPr="00A558DF">
          <w:rPr>
            <w:rStyle w:val="Hyperlink"/>
            <w:b/>
            <w:bCs/>
          </w:rPr>
          <w:t>yordanov-e@nasledstvo.uni-sofia.bg</w:t>
        </w:r>
      </w:hyperlink>
      <w:r w:rsidRPr="00A558DF">
        <w:rPr>
          <w:b/>
          <w:bCs/>
        </w:rPr>
        <w:t>; тел: 0898591797;</w:t>
      </w:r>
    </w:p>
    <w:p w14:paraId="273A5660" w14:textId="77777777" w:rsidR="00A558DF" w:rsidRPr="00A558DF" w:rsidRDefault="00A558DF" w:rsidP="00A558DF">
      <w:pPr>
        <w:pStyle w:val="NoSpacing"/>
        <w:numPr>
          <w:ilvl w:val="0"/>
          <w:numId w:val="58"/>
        </w:numPr>
        <w:rPr>
          <w:b/>
          <w:bCs/>
        </w:rPr>
      </w:pPr>
      <w:proofErr w:type="spellStart"/>
      <w:r w:rsidRPr="00A558DF">
        <w:rPr>
          <w:b/>
        </w:rPr>
        <w:t>Емад</w:t>
      </w:r>
      <w:proofErr w:type="spellEnd"/>
      <w:r w:rsidRPr="00A558DF">
        <w:rPr>
          <w:b/>
        </w:rPr>
        <w:t xml:space="preserve"> </w:t>
      </w:r>
      <w:proofErr w:type="spellStart"/>
      <w:r w:rsidRPr="00A558DF">
        <w:rPr>
          <w:b/>
        </w:rPr>
        <w:t>Абдулахад</w:t>
      </w:r>
      <w:proofErr w:type="spellEnd"/>
      <w:r w:rsidRPr="00A558DF">
        <w:rPr>
          <w:b/>
        </w:rPr>
        <w:t xml:space="preserve"> – </w:t>
      </w:r>
      <w:r w:rsidRPr="00A558DF">
        <w:rPr>
          <w:b/>
          <w:lang w:val="en-US"/>
        </w:rPr>
        <w:t xml:space="preserve">email: </w:t>
      </w:r>
      <w:hyperlink r:id="rId15" w:history="1">
        <w:r w:rsidRPr="00A558DF">
          <w:rPr>
            <w:rStyle w:val="Hyperlink"/>
            <w:b/>
            <w:bCs/>
          </w:rPr>
          <w:t>abdulahad-e@nasledstvo.uni-sofia.</w:t>
        </w:r>
        <w:r w:rsidRPr="00A558DF">
          <w:rPr>
            <w:rStyle w:val="Hyperlink"/>
            <w:b/>
            <w:bCs/>
            <w:lang w:val="en-US"/>
          </w:rPr>
          <w:t>bg</w:t>
        </w:r>
      </w:hyperlink>
      <w:r w:rsidRPr="00A558DF">
        <w:rPr>
          <w:b/>
          <w:bCs/>
        </w:rPr>
        <w:t>; тел: 0897893660.</w:t>
      </w:r>
    </w:p>
    <w:p w14:paraId="7A2CC6CE" w14:textId="77777777" w:rsidR="006A272F" w:rsidRPr="0085054F" w:rsidRDefault="006A272F" w:rsidP="0085054F">
      <w:pPr>
        <w:pStyle w:val="NoSpacing"/>
        <w:spacing w:line="276" w:lineRule="auto"/>
        <w:contextualSpacing/>
        <w:jc w:val="both"/>
        <w:rPr>
          <w:b/>
        </w:rPr>
      </w:pPr>
    </w:p>
    <w:p w14:paraId="7186745A" w14:textId="77777777" w:rsidR="003E1F78" w:rsidRPr="0085054F" w:rsidRDefault="003E1F78" w:rsidP="0085054F">
      <w:pPr>
        <w:tabs>
          <w:tab w:val="left" w:pos="1276"/>
        </w:tabs>
        <w:spacing w:line="276" w:lineRule="auto"/>
        <w:contextualSpacing/>
        <w:jc w:val="both"/>
        <w:rPr>
          <w:b/>
        </w:rPr>
      </w:pPr>
      <w:r w:rsidRPr="0085054F">
        <w:rPr>
          <w:b/>
        </w:rPr>
        <w:t xml:space="preserve">Забележка: </w:t>
      </w:r>
    </w:p>
    <w:p w14:paraId="4E2A99B4" w14:textId="189E355C" w:rsidR="003E1F78" w:rsidRPr="0085054F" w:rsidRDefault="003E1F78" w:rsidP="0085054F">
      <w:pPr>
        <w:tabs>
          <w:tab w:val="left" w:pos="1276"/>
        </w:tabs>
        <w:spacing w:line="276" w:lineRule="auto"/>
        <w:contextualSpacing/>
        <w:jc w:val="both"/>
        <w:rPr>
          <w:b/>
        </w:rPr>
      </w:pPr>
      <w:r w:rsidRPr="0085054F">
        <w:rPr>
          <w:b/>
        </w:rPr>
        <w:t>Към всяка употреба в текста на настоящите технически спецификации (заедно с всички форми на членуване, в единствено или множествено число) на стандарт, спецификация, техническа оценка или техническо одобрение, както и на конкретен модел, източник, специфичен процес, търговска марка, патент, тип, конкретен произход или производство по смисъла на чл. 48, ал. 2 и чл. 49, ал. 2 от ЗОП, ако изрично не е указано друго, следва автоматично да се счита за добавено „или еквивалент“</w:t>
      </w:r>
      <w:r w:rsidR="009C350B" w:rsidRPr="0085054F">
        <w:rPr>
          <w:b/>
        </w:rPr>
        <w:t>.</w:t>
      </w:r>
      <w:r w:rsidR="004F2A99" w:rsidRPr="0085054F">
        <w:t xml:space="preserve"> </w:t>
      </w:r>
      <w:r w:rsidR="009C350B" w:rsidRPr="0085054F">
        <w:rPr>
          <w:b/>
        </w:rPr>
        <w:t>При евентуално посочване на определен сертификат, лиценз, удостоверение, стандарт или друго подобно в настоящата спецификация,  следва да се има предвид, че е допустимо да се предложи еквивалент.</w:t>
      </w:r>
    </w:p>
    <w:p w14:paraId="4386B4AA" w14:textId="77777777" w:rsidR="00742E92" w:rsidRPr="0085054F" w:rsidRDefault="00742E92" w:rsidP="0085054F">
      <w:pPr>
        <w:keepNext/>
        <w:spacing w:line="276" w:lineRule="auto"/>
        <w:contextualSpacing/>
        <w:jc w:val="both"/>
        <w:outlineLvl w:val="1"/>
        <w:rPr>
          <w:b/>
          <w:bCs/>
          <w:u w:val="single"/>
        </w:rPr>
      </w:pPr>
    </w:p>
    <w:p w14:paraId="15858A45" w14:textId="4C06BAA8" w:rsidR="00870A3C" w:rsidRPr="0085054F" w:rsidRDefault="00B44D66" w:rsidP="0085054F">
      <w:pPr>
        <w:keepNext/>
        <w:spacing w:line="276" w:lineRule="auto"/>
        <w:ind w:firstLine="360"/>
        <w:contextualSpacing/>
        <w:jc w:val="both"/>
        <w:outlineLvl w:val="1"/>
        <w:rPr>
          <w:b/>
          <w:bCs/>
          <w:u w:val="single"/>
        </w:rPr>
      </w:pPr>
      <w:r w:rsidRPr="0085054F">
        <w:rPr>
          <w:b/>
          <w:bCs/>
          <w:u w:val="single"/>
        </w:rPr>
        <w:t xml:space="preserve">УСЛОВИЯ ЗА ИЗПЪЛНЕНИЕ НА ОБЩЕСТВЕНАТА ПОРЪЧКА </w:t>
      </w:r>
    </w:p>
    <w:p w14:paraId="3F1643C5" w14:textId="4D45474D" w:rsidR="00D45135" w:rsidRPr="0085054F" w:rsidRDefault="00566415" w:rsidP="0085054F">
      <w:pPr>
        <w:spacing w:line="276" w:lineRule="auto"/>
        <w:contextualSpacing/>
        <w:jc w:val="both"/>
        <w:rPr>
          <w:b/>
          <w:bCs/>
        </w:rPr>
      </w:pPr>
      <w:r w:rsidRPr="0085054F">
        <w:rPr>
          <w:b/>
          <w:bCs/>
        </w:rPr>
        <w:t>7</w:t>
      </w:r>
      <w:r w:rsidR="0094157B" w:rsidRPr="0085054F">
        <w:rPr>
          <w:b/>
          <w:bCs/>
        </w:rPr>
        <w:t xml:space="preserve">. </w:t>
      </w:r>
      <w:r w:rsidR="00A93DE4" w:rsidRPr="0085054F">
        <w:rPr>
          <w:b/>
          <w:bCs/>
        </w:rPr>
        <w:t>Срок</w:t>
      </w:r>
      <w:r w:rsidR="00D45135" w:rsidRPr="0085054F">
        <w:rPr>
          <w:b/>
          <w:bCs/>
        </w:rPr>
        <w:t>ове</w:t>
      </w:r>
    </w:p>
    <w:p w14:paraId="7C0921F6" w14:textId="6F2139B4" w:rsidR="00080848" w:rsidRPr="00796302" w:rsidRDefault="00566415" w:rsidP="0085054F">
      <w:pPr>
        <w:spacing w:line="276" w:lineRule="auto"/>
        <w:contextualSpacing/>
        <w:jc w:val="both"/>
        <w:rPr>
          <w:bCs/>
          <w:strike/>
          <w:color w:val="FF0000"/>
        </w:rPr>
      </w:pPr>
      <w:r w:rsidRPr="0085054F">
        <w:rPr>
          <w:bCs/>
        </w:rPr>
        <w:t>7</w:t>
      </w:r>
      <w:r w:rsidR="00080848" w:rsidRPr="0085054F">
        <w:rPr>
          <w:bCs/>
        </w:rPr>
        <w:t xml:space="preserve">.1. Срокът за изпълнение на договора е до </w:t>
      </w:r>
      <w:r w:rsidR="007974CE">
        <w:rPr>
          <w:bCs/>
        </w:rPr>
        <w:t>получаване</w:t>
      </w:r>
      <w:r w:rsidR="00AF76C8" w:rsidRPr="0085054F">
        <w:rPr>
          <w:bCs/>
        </w:rPr>
        <w:t xml:space="preserve"> на </w:t>
      </w:r>
      <w:r w:rsidR="00AF76C8" w:rsidRPr="005F3B7B">
        <w:rPr>
          <w:bCs/>
        </w:rPr>
        <w:t xml:space="preserve">- по обособена позиция № 1: </w:t>
      </w:r>
      <w:r w:rsidR="00080848" w:rsidRPr="005F3B7B">
        <w:rPr>
          <w:bCs/>
        </w:rPr>
        <w:t xml:space="preserve">Разрешение за ползване, но не по-късно от </w:t>
      </w:r>
      <w:r w:rsidR="00D73254" w:rsidRPr="005F3B7B">
        <w:rPr>
          <w:bCs/>
        </w:rPr>
        <w:t>30.</w:t>
      </w:r>
      <w:r w:rsidR="00AF76C8" w:rsidRPr="005F3B7B">
        <w:rPr>
          <w:bCs/>
        </w:rPr>
        <w:t>12</w:t>
      </w:r>
      <w:r w:rsidR="00D73254" w:rsidRPr="005F3B7B">
        <w:rPr>
          <w:bCs/>
        </w:rPr>
        <w:t>.202</w:t>
      </w:r>
      <w:r w:rsidR="00AF76C8" w:rsidRPr="005F3B7B">
        <w:rPr>
          <w:bCs/>
        </w:rPr>
        <w:t>2</w:t>
      </w:r>
      <w:r w:rsidR="00D73254" w:rsidRPr="005F3B7B">
        <w:rPr>
          <w:bCs/>
        </w:rPr>
        <w:t xml:space="preserve"> г</w:t>
      </w:r>
      <w:r w:rsidR="00AF76C8" w:rsidRPr="005F3B7B">
        <w:rPr>
          <w:bCs/>
        </w:rPr>
        <w:t>.; по обособена позиция № 2 - удостоверението за въвеждане в експлоатация, но не по-късно от 30.12.2022 г.</w:t>
      </w:r>
    </w:p>
    <w:p w14:paraId="1A047F6E" w14:textId="77777777" w:rsidR="00AF76C8" w:rsidRPr="0085054F" w:rsidRDefault="00566415" w:rsidP="0085054F">
      <w:pPr>
        <w:spacing w:line="276" w:lineRule="auto"/>
        <w:contextualSpacing/>
        <w:jc w:val="both"/>
        <w:rPr>
          <w:bCs/>
        </w:rPr>
      </w:pPr>
      <w:r w:rsidRPr="0085054F">
        <w:rPr>
          <w:bCs/>
        </w:rPr>
        <w:t>7</w:t>
      </w:r>
      <w:r w:rsidR="00080848" w:rsidRPr="0085054F">
        <w:rPr>
          <w:bCs/>
        </w:rPr>
        <w:t>.2. Договорът</w:t>
      </w:r>
      <w:r w:rsidR="00AF76C8" w:rsidRPr="0085054F">
        <w:rPr>
          <w:bCs/>
        </w:rPr>
        <w:t xml:space="preserve"> по всяка от обособените позиции</w:t>
      </w:r>
      <w:r w:rsidR="00080848" w:rsidRPr="0085054F">
        <w:rPr>
          <w:bCs/>
        </w:rPr>
        <w:t xml:space="preserve"> влиза в сила при наличие на подписан договор за изпълнение на</w:t>
      </w:r>
      <w:r w:rsidR="00AF76C8" w:rsidRPr="0085054F">
        <w:rPr>
          <w:bCs/>
        </w:rPr>
        <w:t>, както следва:</w:t>
      </w:r>
    </w:p>
    <w:p w14:paraId="0568C718" w14:textId="32AB62A5" w:rsidR="00080848" w:rsidRPr="0085054F" w:rsidRDefault="00AF76C8" w:rsidP="0085054F">
      <w:pPr>
        <w:spacing w:line="276" w:lineRule="auto"/>
        <w:contextualSpacing/>
        <w:jc w:val="both"/>
        <w:rPr>
          <w:bCs/>
        </w:rPr>
      </w:pPr>
      <w:r w:rsidRPr="0085054F">
        <w:rPr>
          <w:bCs/>
        </w:rPr>
        <w:t>- по обособена позиция № 1</w:t>
      </w:r>
      <w:r w:rsidRPr="0085054F">
        <w:t>: „</w:t>
      </w:r>
      <w:r w:rsidRPr="0085054F">
        <w:rPr>
          <w:bCs/>
        </w:rPr>
        <w:t xml:space="preserve">Изпълнение на инженеринг (изготвяне на работен проект, изпълнение на СМР и упражняване на авторски надзор) на представителен обект на Център за върхови постижения в Софийски университет „Св. Климент Охридски“, бул. „Цар Освободител“ № 15, гр. София („Яйцето“) по проект № BG05M2OP001-1.001-0001 „Изграждане и развитие на Център за върховни постижения „Наследство БГ“, финансиран по Оперативна програма „Наука и образование за интелигентен растеж“ 2014-2020, приоритетна </w:t>
      </w:r>
      <w:r w:rsidRPr="0085054F">
        <w:rPr>
          <w:bCs/>
        </w:rPr>
        <w:lastRenderedPageBreak/>
        <w:t>ос 1 „Научни изследвания и технологично развитие“, съфинансирана от Европейския съюз чрез Европейския фонд за регионално развитие (ЕФРР)</w:t>
      </w:r>
      <w:r w:rsidR="00080848" w:rsidRPr="0085054F">
        <w:rPr>
          <w:bCs/>
        </w:rPr>
        <w:t xml:space="preserve">, обявена под номер </w:t>
      </w:r>
      <w:r w:rsidRPr="0085054F">
        <w:rPr>
          <w:bCs/>
        </w:rPr>
        <w:t xml:space="preserve">00640-2019-0029 </w:t>
      </w:r>
      <w:r w:rsidR="00080848" w:rsidRPr="0085054F">
        <w:rPr>
          <w:bCs/>
        </w:rPr>
        <w:t xml:space="preserve">в Регистъра на обществените поръчки и е със срок на действие до въвеждането на строежа в експлоатация въз основа на </w:t>
      </w:r>
      <w:r w:rsidR="00464F8B">
        <w:rPr>
          <w:bCs/>
        </w:rPr>
        <w:t>Разрешение за ползване</w:t>
      </w:r>
      <w:r w:rsidR="00243548">
        <w:rPr>
          <w:bCs/>
        </w:rPr>
        <w:t xml:space="preserve">, </w:t>
      </w:r>
      <w:r w:rsidRPr="0085054F">
        <w:rPr>
          <w:bCs/>
        </w:rPr>
        <w:t>но не по-късно от 30.12.2022 г.;</w:t>
      </w:r>
    </w:p>
    <w:p w14:paraId="58959905" w14:textId="189DFC01" w:rsidR="00AF76C8" w:rsidRPr="0085054F" w:rsidRDefault="00AF76C8" w:rsidP="0085054F">
      <w:pPr>
        <w:spacing w:line="276" w:lineRule="auto"/>
        <w:contextualSpacing/>
        <w:jc w:val="both"/>
        <w:rPr>
          <w:bCs/>
        </w:rPr>
      </w:pPr>
      <w:r w:rsidRPr="0085054F">
        <w:rPr>
          <w:bCs/>
        </w:rPr>
        <w:t xml:space="preserve">- по обособена позиция № 2: Изпълнение на инженеринг (изготвяне на работен инвестиционен проект, изпълнение на СМР и упражняване на авторски надзор) на обект представителна сграда на Център за върхови постижения ул. „Ген. Гурко“ № 7, гр. София по проект № BG05M2OP001-1.001-0001 „Изграждане и развитие на Център за върховни постижения „Наследство БГ“, финансиран по Оперативна програма „Наука и образование за интелигентен растеж“ 2014-2020, приоритетна ос 1 „Научни изследвания и технологично развитие“, съфинансирана от Европейския съюз чрез Европейския фонд за регионално развитие (ЕФРР), обявена под номер 00640-2019-0030 в Регистъра на обществените поръчки и е със срок на действие до въвеждането на строежа в експлоатация въз основа на </w:t>
      </w:r>
      <w:r w:rsidR="00B44C59" w:rsidRPr="0085054F">
        <w:rPr>
          <w:bCs/>
        </w:rPr>
        <w:t>удостоверение</w:t>
      </w:r>
      <w:r w:rsidR="00243548">
        <w:rPr>
          <w:bCs/>
        </w:rPr>
        <w:t>то за въвеждане в експлоатация,</w:t>
      </w:r>
      <w:r w:rsidR="00464F8B" w:rsidRPr="00796302">
        <w:rPr>
          <w:bCs/>
          <w:color w:val="FF0000"/>
        </w:rPr>
        <w:t xml:space="preserve"> </w:t>
      </w:r>
      <w:r w:rsidR="00B44C59" w:rsidRPr="0085054F">
        <w:rPr>
          <w:bCs/>
        </w:rPr>
        <w:t>но не по-късно от 30.12.2022 г.</w:t>
      </w:r>
    </w:p>
    <w:p w14:paraId="1FAA866A" w14:textId="730DA47A" w:rsidR="00080848" w:rsidRPr="00166822" w:rsidRDefault="00566415" w:rsidP="0085054F">
      <w:pPr>
        <w:spacing w:line="276" w:lineRule="auto"/>
        <w:contextualSpacing/>
        <w:jc w:val="both"/>
        <w:rPr>
          <w:bCs/>
        </w:rPr>
      </w:pPr>
      <w:r w:rsidRPr="0085054F">
        <w:rPr>
          <w:bCs/>
        </w:rPr>
        <w:t>7</w:t>
      </w:r>
      <w:r w:rsidR="00080848" w:rsidRPr="0085054F">
        <w:rPr>
          <w:bCs/>
        </w:rPr>
        <w:t xml:space="preserve">.3. В срок </w:t>
      </w:r>
      <w:r w:rsidR="00462A2F">
        <w:rPr>
          <w:bCs/>
        </w:rPr>
        <w:t>до</w:t>
      </w:r>
      <w:r w:rsidR="00080848" w:rsidRPr="0085054F">
        <w:rPr>
          <w:bCs/>
        </w:rPr>
        <w:t xml:space="preserve"> 7 (седем) календарни дни, считано от предаване с прием</w:t>
      </w:r>
      <w:r w:rsidR="00510198" w:rsidRPr="0085054F">
        <w:rPr>
          <w:bCs/>
        </w:rPr>
        <w:t>н</w:t>
      </w:r>
      <w:r w:rsidR="00080848" w:rsidRPr="0085054F">
        <w:rPr>
          <w:bCs/>
        </w:rPr>
        <w:t xml:space="preserve">о-предавателен протокол на </w:t>
      </w:r>
      <w:r w:rsidR="00B44C59" w:rsidRPr="0085054F">
        <w:rPr>
          <w:bCs/>
        </w:rPr>
        <w:t>работния</w:t>
      </w:r>
      <w:r w:rsidR="00080848" w:rsidRPr="0085054F">
        <w:rPr>
          <w:bCs/>
        </w:rPr>
        <w:t xml:space="preserve"> проект на обекта от ВЪЗЛОЖИТЕЛЯ на ИЗПЪЛНИТЕЛЯ, последният следва да представи на Възложителя в писмен вид </w:t>
      </w:r>
      <w:r w:rsidR="00080848" w:rsidRPr="00166822">
        <w:rPr>
          <w:bCs/>
        </w:rPr>
        <w:t xml:space="preserve">забележките за отстраняване от проектанта. След </w:t>
      </w:r>
      <w:r w:rsidR="00DE212C" w:rsidRPr="00166822">
        <w:rPr>
          <w:bCs/>
        </w:rPr>
        <w:t>отстраняване на забележките от П</w:t>
      </w:r>
      <w:r w:rsidR="00080848" w:rsidRPr="00166822">
        <w:rPr>
          <w:bCs/>
        </w:rPr>
        <w:t xml:space="preserve">роектанта Възложителят предава с приемо-предавателен протокол коригирания проект на Изпълнителя. </w:t>
      </w:r>
    </w:p>
    <w:p w14:paraId="6BF347CD" w14:textId="34EFB969" w:rsidR="00F26698" w:rsidRPr="00166822" w:rsidRDefault="00566415" w:rsidP="00F26698">
      <w:pPr>
        <w:spacing w:line="276" w:lineRule="auto"/>
        <w:contextualSpacing/>
        <w:jc w:val="both"/>
        <w:rPr>
          <w:bCs/>
        </w:rPr>
      </w:pPr>
      <w:r w:rsidRPr="00166822">
        <w:rPr>
          <w:bCs/>
        </w:rPr>
        <w:t>7</w:t>
      </w:r>
      <w:r w:rsidR="00080848" w:rsidRPr="00166822">
        <w:rPr>
          <w:bCs/>
        </w:rPr>
        <w:t>.4. Срокът за изготвяне на комплексен доклад за оценка на съответствието на инвестиционния проект, съгла</w:t>
      </w:r>
      <w:r w:rsidR="00917933" w:rsidRPr="00166822">
        <w:rPr>
          <w:bCs/>
        </w:rPr>
        <w:t xml:space="preserve">сно чл. 142, ал. 6, т.2 от ЗУТ </w:t>
      </w:r>
      <w:r w:rsidR="00080848" w:rsidRPr="00166822">
        <w:rPr>
          <w:bCs/>
        </w:rPr>
        <w:t xml:space="preserve">е </w:t>
      </w:r>
      <w:r w:rsidR="00DE212C" w:rsidRPr="00166822">
        <w:rPr>
          <w:bCs/>
        </w:rPr>
        <w:t xml:space="preserve">до </w:t>
      </w:r>
      <w:r w:rsidR="00917933" w:rsidRPr="00166822">
        <w:rPr>
          <w:bCs/>
        </w:rPr>
        <w:t>25</w:t>
      </w:r>
      <w:r w:rsidR="00080848" w:rsidRPr="00166822">
        <w:rPr>
          <w:bCs/>
        </w:rPr>
        <w:t xml:space="preserve"> /</w:t>
      </w:r>
      <w:r w:rsidR="00917933" w:rsidRPr="00166822">
        <w:rPr>
          <w:bCs/>
        </w:rPr>
        <w:t>двадесет и пет</w:t>
      </w:r>
      <w:r w:rsidR="00080848" w:rsidRPr="00166822">
        <w:rPr>
          <w:bCs/>
        </w:rPr>
        <w:t>/ календарни дни и започва да тече след подписан приемно-предавателен протокол, за предадени</w:t>
      </w:r>
      <w:r w:rsidR="00F26698" w:rsidRPr="00166822">
        <w:rPr>
          <w:bCs/>
        </w:rPr>
        <w:t xml:space="preserve"> от Възл</w:t>
      </w:r>
      <w:r w:rsidR="00595FFC">
        <w:rPr>
          <w:bCs/>
        </w:rPr>
        <w:t>ожителя на ИЗПЪЛНИТЕЛЯ документи, съгласно изискванията на ЗУТ</w:t>
      </w:r>
      <w:r w:rsidR="00F26698" w:rsidRPr="00166822">
        <w:rPr>
          <w:bCs/>
        </w:rPr>
        <w:t xml:space="preserve">. </w:t>
      </w:r>
    </w:p>
    <w:p w14:paraId="6F16859F" w14:textId="3FFCE54E" w:rsidR="00080848" w:rsidRPr="000D61E3" w:rsidRDefault="00566415" w:rsidP="0085054F">
      <w:pPr>
        <w:spacing w:line="276" w:lineRule="auto"/>
        <w:contextualSpacing/>
        <w:jc w:val="both"/>
        <w:rPr>
          <w:bCs/>
        </w:rPr>
      </w:pPr>
      <w:r w:rsidRPr="00166822">
        <w:rPr>
          <w:bCs/>
        </w:rPr>
        <w:t>7</w:t>
      </w:r>
      <w:r w:rsidR="00080848" w:rsidRPr="00166822">
        <w:rPr>
          <w:bCs/>
        </w:rPr>
        <w:t>.5. Срокът за изготвяне на окончателен доклад до ВЪЗЛОЖИТЕЛЯ - чл. 168, ал. 6  ЗУТ и съставяне</w:t>
      </w:r>
      <w:r w:rsidR="00917933" w:rsidRPr="00166822">
        <w:rPr>
          <w:bCs/>
        </w:rPr>
        <w:t>/актуализиране</w:t>
      </w:r>
      <w:r w:rsidR="00080848" w:rsidRPr="00166822">
        <w:rPr>
          <w:bCs/>
        </w:rPr>
        <w:t xml:space="preserve"> на технически паспорт на строежа, е </w:t>
      </w:r>
      <w:r w:rsidR="00DE212C" w:rsidRPr="00166822">
        <w:rPr>
          <w:bCs/>
        </w:rPr>
        <w:t xml:space="preserve">до </w:t>
      </w:r>
      <w:r w:rsidR="00917933" w:rsidRPr="00166822">
        <w:rPr>
          <w:bCs/>
        </w:rPr>
        <w:t>40 /четири</w:t>
      </w:r>
      <w:r w:rsidR="00080848" w:rsidRPr="00166822">
        <w:rPr>
          <w:bCs/>
        </w:rPr>
        <w:t xml:space="preserve">десет/ календарни дни след приключване на СМР, удостоверено със съставен </w:t>
      </w:r>
      <w:r w:rsidR="00080848" w:rsidRPr="000D61E3">
        <w:rPr>
          <w:bCs/>
        </w:rPr>
        <w:t>и подписан констативен акт обр. 15, съгласно Наредба № 3 за съставяне на актове и проток</w:t>
      </w:r>
      <w:r w:rsidR="00A558DF">
        <w:rPr>
          <w:bCs/>
        </w:rPr>
        <w:t>оли по време на строителството.</w:t>
      </w:r>
      <w:r w:rsidR="00080848" w:rsidRPr="000D61E3">
        <w:rPr>
          <w:bCs/>
        </w:rPr>
        <w:t xml:space="preserve"> В същия срок Изпълнителят изготвя Технически паспорт</w:t>
      </w:r>
      <w:r w:rsidR="005F7B22">
        <w:rPr>
          <w:bCs/>
        </w:rPr>
        <w:t>/актуализация на технически паспорт</w:t>
      </w:r>
      <w:r w:rsidR="00080848" w:rsidRPr="000D61E3">
        <w:rPr>
          <w:bCs/>
        </w:rPr>
        <w:t xml:space="preserve"> на сградата. </w:t>
      </w:r>
    </w:p>
    <w:p w14:paraId="7FF549CE" w14:textId="64EF456C" w:rsidR="00080848" w:rsidRPr="0085054F" w:rsidRDefault="00566415" w:rsidP="0085054F">
      <w:pPr>
        <w:spacing w:line="276" w:lineRule="auto"/>
        <w:contextualSpacing/>
        <w:jc w:val="both"/>
        <w:rPr>
          <w:bCs/>
        </w:rPr>
      </w:pPr>
      <w:r w:rsidRPr="0085054F">
        <w:rPr>
          <w:bCs/>
        </w:rPr>
        <w:t>7</w:t>
      </w:r>
      <w:r w:rsidR="00080848" w:rsidRPr="0085054F">
        <w:rPr>
          <w:bCs/>
        </w:rPr>
        <w:t>.</w:t>
      </w:r>
      <w:r w:rsidR="00A558DF">
        <w:rPr>
          <w:bCs/>
        </w:rPr>
        <w:t>6</w:t>
      </w:r>
      <w:r w:rsidR="00080848" w:rsidRPr="0085054F">
        <w:rPr>
          <w:bCs/>
        </w:rPr>
        <w:t>. При спиране на строежа с Акт обр. 10, срокът по договора се удължава с толкова дни, с колкото строежът е бил спря</w:t>
      </w:r>
      <w:r w:rsidR="00A65B35">
        <w:rPr>
          <w:bCs/>
        </w:rPr>
        <w:t xml:space="preserve">н </w:t>
      </w:r>
      <w:r w:rsidR="00A65B35" w:rsidRPr="00A65B35">
        <w:rPr>
          <w:bCs/>
          <w:color w:val="FF0000"/>
        </w:rPr>
        <w:t>до</w:t>
      </w:r>
      <w:r w:rsidR="00B01A40">
        <w:rPr>
          <w:bCs/>
        </w:rPr>
        <w:t xml:space="preserve"> съставяне на Акт обр. 11. </w:t>
      </w:r>
    </w:p>
    <w:p w14:paraId="2263552C" w14:textId="001D6504" w:rsidR="00A93DE4" w:rsidRPr="0085054F" w:rsidRDefault="00080848" w:rsidP="0085054F">
      <w:pPr>
        <w:spacing w:line="276" w:lineRule="auto"/>
        <w:contextualSpacing/>
        <w:jc w:val="both"/>
        <w:rPr>
          <w:bCs/>
        </w:rPr>
      </w:pPr>
      <w:r w:rsidRPr="0085054F">
        <w:rPr>
          <w:bCs/>
        </w:rPr>
        <w:t>ИЗПЪЛНИТЕЛЯТ по договора е задължен да съдейства на ВЪЗЛОЖИТЕЛЯ при установяване и документиране на причините за появили се дефекти по време на гаранционните срокове на изпълнените СМР на обекта.</w:t>
      </w:r>
    </w:p>
    <w:p w14:paraId="640620CE" w14:textId="77777777" w:rsidR="00080848" w:rsidRPr="0085054F" w:rsidRDefault="00080848" w:rsidP="0085054F">
      <w:pPr>
        <w:spacing w:line="276" w:lineRule="auto"/>
        <w:contextualSpacing/>
        <w:jc w:val="both"/>
        <w:rPr>
          <w:b/>
          <w:bCs/>
        </w:rPr>
      </w:pPr>
    </w:p>
    <w:p w14:paraId="57C737EC" w14:textId="54A7E793" w:rsidR="00FB3D71" w:rsidRPr="0085054F" w:rsidRDefault="00566415" w:rsidP="0085054F">
      <w:pPr>
        <w:spacing w:line="276" w:lineRule="auto"/>
        <w:contextualSpacing/>
        <w:jc w:val="both"/>
        <w:rPr>
          <w:bCs/>
        </w:rPr>
      </w:pPr>
      <w:r w:rsidRPr="0085054F">
        <w:rPr>
          <w:b/>
          <w:bCs/>
        </w:rPr>
        <w:t>8</w:t>
      </w:r>
      <w:r w:rsidR="00B44D66" w:rsidRPr="0085054F">
        <w:rPr>
          <w:b/>
          <w:bCs/>
        </w:rPr>
        <w:t>.</w:t>
      </w:r>
      <w:r w:rsidR="00080848" w:rsidRPr="0085054F">
        <w:rPr>
          <w:b/>
          <w:bCs/>
        </w:rPr>
        <w:t xml:space="preserve"> </w:t>
      </w:r>
      <w:r w:rsidR="00A15BAB" w:rsidRPr="0085054F">
        <w:rPr>
          <w:bCs/>
        </w:rPr>
        <w:t xml:space="preserve">Срок на валидност на </w:t>
      </w:r>
      <w:r w:rsidR="00A15BAB" w:rsidRPr="00340493">
        <w:rPr>
          <w:bCs/>
        </w:rPr>
        <w:t xml:space="preserve">офертата: </w:t>
      </w:r>
      <w:r w:rsidR="00573A2B" w:rsidRPr="00340493">
        <w:rPr>
          <w:bCs/>
        </w:rPr>
        <w:t>240</w:t>
      </w:r>
      <w:r w:rsidR="00573A2B" w:rsidRPr="0085054F">
        <w:rPr>
          <w:bCs/>
        </w:rPr>
        <w:t xml:space="preserve"> (двеста и четиридесет) </w:t>
      </w:r>
      <w:r w:rsidR="00A15BAB" w:rsidRPr="0085054F">
        <w:rPr>
          <w:bCs/>
        </w:rPr>
        <w:t>кале</w:t>
      </w:r>
      <w:r w:rsidR="005477E4" w:rsidRPr="0085054F">
        <w:rPr>
          <w:bCs/>
        </w:rPr>
        <w:t>ндарни дни</w:t>
      </w:r>
      <w:r w:rsidR="00A95D21">
        <w:rPr>
          <w:bCs/>
        </w:rPr>
        <w:t>.</w:t>
      </w:r>
    </w:p>
    <w:p w14:paraId="10B948C1" w14:textId="77777777" w:rsidR="00A15BAB" w:rsidRPr="0085054F" w:rsidRDefault="00A15BAB" w:rsidP="0085054F">
      <w:pPr>
        <w:spacing w:line="276" w:lineRule="auto"/>
        <w:contextualSpacing/>
        <w:jc w:val="both"/>
        <w:rPr>
          <w:b/>
          <w:bCs/>
        </w:rPr>
      </w:pPr>
    </w:p>
    <w:p w14:paraId="2F28DCCC" w14:textId="72EDD8E3" w:rsidR="00A93DE4" w:rsidRPr="0085054F" w:rsidRDefault="00566415" w:rsidP="0085054F">
      <w:pPr>
        <w:spacing w:line="276" w:lineRule="auto"/>
        <w:contextualSpacing/>
        <w:jc w:val="both"/>
        <w:rPr>
          <w:b/>
          <w:bCs/>
        </w:rPr>
      </w:pPr>
      <w:r w:rsidRPr="0085054F">
        <w:rPr>
          <w:b/>
          <w:bCs/>
        </w:rPr>
        <w:t>9</w:t>
      </w:r>
      <w:r w:rsidR="00A93DE4" w:rsidRPr="0085054F">
        <w:rPr>
          <w:b/>
          <w:bCs/>
        </w:rPr>
        <w:t>. Място на изпълнение на обществената поръчка</w:t>
      </w:r>
    </w:p>
    <w:p w14:paraId="065D7816" w14:textId="0A62DE98" w:rsidR="008C4143" w:rsidRDefault="00DC722E" w:rsidP="0085054F">
      <w:pPr>
        <w:spacing w:line="276" w:lineRule="auto"/>
        <w:contextualSpacing/>
        <w:jc w:val="both"/>
        <w:rPr>
          <w:bCs/>
        </w:rPr>
      </w:pPr>
      <w:r w:rsidRPr="008C4143">
        <w:rPr>
          <w:bCs/>
          <w:i/>
        </w:rPr>
        <w:t>Мястото на изпълнение на поръчката</w:t>
      </w:r>
      <w:r w:rsidR="008C4143" w:rsidRPr="008C4143">
        <w:rPr>
          <w:bCs/>
          <w:i/>
        </w:rPr>
        <w:t xml:space="preserve"> по обособена позиция № 1:</w:t>
      </w:r>
      <w:r w:rsidR="008C4143" w:rsidRPr="008C4143">
        <w:t xml:space="preserve"> </w:t>
      </w:r>
      <w:r w:rsidR="008C4143" w:rsidRPr="008C4143">
        <w:rPr>
          <w:bCs/>
        </w:rPr>
        <w:t>гр. София 1504, бул. „Цар Освободител“ № 15, който комплекс обхваща квартал 546 по ПР на територията, намиращ се между бул. „Цар Освободител”, бул. „Васил Левски”, ул. „Шипка” и ул. „Христо Георгиев”</w:t>
      </w:r>
      <w:r w:rsidR="008C4143">
        <w:rPr>
          <w:bCs/>
        </w:rPr>
        <w:t>.</w:t>
      </w:r>
    </w:p>
    <w:p w14:paraId="3E2C3BB4" w14:textId="6B937309" w:rsidR="00AF76C8" w:rsidRPr="008C4143" w:rsidRDefault="008C4143" w:rsidP="008C4143">
      <w:pPr>
        <w:spacing w:line="276" w:lineRule="auto"/>
        <w:jc w:val="both"/>
        <w:rPr>
          <w:bCs/>
        </w:rPr>
      </w:pPr>
      <w:r w:rsidRPr="008C4143">
        <w:rPr>
          <w:bCs/>
          <w:i/>
        </w:rPr>
        <w:t>Мястото на изпълнение на поръчката по обособена позиция № 2:</w:t>
      </w:r>
      <w:r>
        <w:rPr>
          <w:bCs/>
        </w:rPr>
        <w:t xml:space="preserve"> </w:t>
      </w:r>
      <w:r w:rsidRPr="008C4143">
        <w:rPr>
          <w:bCs/>
        </w:rPr>
        <w:t>гр. София 1000, ул. „Ген. Гурко“ № 7</w:t>
      </w:r>
      <w:r w:rsidR="002D3171">
        <w:rPr>
          <w:bCs/>
        </w:rPr>
        <w:t>.</w:t>
      </w:r>
    </w:p>
    <w:p w14:paraId="4EE6AC9B" w14:textId="77777777" w:rsidR="00DC722E" w:rsidRPr="0085054F" w:rsidRDefault="00DC722E" w:rsidP="0085054F">
      <w:pPr>
        <w:spacing w:line="276" w:lineRule="auto"/>
        <w:contextualSpacing/>
        <w:jc w:val="both"/>
        <w:rPr>
          <w:bCs/>
        </w:rPr>
      </w:pPr>
    </w:p>
    <w:p w14:paraId="57918B48" w14:textId="72883A8A" w:rsidR="00086F69" w:rsidRPr="0085054F" w:rsidRDefault="00566415" w:rsidP="0085054F">
      <w:pPr>
        <w:spacing w:line="276" w:lineRule="auto"/>
        <w:contextualSpacing/>
        <w:jc w:val="both"/>
        <w:rPr>
          <w:b/>
          <w:bCs/>
        </w:rPr>
      </w:pPr>
      <w:r w:rsidRPr="0085054F">
        <w:rPr>
          <w:b/>
          <w:bCs/>
        </w:rPr>
        <w:t>10</w:t>
      </w:r>
      <w:r w:rsidR="00086F69" w:rsidRPr="0085054F">
        <w:rPr>
          <w:b/>
          <w:bCs/>
        </w:rPr>
        <w:t xml:space="preserve">. Начин на плащане </w:t>
      </w:r>
    </w:p>
    <w:p w14:paraId="1C00F6E5" w14:textId="4421B73E" w:rsidR="00060F2C" w:rsidRPr="0085054F" w:rsidRDefault="00060F2C" w:rsidP="0085054F">
      <w:pPr>
        <w:spacing w:line="276" w:lineRule="auto"/>
        <w:contextualSpacing/>
        <w:jc w:val="both"/>
        <w:rPr>
          <w:bCs/>
        </w:rPr>
      </w:pPr>
      <w:r w:rsidRPr="0085054F">
        <w:rPr>
          <w:bCs/>
        </w:rPr>
        <w:t>Услуг</w:t>
      </w:r>
      <w:r w:rsidR="00AE0DBE" w:rsidRPr="0085054F">
        <w:rPr>
          <w:bCs/>
        </w:rPr>
        <w:t>ите</w:t>
      </w:r>
      <w:r w:rsidRPr="0085054F">
        <w:rPr>
          <w:bCs/>
        </w:rPr>
        <w:t>, предмет на договора</w:t>
      </w:r>
      <w:r w:rsidR="00AE0DBE" w:rsidRPr="0085054F">
        <w:rPr>
          <w:bCs/>
        </w:rPr>
        <w:t>,</w:t>
      </w:r>
      <w:r w:rsidRPr="0085054F">
        <w:rPr>
          <w:bCs/>
        </w:rPr>
        <w:t xml:space="preserve"> се заплаща</w:t>
      </w:r>
      <w:r w:rsidR="00AE0DBE" w:rsidRPr="0085054F">
        <w:rPr>
          <w:bCs/>
        </w:rPr>
        <w:t>т</w:t>
      </w:r>
      <w:r w:rsidRPr="0085054F">
        <w:rPr>
          <w:bCs/>
        </w:rPr>
        <w:t>, както следва:</w:t>
      </w:r>
    </w:p>
    <w:p w14:paraId="197BBCA4" w14:textId="77777777" w:rsidR="00060F2C" w:rsidRPr="0085054F" w:rsidRDefault="00060F2C" w:rsidP="0085054F">
      <w:pPr>
        <w:spacing w:line="276" w:lineRule="auto"/>
        <w:contextualSpacing/>
        <w:jc w:val="both"/>
        <w:rPr>
          <w:bCs/>
        </w:rPr>
      </w:pPr>
    </w:p>
    <w:p w14:paraId="6C0C6CDB" w14:textId="25420D16" w:rsidR="00060F2C" w:rsidRPr="0085054F" w:rsidRDefault="00060F2C" w:rsidP="0085054F">
      <w:pPr>
        <w:spacing w:line="276" w:lineRule="auto"/>
        <w:contextualSpacing/>
        <w:jc w:val="both"/>
        <w:rPr>
          <w:bCs/>
        </w:rPr>
      </w:pPr>
      <w:r w:rsidRPr="0085054F">
        <w:rPr>
          <w:bCs/>
        </w:rPr>
        <w:t>Цената за дейност № 1 - в срок до 30 (тридесет) дни от издаване на Разрешение за строеж за обекта въз основа на Комплексен доклад за оценка на съответствието на инвестиционния проект с изискванията на ЗУТ и издадена фактура.</w:t>
      </w:r>
    </w:p>
    <w:p w14:paraId="42DA2A10" w14:textId="3B00A51D" w:rsidR="00060F2C" w:rsidRPr="0085054F" w:rsidRDefault="00060F2C" w:rsidP="0085054F">
      <w:pPr>
        <w:spacing w:line="276" w:lineRule="auto"/>
        <w:contextualSpacing/>
        <w:jc w:val="both"/>
        <w:rPr>
          <w:bCs/>
        </w:rPr>
      </w:pPr>
    </w:p>
    <w:p w14:paraId="33B8FA35" w14:textId="468C8FF6" w:rsidR="00060F2C" w:rsidRPr="0085054F" w:rsidRDefault="00060F2C" w:rsidP="0085054F">
      <w:pPr>
        <w:spacing w:line="276" w:lineRule="auto"/>
        <w:contextualSpacing/>
        <w:jc w:val="both"/>
        <w:rPr>
          <w:bCs/>
        </w:rPr>
      </w:pPr>
      <w:r w:rsidRPr="0085054F">
        <w:rPr>
          <w:bCs/>
        </w:rPr>
        <w:t>Цената за дейност № 2:</w:t>
      </w:r>
    </w:p>
    <w:p w14:paraId="5A638544" w14:textId="021C5FE7" w:rsidR="00060F2C" w:rsidRPr="00166822" w:rsidRDefault="00060F2C" w:rsidP="0085054F">
      <w:pPr>
        <w:spacing w:line="276" w:lineRule="auto"/>
        <w:contextualSpacing/>
        <w:jc w:val="both"/>
        <w:rPr>
          <w:bCs/>
        </w:rPr>
      </w:pPr>
      <w:r w:rsidRPr="0085054F">
        <w:rPr>
          <w:bCs/>
        </w:rPr>
        <w:t xml:space="preserve">- </w:t>
      </w:r>
      <w:r w:rsidRPr="00166822">
        <w:rPr>
          <w:bCs/>
        </w:rPr>
        <w:t xml:space="preserve">Междинно плащане в размер на 30 % от Дейност № 2 - в срок до 30 (тридесет) дни от датата на </w:t>
      </w:r>
      <w:r w:rsidR="00304A62" w:rsidRPr="00166822">
        <w:rPr>
          <w:bCs/>
        </w:rPr>
        <w:t>заверка на подписан</w:t>
      </w:r>
      <w:r w:rsidRPr="00166822">
        <w:rPr>
          <w:bCs/>
        </w:rPr>
        <w:t xml:space="preserve"> протокол образец № 2 за откриване на строителна площадка за обекта по Наредба № 3/31.07.2003 г. за съставяне на актове и протоколи по време на строителството</w:t>
      </w:r>
      <w:r w:rsidR="00304A62" w:rsidRPr="00166822">
        <w:rPr>
          <w:bCs/>
        </w:rPr>
        <w:t>, или заверена заповедна книга на обекта, при липса на необходимост от протокол 2,</w:t>
      </w:r>
      <w:r w:rsidRPr="00166822">
        <w:rPr>
          <w:bCs/>
        </w:rPr>
        <w:t xml:space="preserve"> и издадена фактура. </w:t>
      </w:r>
    </w:p>
    <w:p w14:paraId="36FC5C84" w14:textId="5698BFA7" w:rsidR="00060F2C" w:rsidRPr="00166822" w:rsidRDefault="00060F2C" w:rsidP="0085054F">
      <w:pPr>
        <w:spacing w:line="276" w:lineRule="auto"/>
        <w:contextualSpacing/>
        <w:jc w:val="both"/>
        <w:rPr>
          <w:bCs/>
        </w:rPr>
      </w:pPr>
      <w:r w:rsidRPr="00166822">
        <w:rPr>
          <w:bCs/>
        </w:rPr>
        <w:t xml:space="preserve">- Междинно плащане в размер на 30% от Дейност № 2 - след отчитането на 50 % от стойността на предвидените СМР по договора за </w:t>
      </w:r>
      <w:r w:rsidR="00B47988" w:rsidRPr="00166822">
        <w:rPr>
          <w:bCs/>
        </w:rPr>
        <w:t xml:space="preserve">строителство </w:t>
      </w:r>
      <w:r w:rsidRPr="00166822">
        <w:rPr>
          <w:bCs/>
        </w:rPr>
        <w:t xml:space="preserve">на обекта. Плащането се извършва в срок до 30 (тридесет) дни от датата на подписване на протокол, удостоверяващ изпълнение на предвидения процент СМР по договора за </w:t>
      </w:r>
      <w:r w:rsidR="00B47988" w:rsidRPr="00166822">
        <w:rPr>
          <w:bCs/>
        </w:rPr>
        <w:t xml:space="preserve">строителство </w:t>
      </w:r>
      <w:r w:rsidRPr="00166822">
        <w:rPr>
          <w:bCs/>
        </w:rPr>
        <w:t>на обекта и издадена фактура.</w:t>
      </w:r>
    </w:p>
    <w:p w14:paraId="0A76137E" w14:textId="2ED50120" w:rsidR="00060F2C" w:rsidRPr="00166822" w:rsidRDefault="00060F2C" w:rsidP="0085054F">
      <w:pPr>
        <w:spacing w:line="276" w:lineRule="auto"/>
        <w:contextualSpacing/>
        <w:jc w:val="both"/>
        <w:rPr>
          <w:bCs/>
        </w:rPr>
      </w:pPr>
      <w:r w:rsidRPr="00166822">
        <w:rPr>
          <w:bCs/>
        </w:rPr>
        <w:t xml:space="preserve">- Междинно плащане в размер на 30% от Дейност № 2 - в срок до 30 (тридесет) дни от датата на подписване на Констативен акт </w:t>
      </w:r>
      <w:r w:rsidR="002715D9" w:rsidRPr="00166822">
        <w:rPr>
          <w:bCs/>
        </w:rPr>
        <w:t xml:space="preserve">обр. 15 </w:t>
      </w:r>
      <w:r w:rsidRPr="00166822">
        <w:rPr>
          <w:bCs/>
        </w:rPr>
        <w:t>за установяване годността за приемане на строежа и издадена фактура.</w:t>
      </w:r>
    </w:p>
    <w:p w14:paraId="6ED66C96" w14:textId="3B94270B" w:rsidR="00060F2C" w:rsidRPr="00166822" w:rsidRDefault="00060F2C" w:rsidP="0085054F">
      <w:pPr>
        <w:spacing w:line="276" w:lineRule="auto"/>
        <w:contextualSpacing/>
        <w:jc w:val="both"/>
        <w:rPr>
          <w:bCs/>
        </w:rPr>
      </w:pPr>
      <w:r w:rsidRPr="00166822">
        <w:rPr>
          <w:bCs/>
        </w:rPr>
        <w:t xml:space="preserve">- Окончателно плащане в размер до остатъка от стойността по Дейност № 2 - в срок до 30 (тридесет) дни, след изпълнение на описаните по-долу условия: </w:t>
      </w:r>
    </w:p>
    <w:p w14:paraId="3310AFF4" w14:textId="48B928D1" w:rsidR="00060F2C" w:rsidRPr="00166822" w:rsidRDefault="00060F2C" w:rsidP="0085054F">
      <w:pPr>
        <w:tabs>
          <w:tab w:val="left" w:pos="1134"/>
        </w:tabs>
        <w:spacing w:line="276" w:lineRule="auto"/>
        <w:ind w:firstLine="851"/>
        <w:contextualSpacing/>
        <w:jc w:val="both"/>
        <w:rPr>
          <w:bCs/>
        </w:rPr>
      </w:pPr>
      <w:r w:rsidRPr="00166822">
        <w:rPr>
          <w:bCs/>
        </w:rPr>
        <w:t>•</w:t>
      </w:r>
      <w:r w:rsidRPr="00166822">
        <w:rPr>
          <w:bCs/>
        </w:rPr>
        <w:tab/>
        <w:t xml:space="preserve">представяне от ИЗПЪЛНИТЕЛЯ на окончателен доклад; </w:t>
      </w:r>
    </w:p>
    <w:p w14:paraId="473FA66C" w14:textId="77777777" w:rsidR="00EA4FD3" w:rsidRPr="006501D6" w:rsidRDefault="00060F2C" w:rsidP="00EA4FD3">
      <w:pPr>
        <w:tabs>
          <w:tab w:val="left" w:pos="1134"/>
        </w:tabs>
        <w:spacing w:line="276" w:lineRule="auto"/>
        <w:ind w:firstLine="851"/>
        <w:contextualSpacing/>
        <w:jc w:val="both"/>
        <w:rPr>
          <w:bCs/>
        </w:rPr>
      </w:pPr>
      <w:r w:rsidRPr="00166822">
        <w:rPr>
          <w:bCs/>
        </w:rPr>
        <w:t>•</w:t>
      </w:r>
      <w:r w:rsidRPr="00166822">
        <w:rPr>
          <w:bCs/>
        </w:rPr>
        <w:tab/>
        <w:t xml:space="preserve">приемане на строежа </w:t>
      </w:r>
      <w:r w:rsidRPr="006501D6">
        <w:rPr>
          <w:bCs/>
        </w:rPr>
        <w:t xml:space="preserve">и издаване на </w:t>
      </w:r>
      <w:r w:rsidR="00E976CF" w:rsidRPr="006501D6">
        <w:rPr>
          <w:bCs/>
        </w:rPr>
        <w:t xml:space="preserve">– по обособена позиция № 1: </w:t>
      </w:r>
      <w:r w:rsidRPr="006501D6">
        <w:rPr>
          <w:bCs/>
        </w:rPr>
        <w:t>разрешение за ползване</w:t>
      </w:r>
      <w:r w:rsidR="00E976CF" w:rsidRPr="006501D6">
        <w:rPr>
          <w:bCs/>
        </w:rPr>
        <w:t xml:space="preserve">; по обособена позиция № 2: </w:t>
      </w:r>
      <w:r w:rsidR="00E976CF" w:rsidRPr="006501D6">
        <w:t>удостоверението за въвеждане в експлоатация</w:t>
      </w:r>
      <w:r w:rsidR="00EA4FD3" w:rsidRPr="006501D6">
        <w:rPr>
          <w:bCs/>
        </w:rPr>
        <w:t>;</w:t>
      </w:r>
    </w:p>
    <w:p w14:paraId="223AE80D" w14:textId="5E6956EE" w:rsidR="00060F2C" w:rsidRPr="006501D6" w:rsidRDefault="00EA4FD3" w:rsidP="00EA4FD3">
      <w:pPr>
        <w:pStyle w:val="ListParagraph"/>
        <w:numPr>
          <w:ilvl w:val="0"/>
          <w:numId w:val="57"/>
        </w:numPr>
        <w:tabs>
          <w:tab w:val="left" w:pos="1134"/>
        </w:tabs>
        <w:spacing w:line="276" w:lineRule="auto"/>
        <w:ind w:left="0" w:firstLine="851"/>
        <w:jc w:val="both"/>
        <w:rPr>
          <w:bCs/>
        </w:rPr>
      </w:pPr>
      <w:r w:rsidRPr="006501D6">
        <w:rPr>
          <w:bCs/>
        </w:rPr>
        <w:t>заверяване на изготвения/актуализиран технически паспорт;</w:t>
      </w:r>
    </w:p>
    <w:p w14:paraId="48E50E58" w14:textId="77777777" w:rsidR="00060F2C" w:rsidRPr="006501D6" w:rsidRDefault="00060F2C" w:rsidP="0085054F">
      <w:pPr>
        <w:tabs>
          <w:tab w:val="left" w:pos="1134"/>
        </w:tabs>
        <w:spacing w:line="276" w:lineRule="auto"/>
        <w:ind w:firstLine="851"/>
        <w:contextualSpacing/>
        <w:jc w:val="both"/>
        <w:rPr>
          <w:bCs/>
        </w:rPr>
      </w:pPr>
      <w:r w:rsidRPr="006501D6">
        <w:rPr>
          <w:bCs/>
        </w:rPr>
        <w:t>•</w:t>
      </w:r>
      <w:r w:rsidRPr="006501D6">
        <w:rPr>
          <w:bCs/>
        </w:rPr>
        <w:tab/>
        <w:t>подписването на приемо-предавателен протокол за обекта съгласно чл. 29, ал. 2 от Договора за окончателно приемане на изпълнението по Договора; и</w:t>
      </w:r>
    </w:p>
    <w:p w14:paraId="7C3D92EA" w14:textId="166414B9" w:rsidR="005A62DB" w:rsidRPr="0085054F" w:rsidRDefault="00060F2C" w:rsidP="0085054F">
      <w:pPr>
        <w:tabs>
          <w:tab w:val="left" w:pos="1134"/>
        </w:tabs>
        <w:spacing w:line="276" w:lineRule="auto"/>
        <w:ind w:firstLine="851"/>
        <w:contextualSpacing/>
        <w:jc w:val="both"/>
        <w:rPr>
          <w:bCs/>
        </w:rPr>
      </w:pPr>
      <w:r w:rsidRPr="0085054F">
        <w:rPr>
          <w:bCs/>
        </w:rPr>
        <w:t>•</w:t>
      </w:r>
      <w:r w:rsidRPr="0085054F">
        <w:rPr>
          <w:bCs/>
        </w:rPr>
        <w:tab/>
        <w:t>издаване от ИЗПЪЛНИТЕЛЯ и представяне на ВЪЗЛОЖИТЕЛЯ на фактура за дължимата част от Цената.</w:t>
      </w:r>
    </w:p>
    <w:p w14:paraId="7DC23B5D" w14:textId="77777777" w:rsidR="000918C0" w:rsidRPr="0085054F" w:rsidRDefault="000918C0" w:rsidP="0085054F">
      <w:pPr>
        <w:spacing w:line="276" w:lineRule="auto"/>
        <w:ind w:left="131" w:firstLine="578"/>
        <w:contextualSpacing/>
        <w:jc w:val="both"/>
        <w:rPr>
          <w:bCs/>
        </w:rPr>
      </w:pPr>
    </w:p>
    <w:p w14:paraId="613A0481" w14:textId="293FCEE1" w:rsidR="005A62DB" w:rsidRPr="0085054F" w:rsidRDefault="006D65FE" w:rsidP="0085054F">
      <w:pPr>
        <w:spacing w:line="276" w:lineRule="auto"/>
        <w:ind w:left="131" w:firstLine="578"/>
        <w:contextualSpacing/>
        <w:jc w:val="both"/>
        <w:rPr>
          <w:bCs/>
          <w:lang w:val="en-GB"/>
        </w:rPr>
      </w:pPr>
      <w:r w:rsidRPr="0085054F">
        <w:rPr>
          <w:bCs/>
        </w:rPr>
        <w:t>Изпълнителят е длъжен да входира всички документи (фактури и протоколи), въз основа които ВЪЗЛОЖИТЕЛЯТ извършва заплащане, с придружително писмо в деловодството на СУ „Св. Климент Охридски“, стая 114 и 115 в сградата на Ректората, за което на Изпълнителя се предоставя входящ номер и дата на входиране на документите. Срокът за плащане тече, считано от датата на входиране на съответните документи.</w:t>
      </w:r>
    </w:p>
    <w:p w14:paraId="0FF04BF8" w14:textId="77777777" w:rsidR="006D65FE" w:rsidRPr="0085054F" w:rsidRDefault="006D65FE" w:rsidP="0085054F">
      <w:pPr>
        <w:spacing w:line="276" w:lineRule="auto"/>
        <w:ind w:left="131" w:firstLine="578"/>
        <w:contextualSpacing/>
        <w:jc w:val="both"/>
        <w:rPr>
          <w:bCs/>
          <w:lang w:val="en-GB"/>
        </w:rPr>
      </w:pPr>
    </w:p>
    <w:p w14:paraId="6321DEB0" w14:textId="362A1205" w:rsidR="00A93DE4" w:rsidRPr="0085054F" w:rsidRDefault="00A93DE4" w:rsidP="0085054F">
      <w:pPr>
        <w:spacing w:line="276" w:lineRule="auto"/>
        <w:ind w:left="131" w:firstLine="578"/>
        <w:contextualSpacing/>
        <w:jc w:val="both"/>
        <w:rPr>
          <w:b/>
        </w:rPr>
      </w:pPr>
      <w:r w:rsidRPr="0085054F">
        <w:rPr>
          <w:b/>
        </w:rPr>
        <w:t>II.</w:t>
      </w:r>
      <w:r w:rsidR="00964EAB">
        <w:rPr>
          <w:b/>
        </w:rPr>
        <w:t xml:space="preserve"> </w:t>
      </w:r>
      <w:r w:rsidRPr="0085054F">
        <w:rPr>
          <w:b/>
        </w:rPr>
        <w:t>ИЗИСКВАНИЯ КЪМ УЧАСТНИЦИ</w:t>
      </w:r>
      <w:r w:rsidRPr="0085054F">
        <w:rPr>
          <w:b/>
          <w:caps/>
        </w:rPr>
        <w:t>те</w:t>
      </w:r>
      <w:r w:rsidRPr="0085054F">
        <w:rPr>
          <w:b/>
        </w:rPr>
        <w:t xml:space="preserve"> В </w:t>
      </w:r>
      <w:r w:rsidRPr="0085054F">
        <w:rPr>
          <w:b/>
          <w:caps/>
        </w:rPr>
        <w:t>откритата процедура</w:t>
      </w:r>
    </w:p>
    <w:p w14:paraId="2568DE94" w14:textId="77777777" w:rsidR="00A93DE4" w:rsidRPr="0085054F" w:rsidRDefault="00A93DE4" w:rsidP="0085054F">
      <w:pPr>
        <w:spacing w:line="276" w:lineRule="auto"/>
        <w:ind w:firstLine="709"/>
        <w:contextualSpacing/>
        <w:jc w:val="both"/>
        <w:rPr>
          <w:b/>
          <w:caps/>
        </w:rPr>
      </w:pPr>
    </w:p>
    <w:p w14:paraId="432FA909" w14:textId="78DC78A1" w:rsidR="00A93DE4" w:rsidRPr="0085054F" w:rsidRDefault="00A93DE4" w:rsidP="0085054F">
      <w:pPr>
        <w:spacing w:line="276" w:lineRule="auto"/>
        <w:ind w:firstLine="709"/>
        <w:contextualSpacing/>
        <w:jc w:val="both"/>
        <w:rPr>
          <w:b/>
        </w:rPr>
      </w:pPr>
      <w:r w:rsidRPr="0085054F">
        <w:rPr>
          <w:b/>
          <w:caps/>
        </w:rPr>
        <w:t>А.</w:t>
      </w:r>
      <w:r w:rsidR="00964EAB">
        <w:rPr>
          <w:b/>
          <w:caps/>
        </w:rPr>
        <w:t xml:space="preserve"> </w:t>
      </w:r>
      <w:r w:rsidR="001263DC" w:rsidRPr="0085054F">
        <w:rPr>
          <w:b/>
        </w:rPr>
        <w:t>Изисквания и условия за участие</w:t>
      </w:r>
    </w:p>
    <w:p w14:paraId="104D0F3F" w14:textId="772C68ED" w:rsidR="00DC1735" w:rsidRDefault="00F3225F" w:rsidP="0085054F">
      <w:pPr>
        <w:spacing w:line="276" w:lineRule="auto"/>
        <w:contextualSpacing/>
        <w:jc w:val="both"/>
        <w:rPr>
          <w:b/>
          <w:bCs/>
        </w:rPr>
      </w:pPr>
      <w:r w:rsidRPr="0085054F">
        <w:rPr>
          <w:b/>
          <w:bCs/>
        </w:rPr>
        <w:lastRenderedPageBreak/>
        <w:t>1.</w:t>
      </w:r>
      <w:r w:rsidR="002E3AEB" w:rsidRPr="0085054F">
        <w:rPr>
          <w:bCs/>
        </w:rPr>
        <w:t xml:space="preserve"> </w:t>
      </w:r>
      <w:r w:rsidR="002E3AEB" w:rsidRPr="0085054F">
        <w:rPr>
          <w:b/>
          <w:bCs/>
        </w:rPr>
        <w:t>У</w:t>
      </w:r>
      <w:r w:rsidR="00A93DE4" w:rsidRPr="0085054F">
        <w:rPr>
          <w:b/>
          <w:bCs/>
        </w:rPr>
        <w:t xml:space="preserve">частник в процедура за възлагане на обществена поръчка може да бъде всяко българско или чуждестранно </w:t>
      </w:r>
      <w:r w:rsidR="00A93DE4" w:rsidRPr="00462A2F">
        <w:rPr>
          <w:b/>
          <w:bCs/>
        </w:rPr>
        <w:t xml:space="preserve">физическо или </w:t>
      </w:r>
      <w:r w:rsidR="00A93DE4" w:rsidRPr="0085054F">
        <w:rPr>
          <w:b/>
          <w:bCs/>
        </w:rPr>
        <w:t>юридическо лице или техни обединения, както и всяко друго образувание, което има право да изпълнява предмета на настоящата поръчка съгласно законодателството на дър</w:t>
      </w:r>
      <w:r w:rsidR="002E3AEB" w:rsidRPr="0085054F">
        <w:rPr>
          <w:b/>
          <w:bCs/>
        </w:rPr>
        <w:t>ж</w:t>
      </w:r>
      <w:r w:rsidR="006F3215" w:rsidRPr="0085054F">
        <w:rPr>
          <w:b/>
          <w:bCs/>
        </w:rPr>
        <w:t>авата, в която то е установено.</w:t>
      </w:r>
      <w:r w:rsidR="00950F18" w:rsidRPr="0085054F">
        <w:rPr>
          <w:b/>
        </w:rPr>
        <w:t xml:space="preserve"> </w:t>
      </w:r>
      <w:r w:rsidR="00950F18" w:rsidRPr="0085054F">
        <w:rPr>
          <w:b/>
          <w:bCs/>
        </w:rPr>
        <w:t>Участниците в процедурата трябва да отговарят на изискванията, регламентирани от Закона за обществените поръчки, обявените изисквания от Възложителя в настоящата документация и обявлението за обществената поръчка. Всеки чуждестранен участник може да докаже правото си да осъществява определена дейност с документи, из</w:t>
      </w:r>
      <w:r w:rsidR="00AD0A79" w:rsidRPr="0085054F">
        <w:rPr>
          <w:b/>
          <w:bCs/>
        </w:rPr>
        <w:t>дадени от държавата, в която е установен</w:t>
      </w:r>
      <w:r w:rsidR="00950F18" w:rsidRPr="0085054F">
        <w:rPr>
          <w:b/>
          <w:bCs/>
        </w:rPr>
        <w:t>.</w:t>
      </w:r>
    </w:p>
    <w:p w14:paraId="774E9B41" w14:textId="77777777" w:rsidR="00236BF0" w:rsidRPr="0085054F" w:rsidRDefault="00DC1735" w:rsidP="0085054F">
      <w:pPr>
        <w:spacing w:line="276" w:lineRule="auto"/>
        <w:contextualSpacing/>
        <w:jc w:val="both"/>
        <w:rPr>
          <w:b/>
        </w:rPr>
      </w:pPr>
      <w:r w:rsidRPr="0085054F">
        <w:rPr>
          <w:b/>
          <w:bCs/>
        </w:rPr>
        <w:t>2</w:t>
      </w:r>
      <w:r w:rsidRPr="0085054F">
        <w:t xml:space="preserve">. </w:t>
      </w:r>
      <w:r w:rsidR="00950F18" w:rsidRPr="0085054F">
        <w:rPr>
          <w:b/>
        </w:rPr>
        <w:t>Изисквания към</w:t>
      </w:r>
      <w:r w:rsidR="001263DC" w:rsidRPr="0085054F">
        <w:rPr>
          <w:b/>
        </w:rPr>
        <w:t xml:space="preserve"> </w:t>
      </w:r>
      <w:r w:rsidR="00950F18" w:rsidRPr="0085054F">
        <w:rPr>
          <w:b/>
        </w:rPr>
        <w:t xml:space="preserve">участниците. </w:t>
      </w:r>
      <w:r w:rsidR="009A65C5" w:rsidRPr="0085054F">
        <w:rPr>
          <w:b/>
        </w:rPr>
        <w:t>Основания за отстраняване.</w:t>
      </w:r>
    </w:p>
    <w:p w14:paraId="1DA715BC" w14:textId="77777777" w:rsidR="00236BF0" w:rsidRPr="0085054F" w:rsidRDefault="00DC1735" w:rsidP="0085054F">
      <w:pPr>
        <w:spacing w:line="276" w:lineRule="auto"/>
        <w:contextualSpacing/>
        <w:jc w:val="both"/>
        <w:rPr>
          <w:b/>
        </w:rPr>
      </w:pPr>
      <w:r w:rsidRPr="0085054F">
        <w:rPr>
          <w:b/>
        </w:rPr>
        <w:t>2.1.</w:t>
      </w:r>
      <w:r w:rsidRPr="0085054F">
        <w:t xml:space="preserve"> </w:t>
      </w:r>
      <w:r w:rsidR="0049737D" w:rsidRPr="0085054F">
        <w:rPr>
          <w:b/>
        </w:rPr>
        <w:t xml:space="preserve">Изисквания към личното състояние на </w:t>
      </w:r>
      <w:r w:rsidR="009A65C5" w:rsidRPr="0085054F">
        <w:rPr>
          <w:b/>
        </w:rPr>
        <w:t>участниците и о</w:t>
      </w:r>
      <w:r w:rsidR="00236BF0" w:rsidRPr="0085054F">
        <w:rPr>
          <w:b/>
        </w:rPr>
        <w:t>снован</w:t>
      </w:r>
      <w:r w:rsidR="009A65C5" w:rsidRPr="0085054F">
        <w:rPr>
          <w:b/>
        </w:rPr>
        <w:t>ия за задължително отстраняване</w:t>
      </w:r>
      <w:r w:rsidR="001263DC" w:rsidRPr="0085054F">
        <w:rPr>
          <w:b/>
        </w:rPr>
        <w:t>. Мерки за доказване на надеждност.</w:t>
      </w:r>
    </w:p>
    <w:p w14:paraId="2DF9905C" w14:textId="77777777" w:rsidR="00DC1735" w:rsidRPr="0085054F" w:rsidRDefault="00236BF0" w:rsidP="0085054F">
      <w:pPr>
        <w:spacing w:line="276" w:lineRule="auto"/>
        <w:ind w:firstLine="426"/>
        <w:contextualSpacing/>
        <w:jc w:val="both"/>
        <w:rPr>
          <w:b/>
        </w:rPr>
      </w:pPr>
      <w:r w:rsidRPr="0085054F">
        <w:rPr>
          <w:b/>
        </w:rPr>
        <w:t xml:space="preserve">2.1.1. </w:t>
      </w:r>
      <w:r w:rsidR="00DC1735" w:rsidRPr="0085054F">
        <w:rPr>
          <w:b/>
        </w:rPr>
        <w:t>Възложителят отстранява от участие в процедура за възлагане на обществена поръчка участник, за когото са налице основанията по чл. 54, ал. 1 и чл. 55, ал. 1, т. 1 ЗОП, възникнали преди или по време на процедурата.</w:t>
      </w:r>
    </w:p>
    <w:p w14:paraId="5A23E2B3" w14:textId="77777777" w:rsidR="00DC1735" w:rsidRPr="0085054F" w:rsidRDefault="00236BF0" w:rsidP="0085054F">
      <w:pPr>
        <w:spacing w:line="276" w:lineRule="auto"/>
        <w:ind w:firstLine="993"/>
        <w:contextualSpacing/>
        <w:jc w:val="both"/>
        <w:rPr>
          <w:bCs/>
        </w:rPr>
      </w:pPr>
      <w:r w:rsidRPr="0085054F">
        <w:rPr>
          <w:bCs/>
        </w:rPr>
        <w:t>2.1.1</w:t>
      </w:r>
      <w:r w:rsidR="00DC1735" w:rsidRPr="0085054F">
        <w:rPr>
          <w:bCs/>
        </w:rPr>
        <w:t>.</w:t>
      </w:r>
      <w:r w:rsidRPr="0085054F">
        <w:rPr>
          <w:bCs/>
        </w:rPr>
        <w:t>1.</w:t>
      </w:r>
      <w:r w:rsidR="00DC1735" w:rsidRPr="0085054F">
        <w:rPr>
          <w:bCs/>
        </w:rPr>
        <w:t xml:space="preserve"> Основанията по чл. 54, ал. 1, т. 1, 2 и 7 ЗОП се отнасят за лицата, които представляват участника и за членовете на неговите управителни и надзорни органи съгласно регистъра, в който е вписан участникът,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 Когато участникът, или юридическо лице в състава на негов контролен или управителен орган се представлява от физическо лице по пълномощие, основанията по чл. 54, ал. 1, т. 1, 2 и 7 ЗОП се отнасят и за това физическо лице.</w:t>
      </w:r>
    </w:p>
    <w:p w14:paraId="2DBCDF98" w14:textId="77777777" w:rsidR="00DC1735" w:rsidRPr="0085054F" w:rsidRDefault="00DC1735" w:rsidP="0085054F">
      <w:pPr>
        <w:spacing w:line="276" w:lineRule="auto"/>
        <w:ind w:firstLine="993"/>
        <w:contextualSpacing/>
        <w:jc w:val="both"/>
        <w:rPr>
          <w:bCs/>
        </w:rPr>
      </w:pPr>
      <w:r w:rsidRPr="0085054F">
        <w:rPr>
          <w:bCs/>
        </w:rPr>
        <w:t>2.1.</w:t>
      </w:r>
      <w:r w:rsidR="00236BF0" w:rsidRPr="0085054F">
        <w:rPr>
          <w:bCs/>
        </w:rPr>
        <w:t>1.2</w:t>
      </w:r>
      <w:r w:rsidRPr="0085054F">
        <w:rPr>
          <w:bCs/>
        </w:rPr>
        <w:t xml:space="preserve">. Основанията за отстраняване по чл. 54, ал. 1 от ЗОП се прилагат съобразно чл. 54, ал. 2,  ал. 3 и ал. 5 от ЗОП и чл. 40 ППЗОП. </w:t>
      </w:r>
    </w:p>
    <w:p w14:paraId="41DA99A5" w14:textId="0D389937" w:rsidR="00DC1735" w:rsidRPr="0085054F" w:rsidRDefault="00DC1735" w:rsidP="0085054F">
      <w:pPr>
        <w:spacing w:line="276" w:lineRule="auto"/>
        <w:ind w:firstLine="993"/>
        <w:contextualSpacing/>
        <w:jc w:val="both"/>
        <w:rPr>
          <w:bCs/>
        </w:rPr>
      </w:pPr>
      <w:r w:rsidRPr="0085054F">
        <w:rPr>
          <w:bCs/>
        </w:rPr>
        <w:t>2.1.</w:t>
      </w:r>
      <w:r w:rsidR="00D0697E" w:rsidRPr="0085054F">
        <w:rPr>
          <w:bCs/>
        </w:rPr>
        <w:t>1.3</w:t>
      </w:r>
      <w:r w:rsidRPr="0085054F">
        <w:rPr>
          <w:bCs/>
        </w:rPr>
        <w:t>. Основанията за отстраняване по чл. 54, ал.</w:t>
      </w:r>
      <w:r w:rsidR="004677D1" w:rsidRPr="0085054F">
        <w:rPr>
          <w:bCs/>
        </w:rPr>
        <w:t xml:space="preserve"> 1</w:t>
      </w:r>
      <w:r w:rsidRPr="0085054F">
        <w:rPr>
          <w:bCs/>
        </w:rPr>
        <w:t xml:space="preserve"> и чл. 55, ал. 1, т. 1 ЗОП се прилагат съобразно чл. 57 ЗОП.</w:t>
      </w:r>
    </w:p>
    <w:p w14:paraId="7A451718" w14:textId="14A3EB62" w:rsidR="00DC1735" w:rsidRPr="0085054F" w:rsidRDefault="00DC1735" w:rsidP="0085054F">
      <w:pPr>
        <w:spacing w:line="276" w:lineRule="auto"/>
        <w:ind w:firstLine="993"/>
        <w:contextualSpacing/>
        <w:jc w:val="both"/>
        <w:rPr>
          <w:bCs/>
        </w:rPr>
      </w:pPr>
      <w:r w:rsidRPr="0085054F">
        <w:rPr>
          <w:bCs/>
        </w:rPr>
        <w:t>2.1.</w:t>
      </w:r>
      <w:r w:rsidR="00D0697E" w:rsidRPr="0085054F">
        <w:rPr>
          <w:bCs/>
        </w:rPr>
        <w:t>1.4</w:t>
      </w:r>
      <w:r w:rsidRPr="0085054F">
        <w:rPr>
          <w:bCs/>
        </w:rPr>
        <w:t xml:space="preserve">. </w:t>
      </w:r>
      <w:r w:rsidR="004E063D" w:rsidRPr="0085054F">
        <w:rPr>
          <w:bCs/>
        </w:rPr>
        <w:t>Участниците са длъ</w:t>
      </w:r>
      <w:r w:rsidR="00C50511">
        <w:rPr>
          <w:bCs/>
        </w:rPr>
        <w:t>жни при поискване от страна на В</w:t>
      </w:r>
      <w:r w:rsidR="004E063D" w:rsidRPr="0085054F">
        <w:rPr>
          <w:bCs/>
        </w:rPr>
        <w:t>ъзложителя да представят необходимата информация относно правно-организационната форма, под която осъществяват дейността си, както и списък на всички задължени лица по смисъла на чл. 54, ал. 2 и 3 от ЗОП независимо от наименованието на органите, в които участват, или от длъжностите, които заемат.</w:t>
      </w:r>
    </w:p>
    <w:p w14:paraId="118B9BDD" w14:textId="77777777" w:rsidR="002B3832" w:rsidRPr="0085054F" w:rsidRDefault="00DC1735" w:rsidP="0085054F">
      <w:pPr>
        <w:spacing w:line="276" w:lineRule="auto"/>
        <w:contextualSpacing/>
        <w:jc w:val="both"/>
        <w:rPr>
          <w:b/>
          <w:bCs/>
        </w:rPr>
      </w:pPr>
      <w:r w:rsidRPr="0085054F">
        <w:rPr>
          <w:b/>
          <w:bCs/>
        </w:rPr>
        <w:t>2.</w:t>
      </w:r>
      <w:r w:rsidR="00236BF0" w:rsidRPr="0085054F">
        <w:rPr>
          <w:b/>
          <w:bCs/>
        </w:rPr>
        <w:t>1.</w:t>
      </w:r>
      <w:r w:rsidRPr="0085054F">
        <w:rPr>
          <w:b/>
          <w:bCs/>
        </w:rPr>
        <w:t>2.</w:t>
      </w:r>
      <w:r w:rsidRPr="0085054F">
        <w:rPr>
          <w:bCs/>
        </w:rPr>
        <w:t xml:space="preserve"> </w:t>
      </w:r>
      <w:r w:rsidR="002B3832" w:rsidRPr="0085054F">
        <w:rPr>
          <w:b/>
          <w:bCs/>
        </w:rPr>
        <w:t>Мерки за доказване на надеждност</w:t>
      </w:r>
    </w:p>
    <w:p w14:paraId="33E71765" w14:textId="77777777" w:rsidR="002B3832" w:rsidRPr="0085054F" w:rsidRDefault="002B3832" w:rsidP="0085054F">
      <w:pPr>
        <w:widowControl w:val="0"/>
        <w:autoSpaceDE w:val="0"/>
        <w:autoSpaceDN w:val="0"/>
        <w:adjustRightInd w:val="0"/>
        <w:spacing w:line="276" w:lineRule="auto"/>
        <w:ind w:firstLine="709"/>
        <w:contextualSpacing/>
        <w:jc w:val="both"/>
      </w:pPr>
      <w:r w:rsidRPr="0085054F">
        <w:t>Участник, за когото са налице основания по чл. 54, ал. 1 и по чл. 55, ал. 1, т. 1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w:t>
      </w:r>
    </w:p>
    <w:p w14:paraId="43795AAD" w14:textId="77777777" w:rsidR="002B3832" w:rsidRPr="0085054F" w:rsidRDefault="002B3832" w:rsidP="0085054F">
      <w:pPr>
        <w:widowControl w:val="0"/>
        <w:autoSpaceDE w:val="0"/>
        <w:autoSpaceDN w:val="0"/>
        <w:adjustRightInd w:val="0"/>
        <w:spacing w:line="276" w:lineRule="auto"/>
        <w:ind w:firstLine="709"/>
        <w:contextualSpacing/>
        <w:jc w:val="both"/>
      </w:pPr>
      <w:r w:rsidRPr="0085054F">
        <w:t>-  е погасил задълженията си по чл. 54, ал. 1, т. 3 ЗОП, включително начислените лихви и/или глоби или че те са разсрочени, отсрочени или обезпечени;</w:t>
      </w:r>
    </w:p>
    <w:p w14:paraId="219888A6" w14:textId="77777777" w:rsidR="002B3832" w:rsidRPr="0085054F" w:rsidRDefault="002B3832" w:rsidP="0085054F">
      <w:pPr>
        <w:widowControl w:val="0"/>
        <w:autoSpaceDE w:val="0"/>
        <w:autoSpaceDN w:val="0"/>
        <w:adjustRightInd w:val="0"/>
        <w:spacing w:line="276" w:lineRule="auto"/>
        <w:ind w:firstLine="709"/>
        <w:contextualSpacing/>
        <w:jc w:val="both"/>
      </w:pPr>
      <w:r w:rsidRPr="0085054F">
        <w:t>-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14:paraId="73BF0E0F" w14:textId="77777777" w:rsidR="002B3832" w:rsidRPr="0085054F" w:rsidRDefault="002B3832" w:rsidP="0085054F">
      <w:pPr>
        <w:widowControl w:val="0"/>
        <w:autoSpaceDE w:val="0"/>
        <w:autoSpaceDN w:val="0"/>
        <w:adjustRightInd w:val="0"/>
        <w:spacing w:line="276" w:lineRule="auto"/>
        <w:ind w:firstLine="709"/>
        <w:contextualSpacing/>
        <w:jc w:val="both"/>
      </w:pPr>
      <w:r w:rsidRPr="0085054F">
        <w:lastRenderedPageBreak/>
        <w:t>-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14:paraId="038B59C7" w14:textId="77777777" w:rsidR="002B3832" w:rsidRPr="0085054F" w:rsidRDefault="002B3832" w:rsidP="0085054F">
      <w:pPr>
        <w:widowControl w:val="0"/>
        <w:autoSpaceDE w:val="0"/>
        <w:autoSpaceDN w:val="0"/>
        <w:adjustRightInd w:val="0"/>
        <w:spacing w:line="276" w:lineRule="auto"/>
        <w:ind w:firstLine="709"/>
        <w:contextualSpacing/>
        <w:jc w:val="both"/>
      </w:pPr>
      <w:r w:rsidRPr="0085054F">
        <w:t>- е платил изцяло дължимото вземане по чл. 128, чл. 228, ал. 3 или чл. 245 от Кодекса на труда.</w:t>
      </w:r>
    </w:p>
    <w:p w14:paraId="13FFD261" w14:textId="77777777" w:rsidR="002B3832" w:rsidRPr="0085054F" w:rsidRDefault="002B3832" w:rsidP="0085054F">
      <w:pPr>
        <w:widowControl w:val="0"/>
        <w:autoSpaceDE w:val="0"/>
        <w:autoSpaceDN w:val="0"/>
        <w:adjustRightInd w:val="0"/>
        <w:spacing w:line="276" w:lineRule="auto"/>
        <w:ind w:firstLine="709"/>
        <w:contextualSpacing/>
        <w:jc w:val="both"/>
      </w:pPr>
      <w:r w:rsidRPr="0085054F">
        <w:t>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
    <w:p w14:paraId="583697B9" w14:textId="77777777" w:rsidR="002B3832" w:rsidRPr="0085054F" w:rsidRDefault="002B3832" w:rsidP="0085054F">
      <w:pPr>
        <w:widowControl w:val="0"/>
        <w:autoSpaceDE w:val="0"/>
        <w:autoSpaceDN w:val="0"/>
        <w:adjustRightInd w:val="0"/>
        <w:spacing w:line="276" w:lineRule="auto"/>
        <w:ind w:firstLine="709"/>
        <w:contextualSpacing/>
        <w:jc w:val="both"/>
      </w:pPr>
      <w:r w:rsidRPr="0085054F">
        <w:t>В случай че предприетите от кандидата или участника мерки са достатъчни, за да се гарантира неговата надеждност, възложителят не го отстранява от участие в поръчката.</w:t>
      </w:r>
    </w:p>
    <w:p w14:paraId="41676ECC" w14:textId="77777777" w:rsidR="002B3832" w:rsidRPr="0085054F" w:rsidRDefault="002B3832" w:rsidP="0085054F">
      <w:pPr>
        <w:widowControl w:val="0"/>
        <w:autoSpaceDE w:val="0"/>
        <w:autoSpaceDN w:val="0"/>
        <w:adjustRightInd w:val="0"/>
        <w:spacing w:line="276" w:lineRule="auto"/>
        <w:ind w:firstLine="709"/>
        <w:contextualSpacing/>
        <w:jc w:val="both"/>
      </w:pPr>
      <w:r w:rsidRPr="0085054F">
        <w:t>Мотивите за приемане или отхвърляне на предприетите мерки и представените доказателства се посочват в решението за класиране или прекратяване на процедурата, в зависимост от вида и етапа, на който се намира процедурата.</w:t>
      </w:r>
    </w:p>
    <w:p w14:paraId="381252BD" w14:textId="77777777" w:rsidR="002B3832" w:rsidRPr="0085054F" w:rsidRDefault="002B3832" w:rsidP="0085054F">
      <w:pPr>
        <w:widowControl w:val="0"/>
        <w:autoSpaceDE w:val="0"/>
        <w:autoSpaceDN w:val="0"/>
        <w:adjustRightInd w:val="0"/>
        <w:spacing w:line="276" w:lineRule="auto"/>
        <w:ind w:firstLine="709"/>
        <w:contextualSpacing/>
        <w:jc w:val="both"/>
      </w:pPr>
      <w:r w:rsidRPr="0085054F">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възможност за представяне на мерки за доказване на надеждност за времето, определено с присъдата или акта.</w:t>
      </w:r>
    </w:p>
    <w:p w14:paraId="31FCF334" w14:textId="77777777" w:rsidR="006752A4" w:rsidRPr="0085054F" w:rsidRDefault="006752A4" w:rsidP="0085054F">
      <w:pPr>
        <w:widowControl w:val="0"/>
        <w:autoSpaceDE w:val="0"/>
        <w:autoSpaceDN w:val="0"/>
        <w:adjustRightInd w:val="0"/>
        <w:spacing w:line="276" w:lineRule="auto"/>
        <w:ind w:firstLine="709"/>
        <w:contextualSpacing/>
        <w:jc w:val="both"/>
      </w:pPr>
    </w:p>
    <w:p w14:paraId="4CD4642F" w14:textId="77777777" w:rsidR="002B3832" w:rsidRPr="0085054F" w:rsidRDefault="002B3832" w:rsidP="0085054F">
      <w:pPr>
        <w:spacing w:line="276" w:lineRule="auto"/>
        <w:contextualSpacing/>
        <w:jc w:val="both"/>
        <w:rPr>
          <w:b/>
          <w:bCs/>
        </w:rPr>
      </w:pPr>
      <w:r w:rsidRPr="0085054F">
        <w:rPr>
          <w:b/>
          <w:bCs/>
        </w:rPr>
        <w:t>2.2.</w:t>
      </w:r>
      <w:r w:rsidRPr="0085054F">
        <w:rPr>
          <w:b/>
        </w:rPr>
        <w:t xml:space="preserve"> </w:t>
      </w:r>
      <w:r w:rsidR="006752A4" w:rsidRPr="0085054F">
        <w:rPr>
          <w:b/>
          <w:bCs/>
        </w:rPr>
        <w:t xml:space="preserve">Специфични национални </w:t>
      </w:r>
      <w:r w:rsidRPr="0085054F">
        <w:rPr>
          <w:b/>
          <w:bCs/>
        </w:rPr>
        <w:t>основания за отстраняване от процедурата</w:t>
      </w:r>
    </w:p>
    <w:p w14:paraId="7CF543C4" w14:textId="7480A49D" w:rsidR="008D42CE" w:rsidRPr="0085054F" w:rsidRDefault="002B3832" w:rsidP="0085054F">
      <w:pPr>
        <w:spacing w:line="276" w:lineRule="auto"/>
        <w:contextualSpacing/>
        <w:jc w:val="both"/>
        <w:rPr>
          <w:bCs/>
        </w:rPr>
      </w:pPr>
      <w:r w:rsidRPr="0085054F">
        <w:rPr>
          <w:b/>
          <w:bCs/>
        </w:rPr>
        <w:t>2.2.1.</w:t>
      </w:r>
      <w:r w:rsidRPr="0085054F">
        <w:rPr>
          <w:bCs/>
        </w:rPr>
        <w:t xml:space="preserve"> </w:t>
      </w:r>
      <w:r w:rsidR="003757A3" w:rsidRPr="0085054F">
        <w:t>Специфични национални основания за отстраняване от процедурата по чл. 54, ал. 1 са: обстоятелствата</w:t>
      </w:r>
      <w:r w:rsidR="008D42CE" w:rsidRPr="0085054F">
        <w:t xml:space="preserve"> по чл. 13, ал. 1 от Закона за трудовата миграция и трудовата мобилност, </w:t>
      </w:r>
      <w:r w:rsidR="003757A3" w:rsidRPr="0085054F">
        <w:t xml:space="preserve">по </w:t>
      </w:r>
      <w:r w:rsidR="008D42CE" w:rsidRPr="0085054F">
        <w:t>чл. 61, ал. 1, чл. 62, ал. 1 или 3, чл. 63, ал. 1 или 2 и чл. 228, ал. 3 от Кодекса на труда, чл. 254а-255a или чл. 256-260 от НК, чл. 194-208 и 213а-217 НК, чл. 219-252 НК</w:t>
      </w:r>
      <w:r w:rsidR="003757A3" w:rsidRPr="0085054F">
        <w:t>.</w:t>
      </w:r>
    </w:p>
    <w:p w14:paraId="0B14432F" w14:textId="0638006B" w:rsidR="002B3832" w:rsidRPr="0085054F" w:rsidRDefault="003757A3" w:rsidP="0085054F">
      <w:pPr>
        <w:spacing w:line="276" w:lineRule="auto"/>
        <w:contextualSpacing/>
        <w:jc w:val="both"/>
        <w:rPr>
          <w:bCs/>
        </w:rPr>
      </w:pPr>
      <w:r w:rsidRPr="0085054F">
        <w:rPr>
          <w:b/>
          <w:bCs/>
        </w:rPr>
        <w:t>2.2.2.</w:t>
      </w:r>
      <w:r w:rsidRPr="0085054F">
        <w:rPr>
          <w:bCs/>
        </w:rPr>
        <w:t xml:space="preserve"> </w:t>
      </w:r>
      <w:r w:rsidR="002B3832" w:rsidRPr="0085054F">
        <w:rPr>
          <w:bCs/>
        </w:rPr>
        <w:t>На основание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дружества, регистрирани в юрисдикции с преференциален данъчен режим, и контролираните от тях лица не могат пряко и/или косвено да участват в откритата процедура, включително и чрез гражданско дружество/консорциум, в което участва дружество, регистрирано в юрисдикция с преференциален данъчен режим.</w:t>
      </w:r>
    </w:p>
    <w:p w14:paraId="236208F7" w14:textId="77777777" w:rsidR="002B3832" w:rsidRPr="0085054F" w:rsidRDefault="002B3832" w:rsidP="0085054F">
      <w:pPr>
        <w:spacing w:line="276" w:lineRule="auto"/>
        <w:contextualSpacing/>
        <w:jc w:val="both"/>
        <w:rPr>
          <w:bCs/>
        </w:rPr>
      </w:pPr>
      <w:r w:rsidRPr="0085054F">
        <w:rPr>
          <w:bCs/>
        </w:rPr>
        <w:t>Забраната не е приложима за изключенията, регламентирани в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Санкциите при прилагане на изключение от забраната въз основа на неверни данни са регламентирани в чл. 5, ал. 1, т. 3 на същия закон.</w:t>
      </w:r>
    </w:p>
    <w:p w14:paraId="02FEA9A0" w14:textId="6B62AD17" w:rsidR="002B3832" w:rsidRPr="0085054F" w:rsidRDefault="003757A3" w:rsidP="0085054F">
      <w:pPr>
        <w:spacing w:line="276" w:lineRule="auto"/>
        <w:contextualSpacing/>
        <w:jc w:val="both"/>
        <w:rPr>
          <w:bCs/>
        </w:rPr>
      </w:pPr>
      <w:r w:rsidRPr="0085054F">
        <w:rPr>
          <w:b/>
          <w:bCs/>
        </w:rPr>
        <w:t>2.2.3</w:t>
      </w:r>
      <w:r w:rsidR="002B3832" w:rsidRPr="0085054F">
        <w:rPr>
          <w:b/>
          <w:bCs/>
        </w:rPr>
        <w:t>.</w:t>
      </w:r>
      <w:r w:rsidR="002B3832" w:rsidRPr="0085054F">
        <w:rPr>
          <w:bCs/>
        </w:rPr>
        <w:t xml:space="preserve"> Възложителят отстранява от участие в процедура за възлагане на обществена поръчка участник при наличие на обстоятелствата по чл. 69 от Закона за противодействие на корупцията и за отнемане на незаконно придобитото имущество.</w:t>
      </w:r>
    </w:p>
    <w:p w14:paraId="439738AD" w14:textId="4AC498F2" w:rsidR="003757A3" w:rsidRPr="0085054F" w:rsidRDefault="003757A3" w:rsidP="0085054F">
      <w:pPr>
        <w:spacing w:line="276" w:lineRule="auto"/>
        <w:contextualSpacing/>
        <w:jc w:val="both"/>
        <w:rPr>
          <w:bCs/>
        </w:rPr>
      </w:pPr>
      <w:r w:rsidRPr="0085054F">
        <w:rPr>
          <w:b/>
          <w:bCs/>
        </w:rPr>
        <w:t>2.2.4.</w:t>
      </w:r>
      <w:r w:rsidRPr="0085054F">
        <w:rPr>
          <w:bCs/>
        </w:rPr>
        <w:t xml:space="preserve"> На основание чл. 107, ал. 4 ЗОП Възложителят отстранява от участие в процедурата участници, които са свързани лица.</w:t>
      </w:r>
    </w:p>
    <w:p w14:paraId="732C4737" w14:textId="77777777" w:rsidR="003757A3" w:rsidRPr="0085054F" w:rsidRDefault="003757A3" w:rsidP="0085054F">
      <w:pPr>
        <w:spacing w:line="276" w:lineRule="auto"/>
        <w:ind w:firstLine="709"/>
        <w:contextualSpacing/>
        <w:jc w:val="both"/>
        <w:rPr>
          <w:i/>
        </w:rPr>
      </w:pPr>
      <w:r w:rsidRPr="0085054F">
        <w:rPr>
          <w:i/>
        </w:rPr>
        <w:t xml:space="preserve">„Свързани лица“ са тези по смисъла на </w:t>
      </w:r>
      <w:hyperlink r:id="rId16" w:anchor="%D0%BF%D0%B0%D1%801_%D1%8213');" w:history="1">
        <w:r w:rsidRPr="0085054F">
          <w:rPr>
            <w:i/>
          </w:rPr>
          <w:t>§ 1, т. 13</w:t>
        </w:r>
      </w:hyperlink>
      <w:r w:rsidRPr="0085054F">
        <w:rPr>
          <w:i/>
        </w:rPr>
        <w:t xml:space="preserve"> и </w:t>
      </w:r>
      <w:hyperlink r:id="rId17" w:anchor="%D0%BF%D0%B0%D1%801_%D1%8214');" w:history="1">
        <w:r w:rsidRPr="0085054F">
          <w:rPr>
            <w:i/>
          </w:rPr>
          <w:t>14</w:t>
        </w:r>
      </w:hyperlink>
      <w:r w:rsidRPr="0085054F">
        <w:rPr>
          <w:i/>
        </w:rPr>
        <w:t xml:space="preserve"> от допълнителните разпоредби на </w:t>
      </w:r>
      <w:hyperlink r:id="rId18" w:history="1">
        <w:r w:rsidRPr="0085054F">
          <w:rPr>
            <w:i/>
          </w:rPr>
          <w:t>Закона за публичното предлагане на ценни книжа</w:t>
        </w:r>
      </w:hyperlink>
      <w:r w:rsidRPr="0085054F">
        <w:rPr>
          <w:i/>
        </w:rPr>
        <w:t>, а именно:</w:t>
      </w:r>
    </w:p>
    <w:p w14:paraId="04B4F7E1" w14:textId="77777777" w:rsidR="003757A3" w:rsidRPr="0085054F" w:rsidRDefault="003757A3" w:rsidP="0085054F">
      <w:pPr>
        <w:spacing w:line="276" w:lineRule="auto"/>
        <w:ind w:firstLine="709"/>
        <w:contextualSpacing/>
        <w:jc w:val="both"/>
        <w:rPr>
          <w:i/>
        </w:rPr>
      </w:pPr>
      <w:r w:rsidRPr="0085054F">
        <w:rPr>
          <w:i/>
          <w:iCs/>
        </w:rPr>
        <w:t>§ 1, т. 13.</w:t>
      </w:r>
      <w:r w:rsidRPr="0085054F">
        <w:rPr>
          <w:i/>
        </w:rPr>
        <w:t xml:space="preserve"> „Свързани лица“ са: </w:t>
      </w:r>
      <w:r w:rsidRPr="0085054F">
        <w:rPr>
          <w:i/>
          <w:iCs/>
        </w:rPr>
        <w:t>а)</w:t>
      </w:r>
      <w:r w:rsidRPr="0085054F">
        <w:rPr>
          <w:i/>
        </w:rPr>
        <w:t xml:space="preserve"> лицата, едното от които контролира другото лице или негово дъщерно дружество;</w:t>
      </w:r>
      <w:r w:rsidRPr="0085054F">
        <w:rPr>
          <w:i/>
          <w:iCs/>
        </w:rPr>
        <w:t xml:space="preserve"> б)</w:t>
      </w:r>
      <w:r w:rsidRPr="0085054F">
        <w:rPr>
          <w:i/>
        </w:rPr>
        <w:t xml:space="preserve"> лицата, чиято дейност се контролира от трето лице;</w:t>
      </w:r>
      <w:r w:rsidRPr="0085054F">
        <w:rPr>
          <w:i/>
          <w:iCs/>
        </w:rPr>
        <w:t xml:space="preserve"> в)</w:t>
      </w:r>
      <w:r w:rsidRPr="0085054F">
        <w:rPr>
          <w:i/>
        </w:rPr>
        <w:t xml:space="preserve"> </w:t>
      </w:r>
      <w:r w:rsidRPr="0085054F">
        <w:rPr>
          <w:i/>
        </w:rPr>
        <w:lastRenderedPageBreak/>
        <w:t>лицата, които съвместно контролират трето лице;</w:t>
      </w:r>
      <w:r w:rsidRPr="0085054F">
        <w:rPr>
          <w:i/>
          <w:iCs/>
        </w:rPr>
        <w:t xml:space="preserve"> г)</w:t>
      </w:r>
      <w:r w:rsidRPr="0085054F">
        <w:rPr>
          <w:i/>
        </w:rPr>
        <w:t xml:space="preserve">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14:paraId="2D961F9F" w14:textId="77777777" w:rsidR="003757A3" w:rsidRPr="0085054F" w:rsidRDefault="003757A3" w:rsidP="0085054F">
      <w:pPr>
        <w:spacing w:line="276" w:lineRule="auto"/>
        <w:ind w:firstLine="709"/>
        <w:contextualSpacing/>
        <w:jc w:val="both"/>
        <w:rPr>
          <w:i/>
        </w:rPr>
      </w:pPr>
      <w:r w:rsidRPr="0085054F">
        <w:rPr>
          <w:i/>
          <w:iCs/>
        </w:rPr>
        <w:t>§ 1, т. 14 „</w:t>
      </w:r>
      <w:r w:rsidRPr="0085054F">
        <w:rPr>
          <w:i/>
        </w:rPr>
        <w:t>Контрол“ е налице, когато едно лице:</w:t>
      </w:r>
      <w:r w:rsidRPr="0085054F">
        <w:rPr>
          <w:i/>
          <w:iCs/>
        </w:rPr>
        <w:t xml:space="preserve"> а)</w:t>
      </w:r>
      <w:r w:rsidRPr="0085054F">
        <w:rPr>
          <w:i/>
        </w:rPr>
        <w:t xml:space="preserve">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 </w:t>
      </w:r>
      <w:r w:rsidRPr="0085054F">
        <w:rPr>
          <w:i/>
          <w:iCs/>
        </w:rPr>
        <w:t>б)</w:t>
      </w:r>
      <w:r w:rsidRPr="0085054F">
        <w:rPr>
          <w:i/>
        </w:rPr>
        <w:t xml:space="preserve"> може да определя пряко или непряко повече от половината от членовете на управителния или контролния орган на едно юридическо лице; или</w:t>
      </w:r>
      <w:r w:rsidRPr="0085054F">
        <w:rPr>
          <w:i/>
          <w:iCs/>
        </w:rPr>
        <w:t xml:space="preserve"> в)</w:t>
      </w:r>
      <w:r w:rsidRPr="0085054F">
        <w:rPr>
          <w:i/>
        </w:rPr>
        <w:t xml:space="preserve"> може по друг начин да упражнява решаващо влияние върху вземането на решения във връзка с дейността на юридическо лице.</w:t>
      </w:r>
    </w:p>
    <w:p w14:paraId="7EBE13F2" w14:textId="77777777" w:rsidR="002B3832" w:rsidRPr="0085054F" w:rsidRDefault="002B3832" w:rsidP="0085054F">
      <w:pPr>
        <w:spacing w:line="276" w:lineRule="auto"/>
        <w:contextualSpacing/>
        <w:jc w:val="both"/>
        <w:rPr>
          <w:bCs/>
        </w:rPr>
      </w:pPr>
    </w:p>
    <w:p w14:paraId="5D102D4A" w14:textId="70E76211" w:rsidR="00DC1735" w:rsidRPr="0085054F" w:rsidRDefault="002B3832" w:rsidP="0085054F">
      <w:pPr>
        <w:spacing w:line="276" w:lineRule="auto"/>
        <w:contextualSpacing/>
        <w:jc w:val="both"/>
        <w:rPr>
          <w:b/>
          <w:bCs/>
        </w:rPr>
      </w:pPr>
      <w:r w:rsidRPr="0085054F">
        <w:rPr>
          <w:b/>
          <w:bCs/>
        </w:rPr>
        <w:t xml:space="preserve">2.3. </w:t>
      </w:r>
      <w:r w:rsidR="00DC1735" w:rsidRPr="0085054F">
        <w:rPr>
          <w:b/>
          <w:bCs/>
        </w:rPr>
        <w:t>На основание чл. 107 ЗОП освен на основанията по чл. 54</w:t>
      </w:r>
      <w:r w:rsidR="00920195" w:rsidRPr="0085054F">
        <w:rPr>
          <w:b/>
          <w:bCs/>
        </w:rPr>
        <w:t>, ал. 1</w:t>
      </w:r>
      <w:r w:rsidR="00DC1735" w:rsidRPr="0085054F">
        <w:rPr>
          <w:b/>
          <w:bCs/>
        </w:rPr>
        <w:t xml:space="preserve"> и 55, ал. 1, т. 1 ЗОП възложителят отстранява:</w:t>
      </w:r>
    </w:p>
    <w:p w14:paraId="50A662E6" w14:textId="77777777" w:rsidR="00DC1735" w:rsidRPr="0085054F" w:rsidRDefault="00DC1735" w:rsidP="0085054F">
      <w:pPr>
        <w:spacing w:line="276" w:lineRule="auto"/>
        <w:ind w:firstLine="709"/>
        <w:contextualSpacing/>
        <w:jc w:val="both"/>
        <w:rPr>
          <w:b/>
          <w:bCs/>
        </w:rPr>
      </w:pPr>
      <w:r w:rsidRPr="0085054F">
        <w:rPr>
          <w:b/>
          <w:bCs/>
        </w:rPr>
        <w:t>2.</w:t>
      </w:r>
      <w:r w:rsidR="00AE70F5" w:rsidRPr="0085054F">
        <w:rPr>
          <w:b/>
          <w:bCs/>
        </w:rPr>
        <w:t>3</w:t>
      </w:r>
      <w:r w:rsidRPr="0085054F">
        <w:rPr>
          <w:b/>
          <w:bCs/>
        </w:rPr>
        <w:t>.1.</w:t>
      </w:r>
      <w:r w:rsidRPr="0085054F">
        <w:rPr>
          <w:bCs/>
        </w:rPr>
        <w:t xml:space="preserve"> </w:t>
      </w:r>
      <w:r w:rsidRPr="0085054F">
        <w:rPr>
          <w:b/>
          <w:bCs/>
        </w:rPr>
        <w:t>участник, който не отговаря на поставените критерии за подбор или не изпълни друго условие, посочено в обявлението за обществена поръчка или в документацията;</w:t>
      </w:r>
    </w:p>
    <w:p w14:paraId="1A2CE46E" w14:textId="77777777" w:rsidR="00DC1735" w:rsidRPr="0085054F" w:rsidRDefault="00DC1735" w:rsidP="0085054F">
      <w:pPr>
        <w:spacing w:line="276" w:lineRule="auto"/>
        <w:ind w:firstLine="709"/>
        <w:contextualSpacing/>
        <w:jc w:val="both"/>
        <w:rPr>
          <w:b/>
          <w:bCs/>
        </w:rPr>
      </w:pPr>
      <w:r w:rsidRPr="0085054F">
        <w:rPr>
          <w:b/>
          <w:bCs/>
        </w:rPr>
        <w:t>2.</w:t>
      </w:r>
      <w:r w:rsidR="00AE70F5" w:rsidRPr="0085054F">
        <w:rPr>
          <w:b/>
          <w:bCs/>
        </w:rPr>
        <w:t>3</w:t>
      </w:r>
      <w:r w:rsidRPr="0085054F">
        <w:rPr>
          <w:b/>
          <w:bCs/>
        </w:rPr>
        <w:t>.2. участник, който е представил оферта, която не отговаря на:</w:t>
      </w:r>
    </w:p>
    <w:p w14:paraId="4743FF64" w14:textId="77777777" w:rsidR="00DC1735" w:rsidRPr="0085054F" w:rsidRDefault="00DC1735" w:rsidP="0085054F">
      <w:pPr>
        <w:spacing w:line="276" w:lineRule="auto"/>
        <w:ind w:firstLine="1276"/>
        <w:contextualSpacing/>
        <w:jc w:val="both"/>
        <w:rPr>
          <w:b/>
          <w:bCs/>
        </w:rPr>
      </w:pPr>
      <w:r w:rsidRPr="0085054F">
        <w:rPr>
          <w:b/>
          <w:bCs/>
        </w:rPr>
        <w:t>а) предварително обявените условия за изпълнение на поръчката;</w:t>
      </w:r>
    </w:p>
    <w:p w14:paraId="16A97859" w14:textId="77777777" w:rsidR="00DC1735" w:rsidRPr="0085054F" w:rsidRDefault="00DC1735" w:rsidP="0085054F">
      <w:pPr>
        <w:spacing w:line="276" w:lineRule="auto"/>
        <w:ind w:left="1276"/>
        <w:contextualSpacing/>
        <w:jc w:val="both"/>
        <w:rPr>
          <w:b/>
          <w:bCs/>
        </w:rPr>
      </w:pPr>
      <w:r w:rsidRPr="0085054F">
        <w:rPr>
          <w:b/>
          <w:bCs/>
        </w:rPr>
        <w:t>б)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w:t>
      </w:r>
    </w:p>
    <w:p w14:paraId="7E7A99B6" w14:textId="77777777" w:rsidR="00DC1735" w:rsidRPr="0085054F" w:rsidRDefault="00DC1735" w:rsidP="0085054F">
      <w:pPr>
        <w:spacing w:line="276" w:lineRule="auto"/>
        <w:ind w:firstLine="709"/>
        <w:contextualSpacing/>
        <w:jc w:val="both"/>
        <w:rPr>
          <w:b/>
          <w:bCs/>
        </w:rPr>
      </w:pPr>
      <w:r w:rsidRPr="0085054F">
        <w:rPr>
          <w:b/>
          <w:bCs/>
        </w:rPr>
        <w:t>2.</w:t>
      </w:r>
      <w:r w:rsidR="00AE70F5" w:rsidRPr="0085054F">
        <w:rPr>
          <w:b/>
          <w:bCs/>
        </w:rPr>
        <w:t>3</w:t>
      </w:r>
      <w:r w:rsidRPr="0085054F">
        <w:rPr>
          <w:b/>
          <w:bCs/>
        </w:rPr>
        <w:t>.3. участник, който не е представил в срок обосновката по чл. 72, ал. 1 ЗОП или чиято оферта не е приета съгласно чл. 72, ал. 3 – 5 ЗОП;</w:t>
      </w:r>
    </w:p>
    <w:p w14:paraId="4067E1D7" w14:textId="77777777" w:rsidR="00DC1735" w:rsidRPr="0085054F" w:rsidRDefault="00DC1735" w:rsidP="0085054F">
      <w:pPr>
        <w:spacing w:line="276" w:lineRule="auto"/>
        <w:ind w:firstLine="709"/>
        <w:contextualSpacing/>
        <w:jc w:val="both"/>
        <w:rPr>
          <w:b/>
          <w:bCs/>
        </w:rPr>
      </w:pPr>
      <w:r w:rsidRPr="0085054F">
        <w:rPr>
          <w:b/>
          <w:bCs/>
        </w:rPr>
        <w:t>2.</w:t>
      </w:r>
      <w:r w:rsidR="00AE70F5" w:rsidRPr="0085054F">
        <w:rPr>
          <w:b/>
          <w:bCs/>
        </w:rPr>
        <w:t>3</w:t>
      </w:r>
      <w:r w:rsidRPr="0085054F">
        <w:rPr>
          <w:b/>
          <w:bCs/>
        </w:rPr>
        <w:t xml:space="preserve">.4. </w:t>
      </w:r>
      <w:r w:rsidR="0049737D" w:rsidRPr="0085054F">
        <w:rPr>
          <w:b/>
          <w:bCs/>
        </w:rPr>
        <w:t>участници, които са свързани лица.</w:t>
      </w:r>
    </w:p>
    <w:p w14:paraId="08E3EBE5" w14:textId="77777777" w:rsidR="00DC1735" w:rsidRPr="0085054F" w:rsidRDefault="00DC1735" w:rsidP="0085054F">
      <w:pPr>
        <w:spacing w:line="276" w:lineRule="auto"/>
        <w:contextualSpacing/>
        <w:jc w:val="both"/>
        <w:rPr>
          <w:bCs/>
        </w:rPr>
      </w:pPr>
    </w:p>
    <w:p w14:paraId="2ADD774D" w14:textId="77777777" w:rsidR="00DC1735" w:rsidRPr="00462A2F" w:rsidRDefault="00DC1735" w:rsidP="0085054F">
      <w:pPr>
        <w:spacing w:line="276" w:lineRule="auto"/>
        <w:ind w:firstLine="709"/>
        <w:contextualSpacing/>
        <w:jc w:val="both"/>
        <w:rPr>
          <w:b/>
          <w:bCs/>
        </w:rPr>
      </w:pPr>
      <w:r w:rsidRPr="0085054F">
        <w:rPr>
          <w:b/>
          <w:bCs/>
        </w:rPr>
        <w:t>2.</w:t>
      </w:r>
      <w:r w:rsidR="00AE70F5" w:rsidRPr="0085054F">
        <w:rPr>
          <w:b/>
          <w:bCs/>
        </w:rPr>
        <w:t>3</w:t>
      </w:r>
      <w:r w:rsidRPr="0085054F">
        <w:rPr>
          <w:b/>
          <w:bCs/>
        </w:rPr>
        <w:t>.5.</w:t>
      </w:r>
      <w:r w:rsidRPr="0085054F">
        <w:rPr>
          <w:bCs/>
        </w:rPr>
        <w:t xml:space="preserve"> </w:t>
      </w:r>
      <w:r w:rsidRPr="0085054F">
        <w:rPr>
          <w:b/>
          <w:bCs/>
        </w:rPr>
        <w:t xml:space="preserve">участник, подал заявление за участие или оферта, които не отговарят на условията за </w:t>
      </w:r>
      <w:r w:rsidRPr="00462A2F">
        <w:rPr>
          <w:b/>
          <w:bCs/>
        </w:rPr>
        <w:t>представяне, включително за форма, начин и срок.</w:t>
      </w:r>
    </w:p>
    <w:p w14:paraId="0D3686EA" w14:textId="77777777" w:rsidR="00236BF0" w:rsidRPr="00462A2F" w:rsidRDefault="00236BF0" w:rsidP="0085054F">
      <w:pPr>
        <w:spacing w:line="276" w:lineRule="auto"/>
        <w:contextualSpacing/>
        <w:jc w:val="both"/>
        <w:rPr>
          <w:b/>
          <w:bCs/>
        </w:rPr>
      </w:pPr>
    </w:p>
    <w:p w14:paraId="7FE26C7C" w14:textId="77777777" w:rsidR="006752A4" w:rsidRPr="00462A2F" w:rsidRDefault="002B3832" w:rsidP="0085054F">
      <w:pPr>
        <w:spacing w:line="276" w:lineRule="auto"/>
        <w:contextualSpacing/>
        <w:jc w:val="both"/>
        <w:rPr>
          <w:b/>
          <w:bCs/>
        </w:rPr>
      </w:pPr>
      <w:r w:rsidRPr="00462A2F">
        <w:rPr>
          <w:b/>
          <w:bCs/>
        </w:rPr>
        <w:t>2.4</w:t>
      </w:r>
      <w:r w:rsidR="00236BF0" w:rsidRPr="00462A2F">
        <w:rPr>
          <w:b/>
          <w:bCs/>
        </w:rPr>
        <w:t xml:space="preserve">. </w:t>
      </w:r>
      <w:r w:rsidR="006752A4" w:rsidRPr="00462A2F">
        <w:rPr>
          <w:b/>
          <w:bCs/>
        </w:rPr>
        <w:t>На основание чл. 101, ал. 11 ЗОП свързани лица не могат да бъдат самостоятелни кандидати или участници в една и съща процедура.</w:t>
      </w:r>
    </w:p>
    <w:p w14:paraId="2C68DB11" w14:textId="77777777" w:rsidR="006752A4" w:rsidRPr="00462A2F" w:rsidRDefault="006752A4" w:rsidP="0085054F">
      <w:pPr>
        <w:spacing w:line="276" w:lineRule="auto"/>
        <w:contextualSpacing/>
        <w:jc w:val="both"/>
        <w:rPr>
          <w:b/>
          <w:bCs/>
        </w:rPr>
      </w:pPr>
    </w:p>
    <w:p w14:paraId="4DA8E521" w14:textId="77777777" w:rsidR="006752A4" w:rsidRPr="0085054F" w:rsidRDefault="006752A4" w:rsidP="0085054F">
      <w:pPr>
        <w:spacing w:line="276" w:lineRule="auto"/>
        <w:contextualSpacing/>
        <w:jc w:val="both"/>
        <w:rPr>
          <w:b/>
          <w:bCs/>
        </w:rPr>
      </w:pPr>
      <w:r w:rsidRPr="00462A2F">
        <w:rPr>
          <w:b/>
          <w:bCs/>
        </w:rPr>
        <w:t>2.5. Лице, което участва в обединение или е дало съгласие да бъде подизпълнител на друг участник, не може да подава самостоятелна оферта.</w:t>
      </w:r>
    </w:p>
    <w:p w14:paraId="636B078A" w14:textId="77777777" w:rsidR="006752A4" w:rsidRPr="0085054F" w:rsidRDefault="006752A4" w:rsidP="0085054F">
      <w:pPr>
        <w:spacing w:line="276" w:lineRule="auto"/>
        <w:contextualSpacing/>
        <w:jc w:val="both"/>
        <w:rPr>
          <w:b/>
          <w:bCs/>
        </w:rPr>
      </w:pPr>
    </w:p>
    <w:p w14:paraId="1C0D3032" w14:textId="77777777" w:rsidR="006752A4" w:rsidRPr="0085054F" w:rsidRDefault="006752A4" w:rsidP="0085054F">
      <w:pPr>
        <w:spacing w:line="276" w:lineRule="auto"/>
        <w:contextualSpacing/>
        <w:jc w:val="both"/>
        <w:rPr>
          <w:b/>
          <w:bCs/>
          <w:highlight w:val="green"/>
        </w:rPr>
      </w:pPr>
      <w:r w:rsidRPr="0085054F">
        <w:rPr>
          <w:b/>
          <w:bCs/>
        </w:rPr>
        <w:t xml:space="preserve">2.6. В процедура за възлагане на обществена поръчка едно </w:t>
      </w:r>
      <w:r w:rsidRPr="00E15F52">
        <w:rPr>
          <w:b/>
          <w:bCs/>
        </w:rPr>
        <w:t xml:space="preserve">физическо или </w:t>
      </w:r>
      <w:r w:rsidRPr="0085054F">
        <w:rPr>
          <w:b/>
          <w:bCs/>
        </w:rPr>
        <w:t>юридическо лице може да участва само в едно обединение.</w:t>
      </w:r>
    </w:p>
    <w:p w14:paraId="40FEB9B1" w14:textId="77777777" w:rsidR="006752A4" w:rsidRPr="0085054F" w:rsidRDefault="006752A4" w:rsidP="0085054F">
      <w:pPr>
        <w:spacing w:line="276" w:lineRule="auto"/>
        <w:contextualSpacing/>
        <w:jc w:val="both"/>
        <w:rPr>
          <w:b/>
          <w:bCs/>
          <w:highlight w:val="green"/>
        </w:rPr>
      </w:pPr>
    </w:p>
    <w:p w14:paraId="072698BD" w14:textId="77777777" w:rsidR="00236BF0" w:rsidRPr="0085054F" w:rsidRDefault="006752A4" w:rsidP="0085054F">
      <w:pPr>
        <w:spacing w:line="276" w:lineRule="auto"/>
        <w:contextualSpacing/>
        <w:jc w:val="both"/>
        <w:rPr>
          <w:b/>
          <w:bCs/>
        </w:rPr>
      </w:pPr>
      <w:r w:rsidRPr="0085054F">
        <w:rPr>
          <w:b/>
          <w:bCs/>
        </w:rPr>
        <w:t xml:space="preserve">2.7. </w:t>
      </w:r>
      <w:r w:rsidR="00236BF0" w:rsidRPr="0085054F">
        <w:rPr>
          <w:b/>
          <w:bCs/>
        </w:rPr>
        <w:t>Участниците са длъжни да уведомят писмено възложителя в 3-дневен срок от настъпване на обстоятелство по чл. 54, ал. 1, чл. 101, ал. 11 ЗОП или посочено от възложителя основание по чл. 55, ал. 1 ЗОП. Новонастъпилите обстоятелства се вземат предвид от комисията при изготвяне на документите по чл. 106, ал. 1 от ЗОП.</w:t>
      </w:r>
    </w:p>
    <w:p w14:paraId="6EBE518A" w14:textId="77777777" w:rsidR="006F3215" w:rsidRPr="0085054F" w:rsidRDefault="006F3215" w:rsidP="0085054F">
      <w:pPr>
        <w:spacing w:line="276" w:lineRule="auto"/>
        <w:contextualSpacing/>
        <w:jc w:val="both"/>
        <w:rPr>
          <w:b/>
          <w:lang w:eastAsia="en-US"/>
        </w:rPr>
      </w:pPr>
    </w:p>
    <w:p w14:paraId="164B14E5" w14:textId="77777777" w:rsidR="00AC7E51" w:rsidRPr="0085054F" w:rsidRDefault="001263DC" w:rsidP="0085054F">
      <w:pPr>
        <w:spacing w:line="276" w:lineRule="auto"/>
        <w:contextualSpacing/>
        <w:jc w:val="both"/>
      </w:pPr>
      <w:r w:rsidRPr="0085054F">
        <w:rPr>
          <w:b/>
          <w:bCs/>
        </w:rPr>
        <w:lastRenderedPageBreak/>
        <w:t>3</w:t>
      </w:r>
      <w:r w:rsidR="00F3225F" w:rsidRPr="0085054F">
        <w:rPr>
          <w:b/>
          <w:bCs/>
        </w:rPr>
        <w:t xml:space="preserve">. </w:t>
      </w:r>
      <w:r w:rsidR="00AC7E51" w:rsidRPr="0085054F">
        <w:rPr>
          <w:b/>
        </w:rPr>
        <w:t>Клон на чуждестранно лице</w:t>
      </w:r>
      <w:r w:rsidR="00AC7E51" w:rsidRPr="0085054F">
        <w:t xml:space="preserve"> може да е самостоятелен участник в процедура за възлагане на обществена поръчка, ако може самостоятелно да подава заявления за участие или оферти и да сключва договори съгласно законодателството на държавата, в която е установен.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w:t>
      </w:r>
    </w:p>
    <w:p w14:paraId="5C7F9133" w14:textId="77777777" w:rsidR="00AE0DBE" w:rsidRPr="0085054F" w:rsidRDefault="00AE0DBE" w:rsidP="0085054F">
      <w:pPr>
        <w:spacing w:line="276" w:lineRule="auto"/>
        <w:contextualSpacing/>
        <w:jc w:val="both"/>
      </w:pPr>
    </w:p>
    <w:p w14:paraId="5180CEAC" w14:textId="521B99C6" w:rsidR="00AC7E51" w:rsidRPr="00A47F6F" w:rsidRDefault="001263DC" w:rsidP="0085054F">
      <w:pPr>
        <w:spacing w:line="276" w:lineRule="auto"/>
        <w:contextualSpacing/>
        <w:jc w:val="both"/>
        <w:rPr>
          <w:b/>
          <w:color w:val="FF0000"/>
        </w:rPr>
      </w:pPr>
      <w:r w:rsidRPr="0085054F">
        <w:rPr>
          <w:b/>
        </w:rPr>
        <w:t>4</w:t>
      </w:r>
      <w:r w:rsidR="00AC7E51" w:rsidRPr="0085054F">
        <w:rPr>
          <w:b/>
        </w:rPr>
        <w:t>. Участник - обединение от физически и/или юридически лица</w:t>
      </w:r>
      <w:r w:rsidR="00A47F6F">
        <w:rPr>
          <w:b/>
        </w:rPr>
        <w:t xml:space="preserve"> </w:t>
      </w:r>
    </w:p>
    <w:p w14:paraId="55856CBB" w14:textId="77777777" w:rsidR="00AC7E51" w:rsidRPr="0085054F" w:rsidRDefault="001263DC" w:rsidP="0085054F">
      <w:pPr>
        <w:spacing w:line="276" w:lineRule="auto"/>
        <w:contextualSpacing/>
        <w:jc w:val="both"/>
      </w:pPr>
      <w:r w:rsidRPr="0085054F">
        <w:t>4</w:t>
      </w:r>
      <w:r w:rsidR="00AC7E51" w:rsidRPr="0085054F">
        <w:t xml:space="preserve">.1. Когато участникът е обединение, </w:t>
      </w:r>
      <w:r w:rsidR="00AC7E51" w:rsidRPr="007F52DD">
        <w:t>което не е юридическо лице,</w:t>
      </w:r>
      <w:r w:rsidR="00AC7E51" w:rsidRPr="0085054F">
        <w:t xml:space="preserve"> същият следва да представи копие от документ за създаване на обединението, както и следната информация във връзка с конкретната обществена поръчка: правата и задълженията на участниците в обединението; разпределението на отговорността между членовете на обединението;  дейностите, които ще изпълнява всеки член на обединението. Документът, представен от участника – обединение трябва да съдържа клаузи, от които да е видно, че: </w:t>
      </w:r>
    </w:p>
    <w:p w14:paraId="7AA93060" w14:textId="77777777" w:rsidR="00AC7E51" w:rsidRPr="0085054F" w:rsidRDefault="00AC7E51" w:rsidP="0085054F">
      <w:pPr>
        <w:spacing w:line="276" w:lineRule="auto"/>
        <w:contextualSpacing/>
        <w:jc w:val="both"/>
      </w:pPr>
      <w:r w:rsidRPr="0085054F">
        <w:t>- е определен партньор, който да представлява обединението за целите на обществената поръчка;</w:t>
      </w:r>
    </w:p>
    <w:p w14:paraId="47B1C909" w14:textId="77777777" w:rsidR="00AC7E51" w:rsidRPr="0085054F" w:rsidRDefault="00AC7E51" w:rsidP="0085054F">
      <w:pPr>
        <w:spacing w:line="276" w:lineRule="auto"/>
        <w:contextualSpacing/>
        <w:jc w:val="both"/>
        <w:rPr>
          <w:b/>
        </w:rPr>
      </w:pPr>
      <w:r w:rsidRPr="0085054F">
        <w:t>- уговорена е солидарна отговорност за изпълнението на договора, когато такава не е предвидена съгласно приложимото законодателство.</w:t>
      </w:r>
    </w:p>
    <w:p w14:paraId="0A7A4958" w14:textId="77777777" w:rsidR="00AC7E51" w:rsidRPr="0085054F" w:rsidRDefault="00AC7E51" w:rsidP="0085054F">
      <w:pPr>
        <w:spacing w:line="276" w:lineRule="auto"/>
        <w:contextualSpacing/>
        <w:jc w:val="both"/>
      </w:pPr>
    </w:p>
    <w:p w14:paraId="105C7E1A" w14:textId="77777777" w:rsidR="00AC7E51" w:rsidRPr="0085054F" w:rsidRDefault="001263DC" w:rsidP="0085054F">
      <w:pPr>
        <w:spacing w:line="276" w:lineRule="auto"/>
        <w:contextualSpacing/>
        <w:jc w:val="both"/>
      </w:pPr>
      <w:r w:rsidRPr="00462A2F">
        <w:t>4</w:t>
      </w:r>
      <w:r w:rsidR="00AC7E51" w:rsidRPr="00462A2F">
        <w:t>.2. 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w:t>
      </w:r>
      <w:r w:rsidR="00AC7E51" w:rsidRPr="0085054F">
        <w:t xml:space="preserve"> на лицата при изпълнение на дейностите, предвидено в договора за създаване на обединението.</w:t>
      </w:r>
    </w:p>
    <w:p w14:paraId="59B52D14" w14:textId="77777777" w:rsidR="0023175A" w:rsidRPr="0085054F" w:rsidRDefault="0023175A" w:rsidP="0085054F">
      <w:pPr>
        <w:spacing w:line="276" w:lineRule="auto"/>
        <w:contextualSpacing/>
        <w:jc w:val="both"/>
        <w:rPr>
          <w:b/>
          <w:bCs/>
        </w:rPr>
      </w:pPr>
    </w:p>
    <w:p w14:paraId="0C0A42C9" w14:textId="77777777" w:rsidR="00AC7E51" w:rsidRPr="0085054F" w:rsidRDefault="001263DC" w:rsidP="0085054F">
      <w:pPr>
        <w:spacing w:line="276" w:lineRule="auto"/>
        <w:contextualSpacing/>
        <w:jc w:val="both"/>
        <w:rPr>
          <w:b/>
          <w:bCs/>
        </w:rPr>
      </w:pPr>
      <w:r w:rsidRPr="0085054F">
        <w:rPr>
          <w:b/>
          <w:bCs/>
        </w:rPr>
        <w:t>5</w:t>
      </w:r>
      <w:r w:rsidR="00AC7E51" w:rsidRPr="0085054F">
        <w:rPr>
          <w:b/>
          <w:bCs/>
        </w:rPr>
        <w:t>.  Използване на капацитета на трети лица</w:t>
      </w:r>
    </w:p>
    <w:p w14:paraId="00B0E06E" w14:textId="77777777" w:rsidR="009E4BCE" w:rsidRPr="0085054F" w:rsidRDefault="001263DC" w:rsidP="0085054F">
      <w:pPr>
        <w:spacing w:line="276" w:lineRule="auto"/>
        <w:contextualSpacing/>
        <w:jc w:val="both"/>
        <w:rPr>
          <w:bCs/>
        </w:rPr>
      </w:pPr>
      <w:r w:rsidRPr="0085054F">
        <w:rPr>
          <w:bCs/>
        </w:rPr>
        <w:t>5</w:t>
      </w:r>
      <w:r w:rsidR="00AC7E51" w:rsidRPr="0085054F">
        <w:rPr>
          <w:bCs/>
        </w:rPr>
        <w:t>.1. Участниците могат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w:t>
      </w:r>
      <w:r w:rsidR="009E4BCE" w:rsidRPr="0085054F">
        <w:rPr>
          <w:bCs/>
        </w:rPr>
        <w:t xml:space="preserve"> и професионалните способности.</w:t>
      </w:r>
    </w:p>
    <w:p w14:paraId="1C9E9369" w14:textId="77777777" w:rsidR="00AC7E51" w:rsidRPr="0085054F" w:rsidRDefault="001263DC" w:rsidP="0085054F">
      <w:pPr>
        <w:spacing w:line="276" w:lineRule="auto"/>
        <w:contextualSpacing/>
        <w:jc w:val="both"/>
        <w:rPr>
          <w:bCs/>
        </w:rPr>
      </w:pPr>
      <w:r w:rsidRPr="0085054F">
        <w:rPr>
          <w:bCs/>
        </w:rPr>
        <w:t>5</w:t>
      </w:r>
      <w:r w:rsidR="00AC7E51" w:rsidRPr="0085054F">
        <w:rPr>
          <w:bCs/>
        </w:rPr>
        <w:t>.2. По отношение на критериите, свързани с професионална компетентност и опит за изпълнение на поръчката, участниците могат да се позоват на капацитета на трети лица, само ако тези лица ще участват в изпълнението на частта от поръчката, за която е необходим този капацитет.</w:t>
      </w:r>
    </w:p>
    <w:p w14:paraId="0A89E683" w14:textId="77777777" w:rsidR="00AC7E51" w:rsidRPr="0085054F" w:rsidRDefault="001263DC" w:rsidP="0085054F">
      <w:pPr>
        <w:spacing w:line="276" w:lineRule="auto"/>
        <w:contextualSpacing/>
        <w:jc w:val="both"/>
        <w:rPr>
          <w:bCs/>
        </w:rPr>
      </w:pPr>
      <w:r w:rsidRPr="0085054F">
        <w:rPr>
          <w:bCs/>
        </w:rPr>
        <w:t>5</w:t>
      </w:r>
      <w:r w:rsidR="00AC7E51" w:rsidRPr="0085054F">
        <w:rPr>
          <w:bCs/>
        </w:rPr>
        <w:t>.3. 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w:t>
      </w:r>
    </w:p>
    <w:p w14:paraId="675CD384" w14:textId="77777777" w:rsidR="00AC7E51" w:rsidRPr="0085054F" w:rsidRDefault="001263DC" w:rsidP="0085054F">
      <w:pPr>
        <w:spacing w:line="276" w:lineRule="auto"/>
        <w:contextualSpacing/>
        <w:jc w:val="both"/>
        <w:rPr>
          <w:bCs/>
        </w:rPr>
      </w:pPr>
      <w:r w:rsidRPr="0085054F">
        <w:rPr>
          <w:bCs/>
        </w:rPr>
        <w:t>5</w:t>
      </w:r>
      <w:r w:rsidR="00AC7E51" w:rsidRPr="0085054F">
        <w:rPr>
          <w:bCs/>
        </w:rPr>
        <w:t>.4. Третите лица трябва да отговарят на съответните критерии за подбор, за доказването на които кандидатът или участникът се позовава на техния капацитет и за тях да не са налице основанията за отстраняване от процедурата.</w:t>
      </w:r>
    </w:p>
    <w:p w14:paraId="6F2B5FAE" w14:textId="77777777" w:rsidR="00AC7E51" w:rsidRPr="0085054F" w:rsidRDefault="001263DC" w:rsidP="0085054F">
      <w:pPr>
        <w:spacing w:line="276" w:lineRule="auto"/>
        <w:contextualSpacing/>
        <w:jc w:val="both"/>
        <w:rPr>
          <w:bCs/>
        </w:rPr>
      </w:pPr>
      <w:r w:rsidRPr="0085054F">
        <w:rPr>
          <w:bCs/>
        </w:rPr>
        <w:lastRenderedPageBreak/>
        <w:t>5</w:t>
      </w:r>
      <w:r w:rsidR="00AC7E51" w:rsidRPr="0085054F">
        <w:rPr>
          <w:bCs/>
        </w:rPr>
        <w:t>.5. Възложителят изисква от участника да замени посоченото от него трето лице, ако то не отгов</w:t>
      </w:r>
      <w:r w:rsidRPr="0085054F">
        <w:rPr>
          <w:bCs/>
        </w:rPr>
        <w:t>аря на някое от условията по т.5</w:t>
      </w:r>
      <w:r w:rsidR="00AC7E51" w:rsidRPr="0085054F">
        <w:rPr>
          <w:bCs/>
        </w:rPr>
        <w:t>.4, поради промяна в обстоятелства преди сключване на договора за обществена поръчка.</w:t>
      </w:r>
    </w:p>
    <w:p w14:paraId="6E028DF2" w14:textId="77777777" w:rsidR="00AC7E51" w:rsidRPr="0085054F" w:rsidRDefault="001263DC" w:rsidP="0085054F">
      <w:pPr>
        <w:spacing w:line="276" w:lineRule="auto"/>
        <w:contextualSpacing/>
        <w:jc w:val="both"/>
        <w:rPr>
          <w:bCs/>
        </w:rPr>
      </w:pPr>
      <w:r w:rsidRPr="0085054F">
        <w:rPr>
          <w:bCs/>
        </w:rPr>
        <w:t>5</w:t>
      </w:r>
      <w:r w:rsidR="00AC7E51" w:rsidRPr="0085054F">
        <w:rPr>
          <w:bCs/>
        </w:rPr>
        <w:t xml:space="preserve">.6. 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условията по </w:t>
      </w:r>
      <w:r w:rsidRPr="0085054F">
        <w:rPr>
          <w:bCs/>
        </w:rPr>
        <w:t>т.5</w:t>
      </w:r>
      <w:r w:rsidR="009E4BCE" w:rsidRPr="0085054F">
        <w:rPr>
          <w:bCs/>
        </w:rPr>
        <w:t>.</w:t>
      </w:r>
      <w:r w:rsidR="00AC7E51" w:rsidRPr="0085054F">
        <w:rPr>
          <w:bCs/>
        </w:rPr>
        <w:t xml:space="preserve">2 </w:t>
      </w:r>
      <w:r w:rsidR="009E4BCE" w:rsidRPr="0085054F">
        <w:rPr>
          <w:bCs/>
        </w:rPr>
        <w:t>–</w:t>
      </w:r>
      <w:r w:rsidR="00AC7E51" w:rsidRPr="0085054F">
        <w:rPr>
          <w:bCs/>
        </w:rPr>
        <w:t xml:space="preserve"> </w:t>
      </w:r>
      <w:r w:rsidRPr="0085054F">
        <w:rPr>
          <w:bCs/>
        </w:rPr>
        <w:t>т. 5</w:t>
      </w:r>
      <w:r w:rsidR="009E4BCE" w:rsidRPr="0085054F">
        <w:rPr>
          <w:bCs/>
        </w:rPr>
        <w:t>.</w:t>
      </w:r>
      <w:r w:rsidR="00AC7E51" w:rsidRPr="0085054F">
        <w:rPr>
          <w:bCs/>
        </w:rPr>
        <w:t>4.</w:t>
      </w:r>
    </w:p>
    <w:p w14:paraId="1A03B2FD" w14:textId="1AF65D0B" w:rsidR="000918C0" w:rsidRPr="0085054F" w:rsidRDefault="001263DC" w:rsidP="0085054F">
      <w:pPr>
        <w:spacing w:line="276" w:lineRule="auto"/>
        <w:contextualSpacing/>
        <w:jc w:val="both"/>
        <w:rPr>
          <w:bCs/>
        </w:rPr>
      </w:pPr>
      <w:r w:rsidRPr="0085054F">
        <w:rPr>
          <w:bCs/>
        </w:rPr>
        <w:t>5</w:t>
      </w:r>
      <w:r w:rsidR="00AC7E51" w:rsidRPr="0085054F">
        <w:rPr>
          <w:bCs/>
        </w:rPr>
        <w:t>.7. При позоваване на капацитета на трети лица възложителят поставя изискване за солидарна отговорност за изпълнението на поръчката от участника и третото лице, чийто капацитет се използва за доказване на съответствие с критериите, свързани с икономическото и финансовото състояние.</w:t>
      </w:r>
    </w:p>
    <w:p w14:paraId="78818321" w14:textId="77777777" w:rsidR="000918C0" w:rsidRPr="0085054F" w:rsidRDefault="000918C0" w:rsidP="0085054F">
      <w:pPr>
        <w:spacing w:line="276" w:lineRule="auto"/>
        <w:contextualSpacing/>
        <w:jc w:val="both"/>
        <w:rPr>
          <w:bCs/>
        </w:rPr>
      </w:pPr>
    </w:p>
    <w:p w14:paraId="5AFB487C" w14:textId="45958B63" w:rsidR="00AC7E51" w:rsidRPr="00462A2F" w:rsidRDefault="001263DC" w:rsidP="0085054F">
      <w:pPr>
        <w:spacing w:line="276" w:lineRule="auto"/>
        <w:contextualSpacing/>
        <w:jc w:val="both"/>
        <w:rPr>
          <w:b/>
          <w:color w:val="FF0000"/>
          <w:shd w:val="clear" w:color="auto" w:fill="FFFFFF"/>
        </w:rPr>
      </w:pPr>
      <w:r w:rsidRPr="00462A2F">
        <w:rPr>
          <w:b/>
          <w:bCs/>
        </w:rPr>
        <w:t>6</w:t>
      </w:r>
      <w:r w:rsidR="00AC7E51" w:rsidRPr="00462A2F">
        <w:rPr>
          <w:b/>
          <w:bCs/>
        </w:rPr>
        <w:t>. Подизпълнители</w:t>
      </w:r>
    </w:p>
    <w:p w14:paraId="75189AB4" w14:textId="77777777" w:rsidR="009E4BCE" w:rsidRPr="00462A2F" w:rsidRDefault="001263DC" w:rsidP="0085054F">
      <w:pPr>
        <w:spacing w:line="276" w:lineRule="auto"/>
        <w:contextualSpacing/>
        <w:jc w:val="both"/>
        <w:rPr>
          <w:bCs/>
        </w:rPr>
      </w:pPr>
      <w:r w:rsidRPr="00462A2F">
        <w:rPr>
          <w:bCs/>
        </w:rPr>
        <w:t>6</w:t>
      </w:r>
      <w:r w:rsidR="00AC7E51" w:rsidRPr="00462A2F">
        <w:rPr>
          <w:bCs/>
        </w:rPr>
        <w:t xml:space="preserve">.1. Участниците посочват подизпълнителите и дела от поръчката, който ще им възложат, ако възнамеряват да използват такива. </w:t>
      </w:r>
      <w:r w:rsidR="009E4BCE" w:rsidRPr="00462A2F">
        <w:rPr>
          <w:bCs/>
        </w:rPr>
        <w:t>В този случай те трябва да представят доказателство за поетите от подизпълнителите задължения.</w:t>
      </w:r>
    </w:p>
    <w:p w14:paraId="4BF3ED8A" w14:textId="77777777" w:rsidR="009E4BCE" w:rsidRPr="00462A2F" w:rsidRDefault="001400FD" w:rsidP="0085054F">
      <w:pPr>
        <w:spacing w:line="276" w:lineRule="auto"/>
        <w:contextualSpacing/>
        <w:jc w:val="both"/>
        <w:rPr>
          <w:bCs/>
        </w:rPr>
      </w:pPr>
      <w:r w:rsidRPr="00462A2F">
        <w:rPr>
          <w:bCs/>
        </w:rPr>
        <w:t>6</w:t>
      </w:r>
      <w:r w:rsidR="009E4BCE" w:rsidRPr="00462A2F">
        <w:rPr>
          <w:bCs/>
        </w:rPr>
        <w:t>.2. 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14:paraId="67ECB49A" w14:textId="77777777" w:rsidR="009E4BCE" w:rsidRPr="00462A2F" w:rsidRDefault="001400FD" w:rsidP="0085054F">
      <w:pPr>
        <w:spacing w:line="276" w:lineRule="auto"/>
        <w:contextualSpacing/>
        <w:jc w:val="both"/>
        <w:rPr>
          <w:bCs/>
        </w:rPr>
      </w:pPr>
      <w:r w:rsidRPr="00462A2F">
        <w:rPr>
          <w:bCs/>
        </w:rPr>
        <w:t>6</w:t>
      </w:r>
      <w:r w:rsidR="009E4BCE" w:rsidRPr="00462A2F">
        <w:rPr>
          <w:bCs/>
        </w:rPr>
        <w:t>.3. Изпълнителите сключват договор за подизпълнение с подизпълнителите, посочени в офертата.</w:t>
      </w:r>
    </w:p>
    <w:p w14:paraId="7ED9603E" w14:textId="77777777" w:rsidR="009E4BCE" w:rsidRPr="00462A2F" w:rsidRDefault="001400FD" w:rsidP="0085054F">
      <w:pPr>
        <w:spacing w:line="276" w:lineRule="auto"/>
        <w:contextualSpacing/>
        <w:jc w:val="both"/>
        <w:rPr>
          <w:bCs/>
        </w:rPr>
      </w:pPr>
      <w:r w:rsidRPr="00462A2F">
        <w:rPr>
          <w:bCs/>
        </w:rPr>
        <w:t>6</w:t>
      </w:r>
      <w:r w:rsidR="007B4558" w:rsidRPr="00462A2F">
        <w:rPr>
          <w:bCs/>
        </w:rPr>
        <w:t>.4.</w:t>
      </w:r>
      <w:r w:rsidR="009E4BCE" w:rsidRPr="00462A2F">
        <w:rPr>
          <w:bCs/>
        </w:rPr>
        <w:t xml:space="preserve"> Възложителят изисква замяна на подизпълнител, който не отговаря на някое от условията по </w:t>
      </w:r>
      <w:r w:rsidRPr="00462A2F">
        <w:rPr>
          <w:bCs/>
        </w:rPr>
        <w:t>т. 6</w:t>
      </w:r>
      <w:r w:rsidR="007B4558" w:rsidRPr="00462A2F">
        <w:rPr>
          <w:bCs/>
        </w:rPr>
        <w:t>.</w:t>
      </w:r>
      <w:r w:rsidR="009E4BCE" w:rsidRPr="00462A2F">
        <w:rPr>
          <w:bCs/>
        </w:rPr>
        <w:t>2 поради промяна в обстоятелствата преди сключване на договора за обществена поръчка.</w:t>
      </w:r>
    </w:p>
    <w:p w14:paraId="744E24BB" w14:textId="77777777" w:rsidR="009E4BCE" w:rsidRPr="00462A2F" w:rsidRDefault="001400FD" w:rsidP="0085054F">
      <w:pPr>
        <w:spacing w:line="276" w:lineRule="auto"/>
        <w:contextualSpacing/>
        <w:jc w:val="both"/>
        <w:rPr>
          <w:bCs/>
        </w:rPr>
      </w:pPr>
      <w:r w:rsidRPr="00462A2F">
        <w:rPr>
          <w:bCs/>
        </w:rPr>
        <w:t>6</w:t>
      </w:r>
      <w:r w:rsidR="007B4558" w:rsidRPr="00462A2F">
        <w:rPr>
          <w:bCs/>
        </w:rPr>
        <w:t xml:space="preserve">.5. </w:t>
      </w:r>
      <w:r w:rsidR="009E4BCE" w:rsidRPr="00462A2F">
        <w:rPr>
          <w:bCs/>
        </w:rPr>
        <w:t>Подизпълнителите нямат право да превъзлагат една или повече от дейностите, които са включени в предмета на договора за подизпълнение.</w:t>
      </w:r>
    </w:p>
    <w:p w14:paraId="74E3FDA9" w14:textId="77777777" w:rsidR="009E4BCE" w:rsidRPr="00462A2F" w:rsidRDefault="001400FD" w:rsidP="0085054F">
      <w:pPr>
        <w:spacing w:line="276" w:lineRule="auto"/>
        <w:contextualSpacing/>
        <w:jc w:val="both"/>
        <w:rPr>
          <w:bCs/>
        </w:rPr>
      </w:pPr>
      <w:r w:rsidRPr="00462A2F">
        <w:rPr>
          <w:bCs/>
        </w:rPr>
        <w:t>6</w:t>
      </w:r>
      <w:r w:rsidR="007B4558" w:rsidRPr="00462A2F">
        <w:rPr>
          <w:bCs/>
        </w:rPr>
        <w:t>.6.</w:t>
      </w:r>
      <w:r w:rsidR="009E4BCE" w:rsidRPr="00462A2F">
        <w:rPr>
          <w:bCs/>
        </w:rPr>
        <w:t xml:space="preserve"> Н</w:t>
      </w:r>
      <w:r w:rsidR="007B4558" w:rsidRPr="00462A2F">
        <w:rPr>
          <w:bCs/>
        </w:rPr>
        <w:t>е е нарушение на забраната по т</w:t>
      </w:r>
      <w:r w:rsidR="009E4BCE" w:rsidRPr="00462A2F">
        <w:rPr>
          <w:bCs/>
        </w:rPr>
        <w:t xml:space="preserve">. </w:t>
      </w:r>
      <w:r w:rsidRPr="00462A2F">
        <w:rPr>
          <w:bCs/>
        </w:rPr>
        <w:t>6</w:t>
      </w:r>
      <w:r w:rsidR="007B4558" w:rsidRPr="00462A2F">
        <w:rPr>
          <w:bCs/>
        </w:rPr>
        <w:t>.</w:t>
      </w:r>
      <w:r w:rsidR="009E4BCE" w:rsidRPr="00462A2F">
        <w:rPr>
          <w:bCs/>
        </w:rPr>
        <w:t>5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подизпълнение.</w:t>
      </w:r>
    </w:p>
    <w:p w14:paraId="6987339A" w14:textId="77777777" w:rsidR="009E4BCE" w:rsidRPr="00462A2F" w:rsidRDefault="001400FD" w:rsidP="0085054F">
      <w:pPr>
        <w:spacing w:line="276" w:lineRule="auto"/>
        <w:contextualSpacing/>
        <w:jc w:val="both"/>
        <w:rPr>
          <w:bCs/>
        </w:rPr>
      </w:pPr>
      <w:r w:rsidRPr="00462A2F">
        <w:rPr>
          <w:bCs/>
        </w:rPr>
        <w:t>6</w:t>
      </w:r>
      <w:r w:rsidR="007B4558" w:rsidRPr="00462A2F">
        <w:rPr>
          <w:bCs/>
        </w:rPr>
        <w:t>.7.</w:t>
      </w:r>
      <w:r w:rsidR="009E4BCE" w:rsidRPr="00462A2F">
        <w:rPr>
          <w:bCs/>
        </w:rPr>
        <w:t xml:space="preserve">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w:t>
      </w:r>
    </w:p>
    <w:p w14:paraId="02D39ADA" w14:textId="77777777" w:rsidR="009E4BCE" w:rsidRPr="00462A2F" w:rsidRDefault="001400FD" w:rsidP="0085054F">
      <w:pPr>
        <w:spacing w:line="276" w:lineRule="auto"/>
        <w:contextualSpacing/>
        <w:jc w:val="both"/>
        <w:rPr>
          <w:bCs/>
        </w:rPr>
      </w:pPr>
      <w:r w:rsidRPr="00462A2F">
        <w:rPr>
          <w:bCs/>
        </w:rPr>
        <w:t>6.8. Разплащанията по т. 6</w:t>
      </w:r>
      <w:r w:rsidR="007B4558" w:rsidRPr="00462A2F">
        <w:rPr>
          <w:bCs/>
        </w:rPr>
        <w:t>.</w:t>
      </w:r>
      <w:r w:rsidR="009E4BCE" w:rsidRPr="00462A2F">
        <w:rPr>
          <w:bCs/>
        </w:rPr>
        <w:t>7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14:paraId="0AE852FF" w14:textId="77777777" w:rsidR="009E4BCE" w:rsidRPr="00462A2F" w:rsidRDefault="001400FD" w:rsidP="0085054F">
      <w:pPr>
        <w:spacing w:line="276" w:lineRule="auto"/>
        <w:contextualSpacing/>
        <w:jc w:val="both"/>
        <w:rPr>
          <w:bCs/>
        </w:rPr>
      </w:pPr>
      <w:r w:rsidRPr="00462A2F">
        <w:rPr>
          <w:bCs/>
        </w:rPr>
        <w:t>6</w:t>
      </w:r>
      <w:r w:rsidR="007B4558" w:rsidRPr="00462A2F">
        <w:rPr>
          <w:bCs/>
        </w:rPr>
        <w:t>.9. Към искането по т</w:t>
      </w:r>
      <w:r w:rsidR="009E4BCE" w:rsidRPr="00462A2F">
        <w:rPr>
          <w:bCs/>
        </w:rPr>
        <w:t xml:space="preserve">. </w:t>
      </w:r>
      <w:r w:rsidRPr="00462A2F">
        <w:rPr>
          <w:bCs/>
        </w:rPr>
        <w:t>6</w:t>
      </w:r>
      <w:r w:rsidR="007B4558" w:rsidRPr="00462A2F">
        <w:rPr>
          <w:bCs/>
        </w:rPr>
        <w:t>.</w:t>
      </w:r>
      <w:r w:rsidR="009E4BCE" w:rsidRPr="00462A2F">
        <w:rPr>
          <w:bCs/>
        </w:rPr>
        <w:t>8 изпълнителят предоставя становище, от което да е видно дали оспорва плащанията или част от тях като недължими.</w:t>
      </w:r>
    </w:p>
    <w:p w14:paraId="0DC4C427" w14:textId="77777777" w:rsidR="009E4BCE" w:rsidRPr="00462A2F" w:rsidRDefault="00982A26" w:rsidP="0085054F">
      <w:pPr>
        <w:spacing w:line="276" w:lineRule="auto"/>
        <w:contextualSpacing/>
        <w:jc w:val="both"/>
        <w:rPr>
          <w:bCs/>
        </w:rPr>
      </w:pPr>
      <w:r w:rsidRPr="00462A2F">
        <w:rPr>
          <w:bCs/>
        </w:rPr>
        <w:t>6</w:t>
      </w:r>
      <w:r w:rsidR="007B4558" w:rsidRPr="00462A2F">
        <w:rPr>
          <w:bCs/>
        </w:rPr>
        <w:t>.10.</w:t>
      </w:r>
      <w:r w:rsidR="009E4BCE" w:rsidRPr="00462A2F">
        <w:rPr>
          <w:bCs/>
        </w:rPr>
        <w:t xml:space="preserve"> Възложителят и</w:t>
      </w:r>
      <w:r w:rsidR="007B4558" w:rsidRPr="00462A2F">
        <w:rPr>
          <w:bCs/>
        </w:rPr>
        <w:t>ма право да откаже плащане по т</w:t>
      </w:r>
      <w:r w:rsidR="009E4BCE" w:rsidRPr="00462A2F">
        <w:rPr>
          <w:bCs/>
        </w:rPr>
        <w:t xml:space="preserve">. </w:t>
      </w:r>
      <w:r w:rsidR="001400FD" w:rsidRPr="00462A2F">
        <w:rPr>
          <w:bCs/>
        </w:rPr>
        <w:t>6</w:t>
      </w:r>
      <w:r w:rsidR="007B4558" w:rsidRPr="00462A2F">
        <w:rPr>
          <w:bCs/>
        </w:rPr>
        <w:t>.</w:t>
      </w:r>
      <w:r w:rsidR="009E4BCE" w:rsidRPr="00462A2F">
        <w:rPr>
          <w:bCs/>
        </w:rPr>
        <w:t>7, когато искането за плащане е оспорено, до момента на отстраняване на причината за отказа.</w:t>
      </w:r>
    </w:p>
    <w:p w14:paraId="50A5C986" w14:textId="77777777" w:rsidR="009E4BCE" w:rsidRPr="00462A2F" w:rsidRDefault="001400FD" w:rsidP="0085054F">
      <w:pPr>
        <w:spacing w:line="276" w:lineRule="auto"/>
        <w:contextualSpacing/>
        <w:jc w:val="both"/>
        <w:rPr>
          <w:bCs/>
        </w:rPr>
      </w:pPr>
      <w:r w:rsidRPr="00462A2F">
        <w:rPr>
          <w:bCs/>
        </w:rPr>
        <w:t>6</w:t>
      </w:r>
      <w:r w:rsidR="007B4558" w:rsidRPr="00462A2F">
        <w:rPr>
          <w:bCs/>
        </w:rPr>
        <w:t>.11.</w:t>
      </w:r>
      <w:r w:rsidR="009E4BCE" w:rsidRPr="00462A2F">
        <w:rPr>
          <w:bCs/>
        </w:rPr>
        <w:t xml:space="preserve"> Независимо от възможността за използване на подизпълнители отговорността за изпълнение на договора за обществена поръчка е на изпълнителя.</w:t>
      </w:r>
    </w:p>
    <w:p w14:paraId="03310192" w14:textId="77777777" w:rsidR="009E4BCE" w:rsidRPr="00462A2F" w:rsidRDefault="001400FD" w:rsidP="0085054F">
      <w:pPr>
        <w:spacing w:line="276" w:lineRule="auto"/>
        <w:contextualSpacing/>
        <w:jc w:val="both"/>
        <w:rPr>
          <w:bCs/>
        </w:rPr>
      </w:pPr>
      <w:r w:rsidRPr="00462A2F">
        <w:rPr>
          <w:bCs/>
        </w:rPr>
        <w:t>6</w:t>
      </w:r>
      <w:r w:rsidR="00982A26" w:rsidRPr="00462A2F">
        <w:rPr>
          <w:bCs/>
        </w:rPr>
        <w:t>.12</w:t>
      </w:r>
      <w:r w:rsidR="007B4558" w:rsidRPr="00462A2F">
        <w:rPr>
          <w:bCs/>
        </w:rPr>
        <w:t>.</w:t>
      </w:r>
      <w:r w:rsidR="009E4BCE" w:rsidRPr="00462A2F">
        <w:rPr>
          <w:bCs/>
        </w:rPr>
        <w:t xml:space="preserve"> При обществени поръчки за строителство, както и за услуги, чието изпълнение се предоставя в обект на възложителя, след сключване на договора и най-късно преди </w:t>
      </w:r>
      <w:r w:rsidR="009E4BCE" w:rsidRPr="00462A2F">
        <w:rPr>
          <w:bCs/>
        </w:rPr>
        <w:lastRenderedPageBreak/>
        <w:t>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w:t>
      </w:r>
    </w:p>
    <w:p w14:paraId="0A15FEC8" w14:textId="77777777" w:rsidR="009E4BCE" w:rsidRPr="00462A2F" w:rsidRDefault="001400FD" w:rsidP="0085054F">
      <w:pPr>
        <w:spacing w:line="276" w:lineRule="auto"/>
        <w:contextualSpacing/>
        <w:jc w:val="both"/>
        <w:rPr>
          <w:bCs/>
        </w:rPr>
      </w:pPr>
      <w:r w:rsidRPr="00462A2F">
        <w:rPr>
          <w:bCs/>
        </w:rPr>
        <w:t>6</w:t>
      </w:r>
      <w:r w:rsidR="00982A26" w:rsidRPr="00462A2F">
        <w:rPr>
          <w:bCs/>
        </w:rPr>
        <w:t>.13</w:t>
      </w:r>
      <w:r w:rsidR="007B4558" w:rsidRPr="00462A2F">
        <w:rPr>
          <w:bCs/>
        </w:rPr>
        <w:t>.</w:t>
      </w:r>
      <w:r w:rsidR="009E4BCE" w:rsidRPr="00462A2F">
        <w:rPr>
          <w:bCs/>
        </w:rPr>
        <w:t xml:space="preserve"> Замяна или включване на подизпълнител по време на изпълнение на договор за обществена поръчка се допуска при необходимост, ако са изпълнени едновременно следните </w:t>
      </w:r>
      <w:r w:rsidR="007B4558" w:rsidRPr="00462A2F">
        <w:rPr>
          <w:bCs/>
        </w:rPr>
        <w:t>-</w:t>
      </w:r>
      <w:r w:rsidR="009E4BCE" w:rsidRPr="00462A2F">
        <w:rPr>
          <w:bCs/>
        </w:rPr>
        <w:t xml:space="preserve"> за новия подизпълнител не са налице основанията за отстраняване в процедурата;</w:t>
      </w:r>
    </w:p>
    <w:p w14:paraId="08DBEFBE" w14:textId="77777777" w:rsidR="009E4BCE" w:rsidRPr="00462A2F" w:rsidRDefault="007B4558" w:rsidP="0085054F">
      <w:pPr>
        <w:spacing w:line="276" w:lineRule="auto"/>
        <w:contextualSpacing/>
        <w:jc w:val="both"/>
        <w:rPr>
          <w:bCs/>
        </w:rPr>
      </w:pPr>
      <w:r w:rsidRPr="00462A2F">
        <w:rPr>
          <w:bCs/>
        </w:rPr>
        <w:t>-</w:t>
      </w:r>
      <w:r w:rsidR="009E4BCE" w:rsidRPr="00462A2F">
        <w:rPr>
          <w:bCs/>
        </w:rPr>
        <w:t xml:space="preserve"> новият подизпълнител отговаря на критериите за подбор по отношение на дела и вида на дейностите, които ще изпълнява.</w:t>
      </w:r>
    </w:p>
    <w:p w14:paraId="169155DC" w14:textId="067474AA" w:rsidR="002573C7" w:rsidRPr="0085054F" w:rsidRDefault="001400FD" w:rsidP="0085054F">
      <w:pPr>
        <w:spacing w:line="276" w:lineRule="auto"/>
        <w:contextualSpacing/>
        <w:jc w:val="both"/>
        <w:rPr>
          <w:bCs/>
        </w:rPr>
      </w:pPr>
      <w:r w:rsidRPr="00462A2F">
        <w:rPr>
          <w:bCs/>
        </w:rPr>
        <w:t>6</w:t>
      </w:r>
      <w:r w:rsidR="00982A26" w:rsidRPr="00462A2F">
        <w:rPr>
          <w:bCs/>
        </w:rPr>
        <w:t>.14</w:t>
      </w:r>
      <w:r w:rsidR="007B4558" w:rsidRPr="00462A2F">
        <w:rPr>
          <w:bCs/>
        </w:rPr>
        <w:t>.</w:t>
      </w:r>
      <w:r w:rsidR="009E4BCE" w:rsidRPr="00462A2F">
        <w:rPr>
          <w:bCs/>
        </w:rPr>
        <w:t xml:space="preserve"> При замяна или включване на подизпълнител изпълнителят представя на възложителя копие на договора с новия подизпълнител заедно с всички документи, които доказват</w:t>
      </w:r>
      <w:r w:rsidR="007B4558" w:rsidRPr="00462A2F">
        <w:rPr>
          <w:bCs/>
        </w:rPr>
        <w:t xml:space="preserve"> изпълнението на условията по т</w:t>
      </w:r>
      <w:r w:rsidR="009E4BCE" w:rsidRPr="00462A2F">
        <w:rPr>
          <w:bCs/>
        </w:rPr>
        <w:t xml:space="preserve">. </w:t>
      </w:r>
      <w:r w:rsidRPr="00462A2F">
        <w:rPr>
          <w:bCs/>
        </w:rPr>
        <w:t>6</w:t>
      </w:r>
      <w:r w:rsidR="007B4558" w:rsidRPr="00462A2F">
        <w:rPr>
          <w:bCs/>
        </w:rPr>
        <w:t>.</w:t>
      </w:r>
      <w:r w:rsidR="00982A26" w:rsidRPr="00462A2F">
        <w:rPr>
          <w:bCs/>
        </w:rPr>
        <w:t>13</w:t>
      </w:r>
      <w:r w:rsidR="009E4BCE" w:rsidRPr="00462A2F">
        <w:rPr>
          <w:bCs/>
        </w:rPr>
        <w:t>, в срок до три дни от неговото сключване.</w:t>
      </w:r>
      <w:r w:rsidR="009E4BCE" w:rsidRPr="0085054F">
        <w:rPr>
          <w:bCs/>
        </w:rPr>
        <w:t xml:space="preserve"> </w:t>
      </w:r>
    </w:p>
    <w:p w14:paraId="37315970" w14:textId="77777777" w:rsidR="00EE36A1" w:rsidRPr="0085054F" w:rsidRDefault="00EE36A1" w:rsidP="0085054F">
      <w:pPr>
        <w:spacing w:line="276" w:lineRule="auto"/>
        <w:contextualSpacing/>
        <w:jc w:val="both"/>
        <w:rPr>
          <w:bCs/>
        </w:rPr>
      </w:pPr>
    </w:p>
    <w:p w14:paraId="4276B06E" w14:textId="77777777" w:rsidR="00EE36A1" w:rsidRPr="0085054F" w:rsidRDefault="00EE36A1" w:rsidP="0085054F">
      <w:pPr>
        <w:spacing w:line="276" w:lineRule="auto"/>
        <w:contextualSpacing/>
        <w:jc w:val="both"/>
        <w:rPr>
          <w:b/>
          <w:bCs/>
        </w:rPr>
      </w:pPr>
      <w:r w:rsidRPr="0085054F">
        <w:rPr>
          <w:b/>
          <w:bCs/>
        </w:rPr>
        <w:t>Б. КРИТЕРИИ ЗА ПОДБОР</w:t>
      </w:r>
    </w:p>
    <w:p w14:paraId="5E5B4772" w14:textId="092F15F9" w:rsidR="00EE36A1" w:rsidRPr="0085054F" w:rsidRDefault="00EE36A1" w:rsidP="0085054F">
      <w:pPr>
        <w:spacing w:line="276" w:lineRule="auto"/>
        <w:contextualSpacing/>
        <w:jc w:val="both"/>
        <w:rPr>
          <w:bCs/>
        </w:rPr>
      </w:pPr>
      <w:r w:rsidRPr="0085054F">
        <w:rPr>
          <w:b/>
          <w:bCs/>
        </w:rPr>
        <w:t>1.</w:t>
      </w:r>
      <w:r w:rsidRPr="0085054F">
        <w:rPr>
          <w:b/>
          <w:bCs/>
        </w:rPr>
        <w:tab/>
      </w:r>
      <w:r w:rsidRPr="0085054F">
        <w:rPr>
          <w:bCs/>
        </w:rPr>
        <w:t>Годност (правоспособност) за упражняване на професионална дейност</w:t>
      </w:r>
    </w:p>
    <w:p w14:paraId="6ED0D84C" w14:textId="31107E4D" w:rsidR="00EE36A1" w:rsidRPr="0085054F" w:rsidRDefault="00EE36A1" w:rsidP="0085054F">
      <w:pPr>
        <w:spacing w:line="276" w:lineRule="auto"/>
        <w:contextualSpacing/>
        <w:jc w:val="both"/>
        <w:rPr>
          <w:bCs/>
        </w:rPr>
      </w:pPr>
      <w:r w:rsidRPr="0085054F">
        <w:rPr>
          <w:b/>
          <w:bCs/>
        </w:rPr>
        <w:t>1.1.</w:t>
      </w:r>
      <w:r w:rsidRPr="0085054F">
        <w:rPr>
          <w:bCs/>
        </w:rPr>
        <w:tab/>
        <w:t xml:space="preserve">Участникът следва да има право да упражнява дейностите за оценяване на съответствието на инвестиционните проекти със съществените изисквания към строежите и да упражнява строителен надзор </w:t>
      </w:r>
      <w:r w:rsidR="00DC6BCD" w:rsidRPr="0085054F">
        <w:rPr>
          <w:bCs/>
        </w:rPr>
        <w:t>съгласно</w:t>
      </w:r>
      <w:r w:rsidRPr="0085054F">
        <w:rPr>
          <w:bCs/>
        </w:rPr>
        <w:t xml:space="preserve"> законодателството на държавата, в която е установен.</w:t>
      </w:r>
    </w:p>
    <w:p w14:paraId="5D06CD6D" w14:textId="77777777" w:rsidR="00EE36A1" w:rsidRPr="0085054F" w:rsidRDefault="00EE36A1" w:rsidP="0085054F">
      <w:pPr>
        <w:spacing w:line="276" w:lineRule="auto"/>
        <w:ind w:firstLine="709"/>
        <w:contextualSpacing/>
        <w:jc w:val="both"/>
        <w:rPr>
          <w:bCs/>
        </w:rPr>
      </w:pPr>
      <w:r w:rsidRPr="0085054F">
        <w:rPr>
          <w:b/>
          <w:bCs/>
        </w:rPr>
        <w:t>1.1.1.</w:t>
      </w:r>
      <w:r w:rsidRPr="0085054F">
        <w:rPr>
          <w:b/>
          <w:bCs/>
        </w:rPr>
        <w:tab/>
      </w:r>
      <w:r w:rsidRPr="0085054F">
        <w:rPr>
          <w:bCs/>
        </w:rPr>
        <w:t xml:space="preserve">При подаване на оферта участниците декларират съответствието с този критерий за подбор като попълват съответния раздел в Единен европейски документ за обществени поръчки (ЕЕДОП) - част ІV, раздел А „Годност“ на ЕЕДОП. </w:t>
      </w:r>
    </w:p>
    <w:p w14:paraId="1AF3BD11" w14:textId="72C92B99" w:rsidR="00EE36A1" w:rsidRPr="0085054F" w:rsidRDefault="00EE36A1" w:rsidP="0085054F">
      <w:pPr>
        <w:spacing w:line="276" w:lineRule="auto"/>
        <w:ind w:firstLine="709"/>
        <w:contextualSpacing/>
        <w:jc w:val="both"/>
        <w:rPr>
          <w:bCs/>
        </w:rPr>
      </w:pPr>
      <w:r w:rsidRPr="0085054F">
        <w:rPr>
          <w:b/>
          <w:bCs/>
        </w:rPr>
        <w:t>1.1.2.</w:t>
      </w:r>
      <w:r w:rsidRPr="0085054F">
        <w:rPr>
          <w:bCs/>
        </w:rPr>
        <w:tab/>
      </w:r>
      <w:r w:rsidR="00875B2A" w:rsidRPr="0085054F">
        <w:rPr>
          <w:bCs/>
        </w:rPr>
        <w:t xml:space="preserve">За </w:t>
      </w:r>
      <w:r w:rsidRPr="0085054F">
        <w:rPr>
          <w:bCs/>
        </w:rPr>
        <w:t>доказване на съответствие с поставения критерий за подбор се представят следните документи: заверено копие на валидно Удостоверение, издадено от началника на Дирекцията за национален строителен контрол (ДНСК) или валиден лиценз (съобразно изискванията на Закон за устройство на територията) за извършване на оценка на съответствието и упражняване на строителен надзор или посочване на информация в публичен регистър, а за чуждестранните лица – еквивалентен документ, удостоверяващ правото да извършват такава дейност, съгласно законодателството на държавата, в която са установени или посочване на информация в аналогични регистри.</w:t>
      </w:r>
      <w:r w:rsidR="00875B2A" w:rsidRPr="0085054F">
        <w:rPr>
          <w:bCs/>
        </w:rPr>
        <w:t xml:space="preserve"> </w:t>
      </w:r>
      <w:r w:rsidRPr="0085054F">
        <w:rPr>
          <w:bCs/>
        </w:rPr>
        <w:t xml:space="preserve">В случай че определеният за изпълнител участник е чуждестранно лице, </w:t>
      </w:r>
      <w:r w:rsidR="00875B2A" w:rsidRPr="0085054F">
        <w:rPr>
          <w:bCs/>
        </w:rPr>
        <w:t>преди подписване на договора</w:t>
      </w:r>
      <w:r w:rsidRPr="0085054F">
        <w:rPr>
          <w:bCs/>
        </w:rPr>
        <w:t xml:space="preserve"> следва да придобие удостоверение по чл. 9, ал. 5 или по чл. 10, ал. 6 от Наредба № РД-02-20-25 от 3 декември 2012 г. за условията и реда за издаване на удостоверение за вписване в регистъра на консултантите за оценяване на съответствието на инвестиционните проекти и/или упражняване на строителен надзор. (На основание чл. 7, ал. 2 от Наредба № РД-02-20-25 от 3 декември 2012 г. за условията и реда за издаване на удостоверение за вписване в регистъра на консултантите за оценяване на съответствието на инвестиционните проекти и/или упражняване на строителен надзор, правото за упражняване на дейностите по чл. 166, ал. 1, т. 1 ЗУТ на лицата по чл. 166, ал. 7 ЗУТ се удостоверява от началника на ДНСК или оправомощено от него длъжностно лице след представяне на документите по чл. 9 или 10 от Наредбата.).</w:t>
      </w:r>
      <w:bookmarkStart w:id="2" w:name="_Toc330456892"/>
      <w:bookmarkStart w:id="3" w:name="_Toc347730451"/>
      <w:bookmarkStart w:id="4" w:name="_Toc488999553"/>
    </w:p>
    <w:p w14:paraId="7C80E5A2" w14:textId="77777777" w:rsidR="005D4A62" w:rsidRPr="0085054F" w:rsidRDefault="005D4A62" w:rsidP="0085054F">
      <w:pPr>
        <w:keepNext/>
        <w:keepLines/>
        <w:spacing w:line="276" w:lineRule="auto"/>
        <w:contextualSpacing/>
        <w:jc w:val="both"/>
        <w:outlineLvl w:val="2"/>
        <w:rPr>
          <w:bCs/>
          <w:lang w:eastAsia="en-US"/>
        </w:rPr>
      </w:pPr>
    </w:p>
    <w:p w14:paraId="1554158F" w14:textId="77777777" w:rsidR="008E2480" w:rsidRPr="0085054F" w:rsidRDefault="00AE70F5" w:rsidP="0085054F">
      <w:pPr>
        <w:keepNext/>
        <w:keepLines/>
        <w:numPr>
          <w:ilvl w:val="0"/>
          <w:numId w:val="14"/>
        </w:numPr>
        <w:tabs>
          <w:tab w:val="left" w:pos="426"/>
        </w:tabs>
        <w:spacing w:line="276" w:lineRule="auto"/>
        <w:ind w:left="0" w:firstLine="0"/>
        <w:contextualSpacing/>
        <w:jc w:val="both"/>
        <w:outlineLvl w:val="2"/>
        <w:rPr>
          <w:bCs/>
          <w:lang w:eastAsia="en-US"/>
        </w:rPr>
      </w:pPr>
      <w:r w:rsidRPr="0085054F">
        <w:rPr>
          <w:b/>
          <w:bCs/>
          <w:lang w:eastAsia="en-US"/>
        </w:rPr>
        <w:t>Изисквания към и</w:t>
      </w:r>
      <w:r w:rsidR="008E2480" w:rsidRPr="0085054F">
        <w:rPr>
          <w:b/>
          <w:bCs/>
          <w:lang w:eastAsia="en-US"/>
        </w:rPr>
        <w:t>кономическо</w:t>
      </w:r>
      <w:r w:rsidRPr="0085054F">
        <w:rPr>
          <w:b/>
          <w:bCs/>
          <w:lang w:eastAsia="en-US"/>
        </w:rPr>
        <w:t>то</w:t>
      </w:r>
      <w:r w:rsidR="008E2480" w:rsidRPr="0085054F">
        <w:rPr>
          <w:b/>
          <w:bCs/>
          <w:lang w:eastAsia="en-US"/>
        </w:rPr>
        <w:t xml:space="preserve"> и финансово състояние</w:t>
      </w:r>
      <w:bookmarkEnd w:id="2"/>
      <w:bookmarkEnd w:id="3"/>
      <w:bookmarkEnd w:id="4"/>
      <w:r w:rsidRPr="0085054F">
        <w:rPr>
          <w:b/>
          <w:bCs/>
          <w:lang w:eastAsia="en-US"/>
        </w:rPr>
        <w:t xml:space="preserve"> на участниците</w:t>
      </w:r>
      <w:r w:rsidR="008E2480" w:rsidRPr="0085054F">
        <w:rPr>
          <w:bCs/>
          <w:lang w:eastAsia="en-US"/>
        </w:rPr>
        <w:t>:</w:t>
      </w:r>
    </w:p>
    <w:p w14:paraId="55CE1F92" w14:textId="6593F915" w:rsidR="003027FD" w:rsidRPr="0085054F" w:rsidRDefault="005D07AD" w:rsidP="0085054F">
      <w:pPr>
        <w:spacing w:line="276" w:lineRule="auto"/>
        <w:ind w:firstLine="425"/>
        <w:contextualSpacing/>
        <w:jc w:val="both"/>
        <w:rPr>
          <w:rFonts w:eastAsia="Calibri"/>
          <w:lang w:eastAsia="en-US"/>
        </w:rPr>
      </w:pPr>
      <w:r w:rsidRPr="0085054F">
        <w:rPr>
          <w:rFonts w:eastAsia="Calibri"/>
        </w:rPr>
        <w:t>Участникът следва да притежава валидни Застрах</w:t>
      </w:r>
      <w:r w:rsidR="00742E92" w:rsidRPr="0085054F">
        <w:rPr>
          <w:rFonts w:eastAsia="Calibri"/>
        </w:rPr>
        <w:t>овки „Професионална отговорност“</w:t>
      </w:r>
      <w:r w:rsidRPr="0085054F">
        <w:rPr>
          <w:rFonts w:eastAsia="Calibri"/>
        </w:rPr>
        <w:t xml:space="preserve"> по чл. 171, ал. 1 от ЗУТ за имуществена отговорност за вреди, причинени на други участници в строителството и/или на трети лица, вследствие на неправомерни действия или бездействия при или по повод изпълнение на задълженията му, както за дейността по строителен надзор, така и за оценка за съответствието на инвестиционните проекти</w:t>
      </w:r>
      <w:r w:rsidR="003027FD" w:rsidRPr="0085054F">
        <w:rPr>
          <w:rFonts w:eastAsia="Calibri"/>
        </w:rPr>
        <w:t xml:space="preserve">, </w:t>
      </w:r>
      <w:r w:rsidR="003027FD" w:rsidRPr="0085054F">
        <w:rPr>
          <w:rFonts w:eastAsia="Calibri"/>
          <w:lang w:eastAsia="en-US"/>
        </w:rPr>
        <w:t xml:space="preserve">с праг не по-малък от минималните </w:t>
      </w:r>
      <w:r w:rsidR="003027FD" w:rsidRPr="001932A9">
        <w:rPr>
          <w:rFonts w:eastAsia="Calibri"/>
          <w:lang w:eastAsia="en-US"/>
        </w:rPr>
        <w:t>застрахователни суми за проектиране за съответната категория строеж от предмета на поръчката (</w:t>
      </w:r>
      <w:r w:rsidR="00E30934" w:rsidRPr="001932A9">
        <w:rPr>
          <w:rFonts w:eastAsia="Calibri"/>
          <w:lang w:eastAsia="en-US"/>
        </w:rPr>
        <w:t xml:space="preserve">ОП1 – първа категория, ОП 2 - </w:t>
      </w:r>
      <w:r w:rsidR="003027FD" w:rsidRPr="001932A9">
        <w:rPr>
          <w:rFonts w:eastAsia="Calibri"/>
          <w:lang w:eastAsia="en-US"/>
        </w:rPr>
        <w:t>трета категория), съгласно</w:t>
      </w:r>
      <w:bookmarkStart w:id="5" w:name="_GoBack"/>
      <w:bookmarkEnd w:id="5"/>
      <w:r w:rsidR="003027FD" w:rsidRPr="0085054F">
        <w:rPr>
          <w:rFonts w:eastAsia="Calibri"/>
          <w:lang w:eastAsia="en-US"/>
        </w:rPr>
        <w:t xml:space="preserve"> изискванията на Наредбата за условията и реда за задължително застраховане в проектирането и строителството или еквивалентна за участник установен/регистриран извън Република България, съгласно законодателството на държавата, където е установен/регистриран участникът. </w:t>
      </w:r>
      <w:r w:rsidR="003027FD" w:rsidRPr="0085054F">
        <w:rPr>
          <w:rFonts w:eastAsia="Calibri"/>
        </w:rPr>
        <w:t>За участник, установен/регистриран извън Република България, застраховката за професионална отговорност следва да бъде съгласно чл. 171а, ал. 1 от ЗУТ.</w:t>
      </w:r>
    </w:p>
    <w:p w14:paraId="7C57A7E0" w14:textId="77777777" w:rsidR="005D07AD" w:rsidRPr="0085054F" w:rsidRDefault="005D07AD" w:rsidP="0085054F">
      <w:pPr>
        <w:pStyle w:val="ListParagraph"/>
        <w:autoSpaceDE w:val="0"/>
        <w:autoSpaceDN w:val="0"/>
        <w:adjustRightInd w:val="0"/>
        <w:spacing w:line="276" w:lineRule="auto"/>
        <w:ind w:left="810"/>
        <w:jc w:val="both"/>
        <w:rPr>
          <w:rFonts w:eastAsia="Calibri"/>
        </w:rPr>
      </w:pPr>
    </w:p>
    <w:p w14:paraId="1258CDF9" w14:textId="01DEC789" w:rsidR="003027FD" w:rsidRPr="0085054F" w:rsidRDefault="005D4A62" w:rsidP="0085054F">
      <w:pPr>
        <w:spacing w:line="276" w:lineRule="auto"/>
        <w:ind w:firstLine="426"/>
        <w:contextualSpacing/>
        <w:jc w:val="both"/>
        <w:rPr>
          <w:rFonts w:eastAsia="Calibri"/>
        </w:rPr>
      </w:pPr>
      <w:r w:rsidRPr="0085054F">
        <w:rPr>
          <w:rFonts w:eastAsia="Calibri"/>
          <w:b/>
        </w:rPr>
        <w:t>2</w:t>
      </w:r>
      <w:r w:rsidR="003027FD" w:rsidRPr="0085054F">
        <w:rPr>
          <w:rFonts w:eastAsia="Calibri"/>
          <w:b/>
        </w:rPr>
        <w:t>.1.</w:t>
      </w:r>
      <w:r w:rsidR="003027FD" w:rsidRPr="0085054F">
        <w:rPr>
          <w:rFonts w:eastAsia="Calibri"/>
        </w:rPr>
        <w:t xml:space="preserve"> На етап подаване на офертата участниците декларират съответствието си с поставения критерий за подбор в ЕЕДОП, част IV „Критерии за подбор“, буква Б „Икономическо и финансово състояние“, където посочват данни за притежаваната от тях застраховка „Професионална отговорност“</w:t>
      </w:r>
      <w:r w:rsidR="006D0600" w:rsidRPr="0085054F">
        <w:rPr>
          <w:rFonts w:eastAsia="Calibri"/>
        </w:rPr>
        <w:t xml:space="preserve"> за дейността по строителен надзор и за дейността по оценка за съответствието на инвестиционните проекти</w:t>
      </w:r>
      <w:r w:rsidR="003027FD" w:rsidRPr="0085054F">
        <w:rPr>
          <w:rFonts w:eastAsia="Calibri"/>
        </w:rPr>
        <w:t xml:space="preserve"> (издател, вид, номер и дата на документа, професионалната дейност, предмет на застраховката, застрахователна сума и др.). </w:t>
      </w:r>
    </w:p>
    <w:p w14:paraId="07FF4B22" w14:textId="77777777" w:rsidR="00DE686B" w:rsidRPr="0085054F" w:rsidRDefault="00DE686B" w:rsidP="0085054F">
      <w:pPr>
        <w:autoSpaceDE w:val="0"/>
        <w:autoSpaceDN w:val="0"/>
        <w:adjustRightInd w:val="0"/>
        <w:spacing w:line="276" w:lineRule="auto"/>
        <w:ind w:firstLine="426"/>
        <w:contextualSpacing/>
        <w:jc w:val="both"/>
        <w:rPr>
          <w:rFonts w:eastAsia="MS Mincho"/>
          <w:lang w:eastAsia="en-US"/>
        </w:rPr>
      </w:pPr>
    </w:p>
    <w:p w14:paraId="67F1F984" w14:textId="4D196392" w:rsidR="00D664BC" w:rsidRPr="0085054F" w:rsidRDefault="005D4A62" w:rsidP="0085054F">
      <w:pPr>
        <w:pStyle w:val="ListParagraph"/>
        <w:autoSpaceDE w:val="0"/>
        <w:autoSpaceDN w:val="0"/>
        <w:adjustRightInd w:val="0"/>
        <w:spacing w:line="276" w:lineRule="auto"/>
        <w:ind w:left="0" w:firstLine="426"/>
        <w:jc w:val="both"/>
        <w:rPr>
          <w:rFonts w:eastAsia="Calibri"/>
        </w:rPr>
      </w:pPr>
      <w:r w:rsidRPr="0085054F">
        <w:rPr>
          <w:rFonts w:eastAsia="MS Mincho"/>
          <w:b/>
          <w:lang w:eastAsia="en-US"/>
        </w:rPr>
        <w:t>2</w:t>
      </w:r>
      <w:r w:rsidR="003027FD" w:rsidRPr="0085054F">
        <w:rPr>
          <w:rFonts w:eastAsia="MS Mincho"/>
          <w:b/>
          <w:lang w:eastAsia="en-US"/>
        </w:rPr>
        <w:t>.2.</w:t>
      </w:r>
      <w:r w:rsidR="003027FD" w:rsidRPr="0085054F">
        <w:rPr>
          <w:rFonts w:eastAsia="MS Mincho"/>
          <w:lang w:eastAsia="en-US"/>
        </w:rPr>
        <w:t xml:space="preserve"> </w:t>
      </w:r>
      <w:r w:rsidR="003E01DF" w:rsidRPr="0085054F">
        <w:rPr>
          <w:rFonts w:eastAsia="MS Mincho"/>
          <w:lang w:eastAsia="en-US"/>
        </w:rPr>
        <w:t>В случаите по чл. 67, ал. 5</w:t>
      </w:r>
      <w:r w:rsidR="00D664BC" w:rsidRPr="0085054F">
        <w:rPr>
          <w:rFonts w:eastAsia="MS Mincho"/>
          <w:lang w:eastAsia="en-US"/>
        </w:rPr>
        <w:t xml:space="preserve"> и чл. 112, ал. 1, т. 2 ЗОП за доказване на съответствие с поставения критерий за подбор участникът представя </w:t>
      </w:r>
      <w:r w:rsidR="008E2480" w:rsidRPr="0085054F">
        <w:rPr>
          <w:rFonts w:eastAsia="MS Mincho"/>
          <w:lang w:eastAsia="en-US"/>
        </w:rPr>
        <w:t xml:space="preserve">документи по чл. 62, ал. 1, т. 2 от ЗОП – доказателства за наличие на застраховка „Професионална </w:t>
      </w:r>
      <w:r w:rsidR="00900630" w:rsidRPr="0085054F">
        <w:rPr>
          <w:rFonts w:eastAsia="MS Mincho"/>
          <w:lang w:eastAsia="en-US"/>
        </w:rPr>
        <w:t>отговорност</w:t>
      </w:r>
      <w:r w:rsidR="008E2480" w:rsidRPr="0085054F">
        <w:rPr>
          <w:rFonts w:eastAsia="MS Mincho"/>
          <w:lang w:eastAsia="en-US"/>
        </w:rPr>
        <w:t>“</w:t>
      </w:r>
      <w:r w:rsidR="003027FD" w:rsidRPr="0085054F">
        <w:rPr>
          <w:rFonts w:eastAsia="MS Mincho"/>
          <w:lang w:eastAsia="en-US"/>
        </w:rPr>
        <w:t xml:space="preserve"> </w:t>
      </w:r>
      <w:r w:rsidR="003027FD" w:rsidRPr="0085054F">
        <w:rPr>
          <w:rFonts w:eastAsia="Calibri"/>
        </w:rPr>
        <w:t>“ за дейността по строителен надзор и за дейността по оценка за съответствието на инвестиционните проекти</w:t>
      </w:r>
      <w:r w:rsidR="00685161" w:rsidRPr="0085054F">
        <w:rPr>
          <w:rFonts w:eastAsia="MS Mincho"/>
          <w:lang w:eastAsia="en-US"/>
        </w:rPr>
        <w:t xml:space="preserve"> или еквивалент</w:t>
      </w:r>
      <w:r w:rsidR="008E2480" w:rsidRPr="0085054F">
        <w:rPr>
          <w:rFonts w:eastAsia="Calibri"/>
          <w:bCs/>
          <w:lang w:eastAsia="en-US"/>
        </w:rPr>
        <w:t xml:space="preserve">. </w:t>
      </w:r>
    </w:p>
    <w:p w14:paraId="48FE3690" w14:textId="77777777" w:rsidR="00DE686B" w:rsidRPr="0085054F" w:rsidRDefault="00DE686B" w:rsidP="0085054F">
      <w:pPr>
        <w:autoSpaceDE w:val="0"/>
        <w:autoSpaceDN w:val="0"/>
        <w:adjustRightInd w:val="0"/>
        <w:spacing w:line="276" w:lineRule="auto"/>
        <w:ind w:firstLine="425"/>
        <w:contextualSpacing/>
        <w:jc w:val="both"/>
        <w:rPr>
          <w:rFonts w:eastAsia="Calibri"/>
          <w:bCs/>
          <w:lang w:eastAsia="en-US"/>
        </w:rPr>
      </w:pPr>
    </w:p>
    <w:p w14:paraId="5B800495" w14:textId="77777777" w:rsidR="00DE686B" w:rsidRPr="0085054F" w:rsidRDefault="00D664BC" w:rsidP="0085054F">
      <w:pPr>
        <w:autoSpaceDE w:val="0"/>
        <w:autoSpaceDN w:val="0"/>
        <w:adjustRightInd w:val="0"/>
        <w:spacing w:line="276" w:lineRule="auto"/>
        <w:ind w:firstLine="425"/>
        <w:contextualSpacing/>
        <w:jc w:val="both"/>
        <w:rPr>
          <w:rFonts w:eastAsia="MS Mincho"/>
          <w:b/>
          <w:u w:val="single"/>
          <w:lang w:eastAsia="en-US"/>
        </w:rPr>
      </w:pPr>
      <w:r w:rsidRPr="0085054F">
        <w:rPr>
          <w:rFonts w:eastAsia="MS Mincho"/>
          <w:b/>
          <w:u w:val="single"/>
          <w:lang w:eastAsia="en-US"/>
        </w:rPr>
        <w:t xml:space="preserve">Забележка: </w:t>
      </w:r>
      <w:r w:rsidR="00DE686B" w:rsidRPr="0085054F">
        <w:rPr>
          <w:rFonts w:eastAsia="MS Mincho"/>
          <w:b/>
          <w:u w:val="single"/>
          <w:lang w:eastAsia="en-US"/>
        </w:rPr>
        <w:t xml:space="preserve">Когато по основателна причина участникът не е в състояние да представи поисканите от възложителя документи, той може да докаже икономическото и финансовото си състояние с помощта на всеки друг документ, който възложителят приеме за подходящ. </w:t>
      </w:r>
    </w:p>
    <w:p w14:paraId="593CB2E7" w14:textId="77777777" w:rsidR="00DE686B" w:rsidRPr="0085054F" w:rsidRDefault="00DE686B" w:rsidP="0085054F">
      <w:pPr>
        <w:autoSpaceDE w:val="0"/>
        <w:autoSpaceDN w:val="0"/>
        <w:adjustRightInd w:val="0"/>
        <w:spacing w:line="276" w:lineRule="auto"/>
        <w:ind w:firstLine="425"/>
        <w:contextualSpacing/>
        <w:jc w:val="both"/>
        <w:rPr>
          <w:bCs/>
          <w:highlight w:val="cyan"/>
        </w:rPr>
      </w:pPr>
    </w:p>
    <w:p w14:paraId="08A81B8B" w14:textId="77777777" w:rsidR="00391320" w:rsidRPr="0085054F" w:rsidRDefault="001F0288" w:rsidP="0085054F">
      <w:pPr>
        <w:pStyle w:val="ListParagraph"/>
        <w:numPr>
          <w:ilvl w:val="0"/>
          <w:numId w:val="14"/>
        </w:numPr>
        <w:tabs>
          <w:tab w:val="left" w:pos="567"/>
        </w:tabs>
        <w:spacing w:line="276" w:lineRule="auto"/>
        <w:ind w:left="0" w:firstLine="0"/>
        <w:jc w:val="both"/>
        <w:rPr>
          <w:bCs/>
        </w:rPr>
      </w:pPr>
      <w:r w:rsidRPr="0085054F">
        <w:rPr>
          <w:b/>
          <w:bCs/>
        </w:rPr>
        <w:t xml:space="preserve">Изисквания към техническите </w:t>
      </w:r>
      <w:r w:rsidR="00E4762A" w:rsidRPr="0085054F">
        <w:rPr>
          <w:b/>
          <w:bCs/>
        </w:rPr>
        <w:t>и професионални способности</w:t>
      </w:r>
      <w:r w:rsidRPr="0085054F">
        <w:rPr>
          <w:b/>
          <w:bCs/>
        </w:rPr>
        <w:t xml:space="preserve"> на участниците</w:t>
      </w:r>
    </w:p>
    <w:p w14:paraId="34354BE2" w14:textId="77777777" w:rsidR="00391320" w:rsidRPr="0085054F" w:rsidRDefault="00391320" w:rsidP="0085054F">
      <w:pPr>
        <w:spacing w:line="276" w:lineRule="auto"/>
        <w:contextualSpacing/>
        <w:jc w:val="both"/>
        <w:rPr>
          <w:b/>
          <w:bCs/>
        </w:rPr>
      </w:pPr>
    </w:p>
    <w:p w14:paraId="1F1E8116" w14:textId="6B10989B" w:rsidR="009B1B85" w:rsidRPr="0085054F" w:rsidRDefault="00391320" w:rsidP="0085054F">
      <w:pPr>
        <w:numPr>
          <w:ilvl w:val="1"/>
          <w:numId w:val="14"/>
        </w:numPr>
        <w:tabs>
          <w:tab w:val="left" w:pos="567"/>
        </w:tabs>
        <w:spacing w:line="276" w:lineRule="auto"/>
        <w:ind w:left="0" w:firstLine="0"/>
        <w:contextualSpacing/>
        <w:jc w:val="both"/>
        <w:rPr>
          <w:b/>
          <w:lang w:eastAsia="en-US"/>
        </w:rPr>
      </w:pPr>
      <w:r w:rsidRPr="0085054F">
        <w:rPr>
          <w:b/>
          <w:lang w:eastAsia="en-US"/>
        </w:rPr>
        <w:t>Участникът, през последните 3 (три) години, считано от датата на подаване на офертата, следва да е изпълнил миниму</w:t>
      </w:r>
      <w:r w:rsidR="005A4E55" w:rsidRPr="0085054F">
        <w:rPr>
          <w:b/>
          <w:lang w:eastAsia="en-US"/>
        </w:rPr>
        <w:t>м 1 (една) дейност</w:t>
      </w:r>
      <w:r w:rsidR="00A41E14" w:rsidRPr="0085054F">
        <w:rPr>
          <w:b/>
          <w:lang w:eastAsia="en-US"/>
        </w:rPr>
        <w:t xml:space="preserve"> </w:t>
      </w:r>
      <w:r w:rsidRPr="0085054F">
        <w:rPr>
          <w:b/>
          <w:lang w:eastAsia="en-US"/>
        </w:rPr>
        <w:t>с предмет и обем, иден</w:t>
      </w:r>
      <w:r w:rsidR="00A41E14" w:rsidRPr="0085054F">
        <w:rPr>
          <w:b/>
          <w:lang w:eastAsia="en-US"/>
        </w:rPr>
        <w:t>тични или сходни</w:t>
      </w:r>
      <w:r w:rsidRPr="0085054F">
        <w:rPr>
          <w:b/>
          <w:lang w:eastAsia="en-US"/>
        </w:rPr>
        <w:t xml:space="preserve"> с тези на поръчката.</w:t>
      </w:r>
    </w:p>
    <w:p w14:paraId="563392BF" w14:textId="60BF3635" w:rsidR="00150A29" w:rsidRPr="0085054F" w:rsidRDefault="005A4E55" w:rsidP="0085054F">
      <w:pPr>
        <w:spacing w:line="276" w:lineRule="auto"/>
        <w:ind w:left="20" w:right="20" w:firstLine="688"/>
        <w:contextualSpacing/>
        <w:jc w:val="both"/>
        <w:rPr>
          <w:lang w:eastAsia="en-US" w:bidi="bg-BG"/>
        </w:rPr>
      </w:pPr>
      <w:r w:rsidRPr="0085054F">
        <w:rPr>
          <w:lang w:eastAsia="en-US" w:bidi="bg-BG"/>
        </w:rPr>
        <w:t>Под „дейност</w:t>
      </w:r>
      <w:r w:rsidR="00A41E14" w:rsidRPr="0085054F">
        <w:rPr>
          <w:lang w:eastAsia="en-US" w:bidi="bg-BG"/>
        </w:rPr>
        <w:t xml:space="preserve"> с предмет и обем, </w:t>
      </w:r>
      <w:r w:rsidR="00E02A74" w:rsidRPr="0085054F">
        <w:rPr>
          <w:lang w:eastAsia="en-US" w:bidi="bg-BG"/>
        </w:rPr>
        <w:t xml:space="preserve">идентични или </w:t>
      </w:r>
      <w:r w:rsidR="00A41E14" w:rsidRPr="0085054F">
        <w:rPr>
          <w:lang w:eastAsia="en-US" w:bidi="bg-BG"/>
        </w:rPr>
        <w:t>сходни</w:t>
      </w:r>
      <w:r w:rsidR="00391320" w:rsidRPr="0085054F">
        <w:rPr>
          <w:lang w:eastAsia="en-US" w:bidi="bg-BG"/>
        </w:rPr>
        <w:t xml:space="preserve"> с тези на поръчката“, следва да се разбира </w:t>
      </w:r>
      <w:r w:rsidR="00380C88" w:rsidRPr="0085054F">
        <w:rPr>
          <w:lang w:eastAsia="en-US" w:bidi="bg-BG"/>
        </w:rPr>
        <w:t>услуги за изготвяне на оценка на съответствието на инвестиционен проект със съществените изисквания към строежите на обек</w:t>
      </w:r>
      <w:r w:rsidR="0099673D" w:rsidRPr="0085054F">
        <w:rPr>
          <w:lang w:eastAsia="en-US" w:bidi="bg-BG"/>
        </w:rPr>
        <w:t>т</w:t>
      </w:r>
      <w:r w:rsidR="00BC5CFE">
        <w:rPr>
          <w:lang w:eastAsia="en-US" w:bidi="bg-BG"/>
        </w:rPr>
        <w:t xml:space="preserve"> - н.к.ц.</w:t>
      </w:r>
      <w:r w:rsidR="00380C88" w:rsidRPr="0085054F">
        <w:rPr>
          <w:lang w:eastAsia="en-US" w:bidi="bg-BG"/>
        </w:rPr>
        <w:t xml:space="preserve">, представляващ </w:t>
      </w:r>
      <w:r w:rsidR="00FB1FD8" w:rsidRPr="00FB1FD8">
        <w:rPr>
          <w:lang w:eastAsia="en-US" w:bidi="bg-BG"/>
        </w:rPr>
        <w:t>сграда за обществено обслужване</w:t>
      </w:r>
      <w:r w:rsidR="00BC5CFE">
        <w:rPr>
          <w:lang w:eastAsia="en-US" w:bidi="bg-BG"/>
        </w:rPr>
        <w:t xml:space="preserve">, </w:t>
      </w:r>
      <w:r w:rsidR="00FB1FD8" w:rsidRPr="00FB1FD8">
        <w:rPr>
          <w:lang w:eastAsia="en-US" w:bidi="bg-BG"/>
        </w:rPr>
        <w:t xml:space="preserve">с разгъната застроена площ минимум 800 кв. м и/или </w:t>
      </w:r>
      <w:r w:rsidR="00FB1FD8" w:rsidRPr="00FB1FD8">
        <w:rPr>
          <w:lang w:eastAsia="en-US" w:bidi="bg-BG"/>
        </w:rPr>
        <w:lastRenderedPageBreak/>
        <w:t>преустройство и/или реконструкция и/или основен ремонт и/или реставрация на сгради с разгъната застроена площ минимум 800 кв. м</w:t>
      </w:r>
      <w:r w:rsidR="00150A29" w:rsidRPr="0085054F">
        <w:rPr>
          <w:lang w:eastAsia="en-US" w:bidi="bg-BG"/>
        </w:rPr>
        <w:t xml:space="preserve"> </w:t>
      </w:r>
      <w:r w:rsidR="00150A29" w:rsidRPr="0085054F">
        <w:rPr>
          <w:b/>
          <w:lang w:eastAsia="en-US" w:bidi="bg-BG"/>
        </w:rPr>
        <w:t xml:space="preserve">и </w:t>
      </w:r>
      <w:r w:rsidR="00150A29" w:rsidRPr="0085054F">
        <w:rPr>
          <w:lang w:eastAsia="en-US" w:bidi="bg-BG"/>
        </w:rPr>
        <w:t>услуги за упражняване на строителен надзор на</w:t>
      </w:r>
      <w:r w:rsidR="00917933" w:rsidRPr="0085054F">
        <w:rPr>
          <w:lang w:eastAsia="en-US" w:bidi="bg-BG"/>
        </w:rPr>
        <w:t xml:space="preserve"> обект</w:t>
      </w:r>
      <w:r w:rsidR="00BC5CFE">
        <w:rPr>
          <w:lang w:eastAsia="en-US" w:bidi="bg-BG"/>
        </w:rPr>
        <w:t xml:space="preserve"> - н.к.ц.</w:t>
      </w:r>
      <w:r w:rsidR="00917933" w:rsidRPr="0085054F">
        <w:rPr>
          <w:lang w:eastAsia="en-US" w:bidi="bg-BG"/>
        </w:rPr>
        <w:t xml:space="preserve">, представляващ </w:t>
      </w:r>
      <w:r w:rsidR="00FB1FD8" w:rsidRPr="00FB1FD8">
        <w:rPr>
          <w:lang w:eastAsia="en-US" w:bidi="bg-BG"/>
        </w:rPr>
        <w:t>сграда за обществено обслужване с разгъната застроена площ минимум 800 кв. м и/или преустройство и/или реконструкция и/или основен ремонт и/или реставрация на сгради с разгъната застроена площ минимум 800 кв. м</w:t>
      </w:r>
    </w:p>
    <w:p w14:paraId="17380596" w14:textId="7F5E9B46" w:rsidR="0099037D" w:rsidRPr="0085054F" w:rsidRDefault="00380C88" w:rsidP="0085054F">
      <w:pPr>
        <w:spacing w:line="276" w:lineRule="auto"/>
        <w:ind w:firstLine="708"/>
        <w:contextualSpacing/>
        <w:jc w:val="both"/>
        <w:rPr>
          <w:lang w:eastAsia="en-US" w:bidi="bg-BG"/>
        </w:rPr>
      </w:pPr>
      <w:r w:rsidRPr="0085054F">
        <w:rPr>
          <w:lang w:eastAsia="en-US" w:bidi="bg-BG"/>
        </w:rPr>
        <w:t xml:space="preserve">Изпълнената </w:t>
      </w:r>
      <w:r w:rsidR="001626E9" w:rsidRPr="0085054F">
        <w:rPr>
          <w:lang w:eastAsia="en-US" w:bidi="bg-BG"/>
        </w:rPr>
        <w:t>дейност</w:t>
      </w:r>
      <w:r w:rsidRPr="0085054F">
        <w:rPr>
          <w:lang w:eastAsia="en-US" w:bidi="bg-BG"/>
        </w:rPr>
        <w:t xml:space="preserve"> следва да включва едновременно услуги за изготвяне на оценка на съответствието на инвестиционен проект със съществените изисквания към строежите и услуги за упражняване на строителен надзор на строеж. Изброените по-горе услуги (изготвяне на оценка на съответствието на инвестиционен проект и упражняване на строителен надзор) могат да бъдат изпълнени съвместно по отношение на един обект или отделно по отношение на различни обекти.</w:t>
      </w:r>
    </w:p>
    <w:p w14:paraId="5B9399F0" w14:textId="77777777" w:rsidR="00150A29" w:rsidRPr="0085054F" w:rsidRDefault="00150A29" w:rsidP="0085054F">
      <w:pPr>
        <w:spacing w:line="276" w:lineRule="auto"/>
        <w:ind w:left="20" w:right="20" w:firstLine="688"/>
        <w:contextualSpacing/>
        <w:jc w:val="both"/>
        <w:rPr>
          <w:lang w:eastAsia="en-US" w:bidi="bg-BG"/>
        </w:rPr>
      </w:pPr>
      <w:r w:rsidRPr="0085054F">
        <w:rPr>
          <w:lang w:eastAsia="en-US" w:bidi="bg-BG"/>
        </w:rPr>
        <w:t>Под „изпълнени дейности“ се разбират такива, които независимо от датата на сключването им са приключили в последните 3 години. Под „последни 3 години“ следва да се разбира 3 години назад, считано от датата на подаване на офертата за участие в процедурата.</w:t>
      </w:r>
    </w:p>
    <w:p w14:paraId="69BEE63D" w14:textId="77777777" w:rsidR="00150A29" w:rsidRPr="0085054F" w:rsidRDefault="00150A29" w:rsidP="0085054F">
      <w:pPr>
        <w:spacing w:line="276" w:lineRule="auto"/>
        <w:contextualSpacing/>
        <w:jc w:val="both"/>
        <w:rPr>
          <w:lang w:eastAsia="en-US" w:bidi="bg-BG"/>
        </w:rPr>
      </w:pPr>
    </w:p>
    <w:p w14:paraId="15F4EA8E" w14:textId="77777777" w:rsidR="006D0604" w:rsidRPr="0085054F" w:rsidRDefault="00391320" w:rsidP="0085054F">
      <w:pPr>
        <w:pStyle w:val="ListParagraph"/>
        <w:numPr>
          <w:ilvl w:val="2"/>
          <w:numId w:val="14"/>
        </w:numPr>
        <w:tabs>
          <w:tab w:val="left" w:pos="1701"/>
        </w:tabs>
        <w:spacing w:line="276" w:lineRule="auto"/>
        <w:ind w:left="0" w:firstLine="1080"/>
        <w:jc w:val="both"/>
        <w:rPr>
          <w:lang w:eastAsia="en-US" w:bidi="bg-BG"/>
        </w:rPr>
      </w:pPr>
      <w:r w:rsidRPr="0085054F">
        <w:rPr>
          <w:iCs/>
          <w:lang w:eastAsia="en-US" w:bidi="bg-BG"/>
        </w:rPr>
        <w:t xml:space="preserve">При подаване на офертата участниците декларират съответствието си с критерия за подбор в ЕЕДОП, чрез попълване на раздел В: „Технически и професионални способности“ в част IV „Критерии за подбор“. </w:t>
      </w:r>
    </w:p>
    <w:p w14:paraId="00432E0E" w14:textId="78078D1E" w:rsidR="00391320" w:rsidRPr="0085054F" w:rsidRDefault="003E01DF" w:rsidP="0085054F">
      <w:pPr>
        <w:pStyle w:val="ListParagraph"/>
        <w:numPr>
          <w:ilvl w:val="2"/>
          <w:numId w:val="14"/>
        </w:numPr>
        <w:tabs>
          <w:tab w:val="left" w:pos="1701"/>
        </w:tabs>
        <w:spacing w:line="276" w:lineRule="auto"/>
        <w:ind w:left="0" w:firstLine="1080"/>
        <w:jc w:val="both"/>
        <w:rPr>
          <w:lang w:eastAsia="en-US" w:bidi="bg-BG"/>
        </w:rPr>
      </w:pPr>
      <w:r w:rsidRPr="0085054F">
        <w:rPr>
          <w:lang w:eastAsia="en-US"/>
        </w:rPr>
        <w:t xml:space="preserve">В случаите по чл. 67, ал. 5 и чл. 112, ал. 1, т. 2 ЗОП за доказване на съответствие с поставения критерий за подбор участникът представя следните документи - </w:t>
      </w:r>
      <w:r w:rsidR="00391320" w:rsidRPr="0085054F">
        <w:rPr>
          <w:lang w:eastAsia="en-US"/>
        </w:rPr>
        <w:t xml:space="preserve">списък на услугите, които са идентични или сходни с предмета </w:t>
      </w:r>
      <w:r w:rsidR="00B3065C" w:rsidRPr="0085054F">
        <w:rPr>
          <w:lang w:eastAsia="en-US"/>
        </w:rPr>
        <w:t xml:space="preserve">и обема </w:t>
      </w:r>
      <w:r w:rsidR="00391320" w:rsidRPr="0085054F">
        <w:rPr>
          <w:lang w:eastAsia="en-US"/>
        </w:rPr>
        <w:t xml:space="preserve">на обществената поръчка, с посочване на стойностите, датите и получателите, заедно с </w:t>
      </w:r>
      <w:r w:rsidR="00B64537" w:rsidRPr="0085054F">
        <w:rPr>
          <w:lang w:eastAsia="en-US"/>
        </w:rPr>
        <w:t xml:space="preserve">документи, които </w:t>
      </w:r>
      <w:r w:rsidR="006D0604" w:rsidRPr="0085054F">
        <w:rPr>
          <w:lang w:eastAsia="en-US"/>
        </w:rPr>
        <w:t>доказват извършването на услуги</w:t>
      </w:r>
      <w:r w:rsidR="000A6F6B" w:rsidRPr="0085054F">
        <w:rPr>
          <w:lang w:eastAsia="en-US"/>
        </w:rPr>
        <w:t>те, отговарящи</w:t>
      </w:r>
      <w:r w:rsidR="006D0604" w:rsidRPr="0085054F">
        <w:rPr>
          <w:lang w:eastAsia="en-US"/>
        </w:rPr>
        <w:t xml:space="preserve"> на изискванията на възложителя.</w:t>
      </w:r>
    </w:p>
    <w:p w14:paraId="2C4A89FB" w14:textId="77777777" w:rsidR="00391320" w:rsidRPr="0085054F" w:rsidRDefault="00391320" w:rsidP="0085054F">
      <w:pPr>
        <w:spacing w:line="276" w:lineRule="auto"/>
        <w:contextualSpacing/>
        <w:jc w:val="both"/>
        <w:rPr>
          <w:bCs/>
        </w:rPr>
      </w:pPr>
    </w:p>
    <w:p w14:paraId="429C332F" w14:textId="34EB3D82" w:rsidR="00074AC7" w:rsidRPr="0085054F" w:rsidRDefault="009E2636" w:rsidP="0085054F">
      <w:pPr>
        <w:spacing w:line="276" w:lineRule="auto"/>
        <w:contextualSpacing/>
        <w:jc w:val="both"/>
        <w:rPr>
          <w:bCs/>
        </w:rPr>
      </w:pPr>
      <w:r w:rsidRPr="0085054F">
        <w:rPr>
          <w:b/>
          <w:bCs/>
        </w:rPr>
        <w:t>3</w:t>
      </w:r>
      <w:r w:rsidR="006121D4" w:rsidRPr="0085054F">
        <w:rPr>
          <w:b/>
          <w:bCs/>
        </w:rPr>
        <w:t>.2.</w:t>
      </w:r>
      <w:r w:rsidR="006121D4" w:rsidRPr="0085054F">
        <w:rPr>
          <w:bCs/>
        </w:rPr>
        <w:t xml:space="preserve"> </w:t>
      </w:r>
      <w:r w:rsidR="006A316B" w:rsidRPr="0085054F">
        <w:rPr>
          <w:b/>
          <w:bCs/>
        </w:rPr>
        <w:t>В</w:t>
      </w:r>
      <w:r w:rsidR="00074AC7" w:rsidRPr="0085054F">
        <w:rPr>
          <w:b/>
          <w:bCs/>
        </w:rPr>
        <w:t xml:space="preserve">секи участник следва да разполага </w:t>
      </w:r>
      <w:r w:rsidR="001B0CB7" w:rsidRPr="0085054F">
        <w:rPr>
          <w:b/>
          <w:bCs/>
        </w:rPr>
        <w:t xml:space="preserve">с персонал </w:t>
      </w:r>
      <w:r w:rsidR="00D82676" w:rsidRPr="0085054F">
        <w:rPr>
          <w:b/>
          <w:bCs/>
        </w:rPr>
        <w:t xml:space="preserve">с определена професионална компетентност за изпълнението на поръчката, </w:t>
      </w:r>
      <w:r w:rsidR="005D09B6" w:rsidRPr="0085054F">
        <w:rPr>
          <w:b/>
          <w:bCs/>
        </w:rPr>
        <w:t>както следва</w:t>
      </w:r>
      <w:r w:rsidR="00D82676" w:rsidRPr="0085054F">
        <w:rPr>
          <w:b/>
          <w:bCs/>
        </w:rPr>
        <w:t>:</w:t>
      </w:r>
    </w:p>
    <w:p w14:paraId="0169B9FC" w14:textId="77777777" w:rsidR="00995853" w:rsidRDefault="00995853" w:rsidP="0085054F">
      <w:pPr>
        <w:spacing w:line="276" w:lineRule="auto"/>
        <w:contextualSpacing/>
        <w:jc w:val="both"/>
        <w:rPr>
          <w:bCs/>
          <w:i/>
        </w:rPr>
      </w:pPr>
    </w:p>
    <w:p w14:paraId="0ED99A05" w14:textId="4CF66AD6" w:rsidR="00353662" w:rsidRPr="00353662" w:rsidRDefault="00353662" w:rsidP="0085054F">
      <w:pPr>
        <w:spacing w:line="276" w:lineRule="auto"/>
        <w:contextualSpacing/>
        <w:jc w:val="both"/>
        <w:rPr>
          <w:b/>
          <w:bCs/>
          <w:i/>
          <w:u w:val="single"/>
        </w:rPr>
      </w:pPr>
      <w:r w:rsidRPr="00353662">
        <w:rPr>
          <w:b/>
          <w:bCs/>
          <w:i/>
          <w:u w:val="single"/>
        </w:rPr>
        <w:t>Персонал и по двете обособени позиции:</w:t>
      </w:r>
    </w:p>
    <w:p w14:paraId="20AE82BE" w14:textId="6686B2F1" w:rsidR="006145BC" w:rsidRPr="00F35E83" w:rsidRDefault="00353662" w:rsidP="0085054F">
      <w:pPr>
        <w:spacing w:line="276" w:lineRule="auto"/>
        <w:contextualSpacing/>
        <w:jc w:val="both"/>
        <w:rPr>
          <w:b/>
          <w:bCs/>
        </w:rPr>
      </w:pPr>
      <w:r>
        <w:rPr>
          <w:b/>
          <w:bCs/>
          <w:i/>
        </w:rPr>
        <w:t>3.2.1</w:t>
      </w:r>
      <w:r w:rsidRPr="00F35E83">
        <w:rPr>
          <w:b/>
          <w:bCs/>
        </w:rPr>
        <w:t>.</w:t>
      </w:r>
      <w:r w:rsidR="00271C2B" w:rsidRPr="00F35E83">
        <w:rPr>
          <w:b/>
          <w:bCs/>
        </w:rPr>
        <w:t xml:space="preserve"> </w:t>
      </w:r>
      <w:r w:rsidR="006145BC" w:rsidRPr="00F35E83">
        <w:rPr>
          <w:b/>
          <w:bCs/>
        </w:rPr>
        <w:t xml:space="preserve">Специалист по част </w:t>
      </w:r>
      <w:r w:rsidR="006145BC" w:rsidRPr="00F35E83">
        <w:rPr>
          <w:b/>
          <w:bCs/>
          <w:color w:val="000000" w:themeColor="text1"/>
        </w:rPr>
        <w:t>архитектура:</w:t>
      </w:r>
    </w:p>
    <w:p w14:paraId="61DA7D80" w14:textId="72324E54" w:rsidR="006145BC" w:rsidRPr="00F35E83" w:rsidRDefault="006145BC" w:rsidP="00462A2F">
      <w:pPr>
        <w:spacing w:line="276" w:lineRule="auto"/>
        <w:contextualSpacing/>
        <w:jc w:val="both"/>
        <w:rPr>
          <w:bCs/>
        </w:rPr>
      </w:pPr>
      <w:r w:rsidRPr="00F35E83">
        <w:rPr>
          <w:bCs/>
        </w:rPr>
        <w:t>-</w:t>
      </w:r>
      <w:r w:rsidRPr="00F35E83">
        <w:rPr>
          <w:bCs/>
        </w:rPr>
        <w:tab/>
        <w:t>Професионална област (квалификация): архитект или еквивалентна професионална квалификация</w:t>
      </w:r>
      <w:r w:rsidR="00462A2F">
        <w:rPr>
          <w:bCs/>
        </w:rPr>
        <w:t>.</w:t>
      </w:r>
      <w:r w:rsidR="00CF69C1">
        <w:rPr>
          <w:bCs/>
        </w:rPr>
        <w:t xml:space="preserve"> </w:t>
      </w:r>
      <w:r w:rsidR="00CF69C1" w:rsidRPr="00CF69C1">
        <w:rPr>
          <w:bCs/>
        </w:rPr>
        <w:t xml:space="preserve">Специалистът следва да има право да извършва дейности по консервация и реставрация в съответната област при условия и по ред, определени с </w:t>
      </w:r>
      <w:r w:rsidR="00964EAB" w:rsidRPr="00964EAB">
        <w:rPr>
          <w:bCs/>
        </w:rPr>
        <w:t>Наредба № н-3 от 6 април 2011 г. за условията и реда за създаване и поддържане на публичен регистър на лицата, които имат право да извършват дейности по консервация и реставрация</w:t>
      </w:r>
      <w:r w:rsidR="00964EAB" w:rsidRPr="00CF69C1">
        <w:rPr>
          <w:bCs/>
        </w:rPr>
        <w:t xml:space="preserve"> </w:t>
      </w:r>
      <w:r w:rsidR="00CF69C1" w:rsidRPr="00CF69C1">
        <w:rPr>
          <w:bCs/>
        </w:rPr>
        <w:t>на министъра на културата.</w:t>
      </w:r>
    </w:p>
    <w:p w14:paraId="160D8679" w14:textId="77777777" w:rsidR="006145BC" w:rsidRPr="00F35E83" w:rsidRDefault="006145BC" w:rsidP="0085054F">
      <w:pPr>
        <w:spacing w:line="276" w:lineRule="auto"/>
        <w:contextualSpacing/>
        <w:jc w:val="both"/>
        <w:rPr>
          <w:bCs/>
        </w:rPr>
      </w:pPr>
      <w:r w:rsidRPr="00F35E83">
        <w:rPr>
          <w:bCs/>
        </w:rPr>
        <w:t>-</w:t>
      </w:r>
      <w:r w:rsidRPr="00F35E83">
        <w:rPr>
          <w:bCs/>
        </w:rPr>
        <w:tab/>
        <w:t>Специфичен опит: участие като специалист със съответната квалификация в екип за упражняване на строителен надзор и/или оценка на съответствието на инвестиционен проект на най-малко един обект, сходен с обекта на поръчката.</w:t>
      </w:r>
    </w:p>
    <w:p w14:paraId="003BF7AB" w14:textId="77777777" w:rsidR="00F35E83" w:rsidRPr="005D64F8" w:rsidRDefault="00F35E83" w:rsidP="0085054F">
      <w:pPr>
        <w:spacing w:line="276" w:lineRule="auto"/>
        <w:contextualSpacing/>
        <w:jc w:val="both"/>
        <w:rPr>
          <w:bCs/>
        </w:rPr>
      </w:pPr>
    </w:p>
    <w:p w14:paraId="2676FB6F" w14:textId="17990FB9" w:rsidR="00F35E83" w:rsidRPr="005D64F8" w:rsidRDefault="00F35E83" w:rsidP="00F35E83">
      <w:pPr>
        <w:spacing w:before="120" w:line="276" w:lineRule="auto"/>
        <w:contextualSpacing/>
        <w:jc w:val="both"/>
        <w:rPr>
          <w:b/>
          <w:bCs/>
        </w:rPr>
      </w:pPr>
      <w:r w:rsidRPr="005D64F8">
        <w:rPr>
          <w:b/>
          <w:bCs/>
        </w:rPr>
        <w:t>3.2.2. Специалист по част консервационно-реставрационни работи (КРР):</w:t>
      </w:r>
    </w:p>
    <w:p w14:paraId="224D7A11" w14:textId="7FA17811" w:rsidR="00F35E83" w:rsidRPr="005D64F8" w:rsidRDefault="00F35E83" w:rsidP="00F35E83">
      <w:pPr>
        <w:spacing w:line="276" w:lineRule="auto"/>
        <w:contextualSpacing/>
        <w:jc w:val="both"/>
        <w:rPr>
          <w:bCs/>
        </w:rPr>
      </w:pPr>
      <w:r w:rsidRPr="005D64F8">
        <w:rPr>
          <w:bCs/>
        </w:rPr>
        <w:t>-</w:t>
      </w:r>
      <w:r w:rsidRPr="005D64F8">
        <w:rPr>
          <w:bCs/>
        </w:rPr>
        <w:tab/>
        <w:t>Проф</w:t>
      </w:r>
      <w:r w:rsidR="008C0773" w:rsidRPr="005D64F8">
        <w:rPr>
          <w:bCs/>
        </w:rPr>
        <w:t>есионална област (квалификация): архитектурна и художествена реставрация на недвижими културни ценности</w:t>
      </w:r>
      <w:r w:rsidR="00CF69C1" w:rsidRPr="005D64F8">
        <w:rPr>
          <w:bCs/>
        </w:rPr>
        <w:t xml:space="preserve">. Специалистът следва да има право да извършва дейности по </w:t>
      </w:r>
      <w:r w:rsidR="00CF69C1" w:rsidRPr="005D64F8">
        <w:rPr>
          <w:bCs/>
        </w:rPr>
        <w:lastRenderedPageBreak/>
        <w:t xml:space="preserve">консервация и реставрация в съответната област при условия и по ред, определени с </w:t>
      </w:r>
      <w:r w:rsidR="00964EAB" w:rsidRPr="00964EAB">
        <w:rPr>
          <w:bCs/>
        </w:rPr>
        <w:t>Наредба № н-3 от 6 април 2011 г. за условията и реда за създаване и поддържане на публичен регистър на лицата, които имат право да извършват дейности по консервация и реставрация</w:t>
      </w:r>
      <w:r w:rsidR="00CF69C1" w:rsidRPr="005D64F8">
        <w:rPr>
          <w:bCs/>
        </w:rPr>
        <w:t xml:space="preserve"> на министъра на културата.</w:t>
      </w:r>
    </w:p>
    <w:p w14:paraId="11509254" w14:textId="77777777" w:rsidR="00F35E83" w:rsidRPr="005D64F8" w:rsidRDefault="00F35E83" w:rsidP="00F35E83">
      <w:pPr>
        <w:spacing w:line="276" w:lineRule="auto"/>
        <w:contextualSpacing/>
        <w:jc w:val="both"/>
        <w:rPr>
          <w:bCs/>
        </w:rPr>
      </w:pPr>
      <w:r w:rsidRPr="005D64F8">
        <w:rPr>
          <w:bCs/>
        </w:rPr>
        <w:t>-</w:t>
      </w:r>
      <w:r w:rsidRPr="005D64F8">
        <w:rPr>
          <w:bCs/>
        </w:rPr>
        <w:tab/>
        <w:t>Специфичен опит: участие като специалист със съответната квалификация в екип за упражняване на строителен надзор и/или оценка на съответствието на инвестиционен проект на най-малко един обект, сходен с обекта на поръчката.</w:t>
      </w:r>
    </w:p>
    <w:p w14:paraId="1FEC83CF" w14:textId="420A86D5" w:rsidR="006145BC" w:rsidRPr="00964EAB" w:rsidRDefault="00F35E83" w:rsidP="00F35E83">
      <w:pPr>
        <w:spacing w:before="120" w:line="276" w:lineRule="auto"/>
        <w:jc w:val="both"/>
        <w:rPr>
          <w:b/>
          <w:bCs/>
        </w:rPr>
      </w:pPr>
      <w:r w:rsidRPr="00964EAB">
        <w:rPr>
          <w:b/>
          <w:bCs/>
        </w:rPr>
        <w:t>3.2.3</w:t>
      </w:r>
      <w:r w:rsidR="00353662" w:rsidRPr="00964EAB">
        <w:rPr>
          <w:b/>
          <w:bCs/>
        </w:rPr>
        <w:t xml:space="preserve">. </w:t>
      </w:r>
      <w:r w:rsidR="006145BC" w:rsidRPr="00964EAB">
        <w:rPr>
          <w:b/>
          <w:bCs/>
        </w:rPr>
        <w:t>Специалист по част конструкции:</w:t>
      </w:r>
    </w:p>
    <w:p w14:paraId="4F896A59" w14:textId="4D3584E7" w:rsidR="006145BC" w:rsidRPr="005D64F8" w:rsidRDefault="006145BC" w:rsidP="0085054F">
      <w:pPr>
        <w:spacing w:line="276" w:lineRule="auto"/>
        <w:contextualSpacing/>
        <w:jc w:val="both"/>
        <w:rPr>
          <w:bCs/>
        </w:rPr>
      </w:pPr>
      <w:r w:rsidRPr="0085054F">
        <w:rPr>
          <w:bCs/>
          <w:i/>
        </w:rPr>
        <w:t>-</w:t>
      </w:r>
      <w:r w:rsidRPr="0085054F">
        <w:rPr>
          <w:bCs/>
          <w:i/>
        </w:rPr>
        <w:tab/>
      </w:r>
      <w:r w:rsidRPr="005D64F8">
        <w:rPr>
          <w:bCs/>
        </w:rPr>
        <w:t>Професионална област (квалификация): строителен инженер по</w:t>
      </w:r>
      <w:r w:rsidR="00AF23D2" w:rsidRPr="005D64F8">
        <w:rPr>
          <w:bCs/>
        </w:rPr>
        <w:t xml:space="preserve"> </w:t>
      </w:r>
      <w:r w:rsidRPr="005D64F8">
        <w:rPr>
          <w:bCs/>
        </w:rPr>
        <w:t>строителство на сгради и съоръжения</w:t>
      </w:r>
      <w:r w:rsidR="00AF23D2" w:rsidRPr="005D64F8">
        <w:t xml:space="preserve"> (</w:t>
      </w:r>
      <w:r w:rsidR="00AF23D2" w:rsidRPr="005D64F8">
        <w:rPr>
          <w:bCs/>
        </w:rPr>
        <w:t>промишлено и гражданско строителство)</w:t>
      </w:r>
      <w:r w:rsidRPr="005D64F8">
        <w:rPr>
          <w:bCs/>
        </w:rPr>
        <w:t xml:space="preserve">, или еквивалентна професионална квалификация. </w:t>
      </w:r>
    </w:p>
    <w:p w14:paraId="65C1C37A" w14:textId="77777777" w:rsidR="006145BC" w:rsidRDefault="006145BC" w:rsidP="0085054F">
      <w:pPr>
        <w:spacing w:line="276" w:lineRule="auto"/>
        <w:contextualSpacing/>
        <w:jc w:val="both"/>
        <w:rPr>
          <w:bCs/>
        </w:rPr>
      </w:pPr>
      <w:r w:rsidRPr="005D64F8">
        <w:rPr>
          <w:bCs/>
        </w:rPr>
        <w:t>-</w:t>
      </w:r>
      <w:r w:rsidRPr="005D64F8">
        <w:rPr>
          <w:bCs/>
        </w:rPr>
        <w:tab/>
        <w:t xml:space="preserve">Специфичен опит: участие като специалист </w:t>
      </w:r>
      <w:r w:rsidRPr="0085054F">
        <w:rPr>
          <w:bCs/>
        </w:rPr>
        <w:t>със съответната квалификация в екип за упражняване на строителен надзор и/или оценка на съответствието на инвестиционен проект на най-малко един обект, сходен с обекта на поръчката.</w:t>
      </w:r>
    </w:p>
    <w:p w14:paraId="0103C633" w14:textId="77777777" w:rsidR="00353662" w:rsidRPr="005D64F8" w:rsidRDefault="00353662" w:rsidP="0085054F">
      <w:pPr>
        <w:spacing w:line="276" w:lineRule="auto"/>
        <w:contextualSpacing/>
        <w:jc w:val="both"/>
        <w:rPr>
          <w:bCs/>
        </w:rPr>
      </w:pPr>
    </w:p>
    <w:p w14:paraId="557515C8" w14:textId="3D0CACC7" w:rsidR="006145BC" w:rsidRPr="005D64F8" w:rsidRDefault="00F35E83" w:rsidP="0085054F">
      <w:pPr>
        <w:spacing w:line="276" w:lineRule="auto"/>
        <w:contextualSpacing/>
        <w:jc w:val="both"/>
        <w:rPr>
          <w:b/>
          <w:bCs/>
        </w:rPr>
      </w:pPr>
      <w:r w:rsidRPr="005D64F8">
        <w:rPr>
          <w:b/>
          <w:bCs/>
          <w:i/>
        </w:rPr>
        <w:t>3.2.4</w:t>
      </w:r>
      <w:r w:rsidR="00353662" w:rsidRPr="005D64F8">
        <w:rPr>
          <w:b/>
          <w:bCs/>
          <w:i/>
        </w:rPr>
        <w:t xml:space="preserve">. </w:t>
      </w:r>
      <w:r w:rsidR="006145BC" w:rsidRPr="005D64F8">
        <w:rPr>
          <w:b/>
          <w:bCs/>
          <w:i/>
        </w:rPr>
        <w:t>Специалист по част В и К:</w:t>
      </w:r>
    </w:p>
    <w:p w14:paraId="07D17A2B" w14:textId="77777777" w:rsidR="006145BC" w:rsidRPr="005D64F8" w:rsidRDefault="006145BC" w:rsidP="0085054F">
      <w:pPr>
        <w:spacing w:line="276" w:lineRule="auto"/>
        <w:contextualSpacing/>
        <w:jc w:val="both"/>
        <w:rPr>
          <w:bCs/>
        </w:rPr>
      </w:pPr>
      <w:r w:rsidRPr="005D64F8">
        <w:rPr>
          <w:bCs/>
        </w:rPr>
        <w:t>-</w:t>
      </w:r>
      <w:r w:rsidRPr="005D64F8">
        <w:rPr>
          <w:bCs/>
        </w:rPr>
        <w:tab/>
        <w:t>Професионална област (квалификация): строителен инженер по водоснабдяване и канализация, или еквивалентна професионална квалификация;</w:t>
      </w:r>
    </w:p>
    <w:p w14:paraId="0A48754D" w14:textId="77777777" w:rsidR="006145BC" w:rsidRPr="005D64F8" w:rsidRDefault="006145BC" w:rsidP="0085054F">
      <w:pPr>
        <w:spacing w:line="276" w:lineRule="auto"/>
        <w:contextualSpacing/>
        <w:jc w:val="both"/>
        <w:rPr>
          <w:bCs/>
        </w:rPr>
      </w:pPr>
      <w:r w:rsidRPr="005D64F8">
        <w:rPr>
          <w:bCs/>
        </w:rPr>
        <w:t>-</w:t>
      </w:r>
      <w:r w:rsidRPr="005D64F8">
        <w:rPr>
          <w:bCs/>
        </w:rPr>
        <w:tab/>
        <w:t>Специфичен опит: участие като специалист със съответната квалификация в екип за упражняване на строителен надзор и/или оценка на съответствието на инвестиционен проект на най-малко един обект, сходен с обекта на поръчката.</w:t>
      </w:r>
    </w:p>
    <w:p w14:paraId="08D5A2D2" w14:textId="77777777" w:rsidR="006145BC" w:rsidRPr="005D64F8" w:rsidRDefault="006145BC" w:rsidP="0085054F">
      <w:pPr>
        <w:spacing w:line="276" w:lineRule="auto"/>
        <w:contextualSpacing/>
        <w:jc w:val="both"/>
        <w:rPr>
          <w:bCs/>
          <w:i/>
        </w:rPr>
      </w:pPr>
    </w:p>
    <w:p w14:paraId="18C8CEDC" w14:textId="2A4D2489" w:rsidR="006145BC" w:rsidRPr="005D64F8" w:rsidRDefault="00F35E83" w:rsidP="0085054F">
      <w:pPr>
        <w:spacing w:line="276" w:lineRule="auto"/>
        <w:contextualSpacing/>
        <w:jc w:val="both"/>
        <w:rPr>
          <w:b/>
          <w:bCs/>
          <w:i/>
        </w:rPr>
      </w:pPr>
      <w:r w:rsidRPr="005D64F8">
        <w:rPr>
          <w:b/>
          <w:bCs/>
          <w:i/>
        </w:rPr>
        <w:t>3.2.5</w:t>
      </w:r>
      <w:r w:rsidR="00353662" w:rsidRPr="005D64F8">
        <w:rPr>
          <w:b/>
          <w:bCs/>
          <w:i/>
        </w:rPr>
        <w:t xml:space="preserve">. </w:t>
      </w:r>
      <w:r w:rsidR="006145BC" w:rsidRPr="005D64F8">
        <w:rPr>
          <w:b/>
          <w:bCs/>
          <w:i/>
        </w:rPr>
        <w:t>Специалист по част ОВК:</w:t>
      </w:r>
    </w:p>
    <w:p w14:paraId="6AB49720" w14:textId="77777777" w:rsidR="006145BC" w:rsidRPr="005D64F8" w:rsidRDefault="006145BC" w:rsidP="0085054F">
      <w:pPr>
        <w:spacing w:line="276" w:lineRule="auto"/>
        <w:contextualSpacing/>
        <w:jc w:val="both"/>
        <w:rPr>
          <w:bCs/>
        </w:rPr>
      </w:pPr>
      <w:r w:rsidRPr="005D64F8">
        <w:rPr>
          <w:bCs/>
          <w:i/>
        </w:rPr>
        <w:t>-</w:t>
      </w:r>
      <w:r w:rsidRPr="005D64F8">
        <w:rPr>
          <w:bCs/>
          <w:i/>
        </w:rPr>
        <w:tab/>
      </w:r>
      <w:r w:rsidRPr="005D64F8">
        <w:rPr>
          <w:bCs/>
        </w:rPr>
        <w:t>Професионална област (квалификация): инженер по топлотехника, или инженер по отопление, вентилация и климатизация, или еквивалент за всяка от изброените квалификации;</w:t>
      </w:r>
    </w:p>
    <w:p w14:paraId="2D169239" w14:textId="77777777" w:rsidR="006145BC" w:rsidRPr="005D64F8" w:rsidRDefault="006145BC" w:rsidP="0085054F">
      <w:pPr>
        <w:spacing w:line="276" w:lineRule="auto"/>
        <w:contextualSpacing/>
        <w:jc w:val="both"/>
        <w:rPr>
          <w:bCs/>
        </w:rPr>
      </w:pPr>
      <w:r w:rsidRPr="005D64F8">
        <w:rPr>
          <w:bCs/>
        </w:rPr>
        <w:t>-</w:t>
      </w:r>
      <w:r w:rsidRPr="005D64F8">
        <w:rPr>
          <w:bCs/>
        </w:rPr>
        <w:tab/>
        <w:t>Специфичен опит: участие като специалист със съответната квалификация в екип за упражняване на строителен надзор и/или оценка на съответствието на инвестиционен проект на най-малко един обект, сходен с обекта на поръчката.</w:t>
      </w:r>
    </w:p>
    <w:p w14:paraId="5010BC0E" w14:textId="77777777" w:rsidR="00995853" w:rsidRPr="005D64F8" w:rsidRDefault="00995853" w:rsidP="0085054F">
      <w:pPr>
        <w:spacing w:line="276" w:lineRule="auto"/>
        <w:contextualSpacing/>
        <w:jc w:val="both"/>
        <w:rPr>
          <w:bCs/>
          <w:i/>
        </w:rPr>
      </w:pPr>
    </w:p>
    <w:p w14:paraId="55F46840" w14:textId="71344ED1" w:rsidR="006145BC" w:rsidRPr="005D64F8" w:rsidRDefault="00F35E83" w:rsidP="0085054F">
      <w:pPr>
        <w:spacing w:line="276" w:lineRule="auto"/>
        <w:contextualSpacing/>
        <w:jc w:val="both"/>
        <w:rPr>
          <w:b/>
          <w:bCs/>
          <w:i/>
        </w:rPr>
      </w:pPr>
      <w:r w:rsidRPr="005D64F8">
        <w:rPr>
          <w:b/>
          <w:bCs/>
          <w:i/>
        </w:rPr>
        <w:t>3.2.6</w:t>
      </w:r>
      <w:r w:rsidR="00964EAB">
        <w:rPr>
          <w:b/>
          <w:bCs/>
          <w:i/>
        </w:rPr>
        <w:t>.</w:t>
      </w:r>
      <w:r w:rsidR="00271C2B" w:rsidRPr="005D64F8">
        <w:rPr>
          <w:b/>
          <w:bCs/>
          <w:i/>
        </w:rPr>
        <w:t xml:space="preserve"> </w:t>
      </w:r>
      <w:r w:rsidR="006145BC" w:rsidRPr="005D64F8">
        <w:rPr>
          <w:b/>
          <w:bCs/>
          <w:i/>
        </w:rPr>
        <w:t>Специалист по част електро:</w:t>
      </w:r>
    </w:p>
    <w:p w14:paraId="1C504D66" w14:textId="77777777" w:rsidR="006145BC" w:rsidRPr="005D64F8" w:rsidRDefault="006145BC" w:rsidP="0085054F">
      <w:pPr>
        <w:spacing w:line="276" w:lineRule="auto"/>
        <w:contextualSpacing/>
        <w:jc w:val="both"/>
        <w:rPr>
          <w:bCs/>
        </w:rPr>
      </w:pPr>
      <w:r w:rsidRPr="005D64F8">
        <w:rPr>
          <w:bCs/>
          <w:i/>
        </w:rPr>
        <w:t>-</w:t>
      </w:r>
      <w:r w:rsidRPr="005D64F8">
        <w:rPr>
          <w:bCs/>
          <w:i/>
        </w:rPr>
        <w:tab/>
      </w:r>
      <w:r w:rsidRPr="005D64F8">
        <w:rPr>
          <w:bCs/>
        </w:rPr>
        <w:t>Професионална област (квалификация): електроинженер или еквивалентна квалификация;</w:t>
      </w:r>
    </w:p>
    <w:p w14:paraId="4FB5F5FB" w14:textId="77777777" w:rsidR="006145BC" w:rsidRPr="005D64F8" w:rsidRDefault="006145BC" w:rsidP="0085054F">
      <w:pPr>
        <w:spacing w:line="276" w:lineRule="auto"/>
        <w:contextualSpacing/>
        <w:jc w:val="both"/>
        <w:rPr>
          <w:bCs/>
        </w:rPr>
      </w:pPr>
      <w:r w:rsidRPr="005D64F8">
        <w:rPr>
          <w:bCs/>
        </w:rPr>
        <w:t>-</w:t>
      </w:r>
      <w:r w:rsidRPr="005D64F8">
        <w:rPr>
          <w:bCs/>
        </w:rPr>
        <w:tab/>
        <w:t>Специфичен опит: участие като специалист със съответната квалификация в екип за упражняване на строителен надзор и/или оценка на съответствието на инвестиционен проект на най-малко един обект, сходен с обекта на поръчката.</w:t>
      </w:r>
    </w:p>
    <w:p w14:paraId="7EC18F22" w14:textId="77777777" w:rsidR="006145BC" w:rsidRPr="005D64F8" w:rsidRDefault="006145BC" w:rsidP="0085054F">
      <w:pPr>
        <w:spacing w:line="276" w:lineRule="auto"/>
        <w:contextualSpacing/>
        <w:jc w:val="both"/>
        <w:rPr>
          <w:bCs/>
          <w:i/>
        </w:rPr>
      </w:pPr>
    </w:p>
    <w:p w14:paraId="12AA734E" w14:textId="7EF0628A" w:rsidR="006145BC" w:rsidRPr="005D64F8" w:rsidRDefault="00F35E83" w:rsidP="0085054F">
      <w:pPr>
        <w:spacing w:line="276" w:lineRule="auto"/>
        <w:contextualSpacing/>
        <w:jc w:val="both"/>
        <w:rPr>
          <w:b/>
          <w:bCs/>
          <w:i/>
        </w:rPr>
      </w:pPr>
      <w:r w:rsidRPr="005D64F8">
        <w:rPr>
          <w:b/>
          <w:bCs/>
          <w:i/>
        </w:rPr>
        <w:t>3.2.7</w:t>
      </w:r>
      <w:r w:rsidR="00353662" w:rsidRPr="005D64F8">
        <w:rPr>
          <w:b/>
          <w:bCs/>
          <w:i/>
        </w:rPr>
        <w:t xml:space="preserve">. </w:t>
      </w:r>
      <w:r w:rsidR="00271C2B" w:rsidRPr="005D64F8">
        <w:rPr>
          <w:b/>
          <w:bCs/>
          <w:i/>
        </w:rPr>
        <w:t xml:space="preserve"> </w:t>
      </w:r>
      <w:r w:rsidR="006145BC" w:rsidRPr="005D64F8">
        <w:rPr>
          <w:b/>
          <w:bCs/>
          <w:i/>
        </w:rPr>
        <w:t>Специалист по част пожарна безопасност:</w:t>
      </w:r>
    </w:p>
    <w:p w14:paraId="30163800" w14:textId="77777777" w:rsidR="006145BC" w:rsidRPr="005D64F8" w:rsidRDefault="006145BC" w:rsidP="0085054F">
      <w:pPr>
        <w:spacing w:line="276" w:lineRule="auto"/>
        <w:contextualSpacing/>
        <w:jc w:val="both"/>
        <w:rPr>
          <w:bCs/>
        </w:rPr>
      </w:pPr>
      <w:r w:rsidRPr="005D64F8">
        <w:rPr>
          <w:bCs/>
          <w:i/>
        </w:rPr>
        <w:t>-</w:t>
      </w:r>
      <w:r w:rsidRPr="005D64F8">
        <w:rPr>
          <w:bCs/>
          <w:i/>
        </w:rPr>
        <w:tab/>
      </w:r>
      <w:r w:rsidRPr="005D64F8">
        <w:rPr>
          <w:bCs/>
        </w:rPr>
        <w:t>Професионална област (квалификация): инженер със специалност по противопожарна техника и безопасност, или еквивалентна специалност, осигуряваща квалификация в областта на противопожарните строително-технически норми;</w:t>
      </w:r>
    </w:p>
    <w:p w14:paraId="5F6F2879" w14:textId="77777777" w:rsidR="006145BC" w:rsidRPr="005D64F8" w:rsidRDefault="006145BC" w:rsidP="0085054F">
      <w:pPr>
        <w:spacing w:line="276" w:lineRule="auto"/>
        <w:contextualSpacing/>
        <w:jc w:val="both"/>
        <w:rPr>
          <w:bCs/>
        </w:rPr>
      </w:pPr>
      <w:r w:rsidRPr="005D64F8">
        <w:rPr>
          <w:bCs/>
        </w:rPr>
        <w:lastRenderedPageBreak/>
        <w:t>-</w:t>
      </w:r>
      <w:r w:rsidRPr="005D64F8">
        <w:rPr>
          <w:bCs/>
        </w:rPr>
        <w:tab/>
        <w:t>Специфичен опит: участие като специалист със съответната квалификация в екип за упражняване на строителен надзор и/или оценка на съответствието на инвестиционен проект на най-малко един обект, сходен с обекта на поръчката.</w:t>
      </w:r>
    </w:p>
    <w:p w14:paraId="2321C98F" w14:textId="77777777" w:rsidR="006145BC" w:rsidRPr="005D64F8" w:rsidRDefault="006145BC" w:rsidP="0085054F">
      <w:pPr>
        <w:spacing w:line="276" w:lineRule="auto"/>
        <w:contextualSpacing/>
        <w:jc w:val="both"/>
        <w:rPr>
          <w:bCs/>
          <w:i/>
        </w:rPr>
      </w:pPr>
    </w:p>
    <w:p w14:paraId="467086F1" w14:textId="345B3E5B" w:rsidR="006145BC" w:rsidRPr="005D64F8" w:rsidRDefault="00F35E83" w:rsidP="0085054F">
      <w:pPr>
        <w:spacing w:line="276" w:lineRule="auto"/>
        <w:contextualSpacing/>
        <w:jc w:val="both"/>
        <w:rPr>
          <w:b/>
          <w:bCs/>
          <w:i/>
        </w:rPr>
      </w:pPr>
      <w:r w:rsidRPr="005D64F8">
        <w:rPr>
          <w:b/>
          <w:bCs/>
          <w:i/>
        </w:rPr>
        <w:t>3.2.8</w:t>
      </w:r>
      <w:r w:rsidR="00353662" w:rsidRPr="005D64F8">
        <w:rPr>
          <w:b/>
          <w:bCs/>
          <w:i/>
        </w:rPr>
        <w:t xml:space="preserve">. </w:t>
      </w:r>
      <w:r w:rsidR="00271C2B" w:rsidRPr="005D64F8">
        <w:rPr>
          <w:b/>
          <w:bCs/>
          <w:i/>
        </w:rPr>
        <w:t xml:space="preserve"> </w:t>
      </w:r>
      <w:r w:rsidR="006145BC" w:rsidRPr="005D64F8">
        <w:rPr>
          <w:b/>
          <w:bCs/>
          <w:i/>
        </w:rPr>
        <w:t>Специалист по безопасност и здраве:</w:t>
      </w:r>
    </w:p>
    <w:p w14:paraId="65F5B559" w14:textId="43135845" w:rsidR="006145BC" w:rsidRPr="005D64F8" w:rsidRDefault="006145BC" w:rsidP="0085054F">
      <w:pPr>
        <w:spacing w:line="276" w:lineRule="auto"/>
        <w:contextualSpacing/>
        <w:jc w:val="both"/>
        <w:rPr>
          <w:bCs/>
        </w:rPr>
      </w:pPr>
      <w:r w:rsidRPr="005D64F8">
        <w:rPr>
          <w:bCs/>
          <w:i/>
        </w:rPr>
        <w:t>-</w:t>
      </w:r>
      <w:r w:rsidRPr="005D64F8">
        <w:rPr>
          <w:bCs/>
          <w:i/>
        </w:rPr>
        <w:tab/>
      </w:r>
      <w:r w:rsidRPr="005D64F8">
        <w:rPr>
          <w:bCs/>
        </w:rPr>
        <w:t>Професионална област (квалификация): експертът следва да отговаря на изискванията по чл.</w:t>
      </w:r>
      <w:r w:rsidR="00995853" w:rsidRPr="005D64F8">
        <w:rPr>
          <w:bCs/>
        </w:rPr>
        <w:t xml:space="preserve"> </w:t>
      </w:r>
      <w:r w:rsidRPr="005D64F8">
        <w:rPr>
          <w:bCs/>
        </w:rPr>
        <w:t>5,</w:t>
      </w:r>
      <w:r w:rsidR="00271C2B" w:rsidRPr="005D64F8">
        <w:rPr>
          <w:bCs/>
        </w:rPr>
        <w:t xml:space="preserve"> </w:t>
      </w:r>
      <w:r w:rsidRPr="005D64F8">
        <w:rPr>
          <w:bCs/>
        </w:rPr>
        <w:t>ал.</w:t>
      </w:r>
      <w:r w:rsidR="00995853" w:rsidRPr="005D64F8">
        <w:rPr>
          <w:bCs/>
        </w:rPr>
        <w:t xml:space="preserve"> </w:t>
      </w:r>
      <w:r w:rsidRPr="005D64F8">
        <w:rPr>
          <w:bCs/>
        </w:rPr>
        <w:t>2 от Наредба №</w:t>
      </w:r>
      <w:r w:rsidR="00995853" w:rsidRPr="005D64F8">
        <w:rPr>
          <w:bCs/>
        </w:rPr>
        <w:t xml:space="preserve"> </w:t>
      </w:r>
      <w:r w:rsidRPr="005D64F8">
        <w:rPr>
          <w:bCs/>
        </w:rPr>
        <w:t>2 за минималните изисквания за здравословни и безопасни условия на труд при извършване на строителни и монтажни работи или еквивалент за чуждестранните лица и да притежава валидно удостоверение за извършване на дейността;</w:t>
      </w:r>
    </w:p>
    <w:p w14:paraId="45B1CC01" w14:textId="3AB07E21" w:rsidR="002B31F9" w:rsidRPr="005D64F8" w:rsidRDefault="006145BC" w:rsidP="0085054F">
      <w:pPr>
        <w:spacing w:line="276" w:lineRule="auto"/>
        <w:contextualSpacing/>
        <w:jc w:val="both"/>
        <w:rPr>
          <w:bCs/>
        </w:rPr>
      </w:pPr>
      <w:r w:rsidRPr="005D64F8">
        <w:rPr>
          <w:bCs/>
        </w:rPr>
        <w:t>-</w:t>
      </w:r>
      <w:r w:rsidRPr="005D64F8">
        <w:rPr>
          <w:bCs/>
        </w:rPr>
        <w:tab/>
        <w:t>Специфичен опит: участие като специалист със съответната квалификация в екип за упражняване на строителен надзор и/или оценка на съответствието на инвестиционен проект.</w:t>
      </w:r>
    </w:p>
    <w:p w14:paraId="1FE393B4" w14:textId="77777777" w:rsidR="00F35E83" w:rsidRPr="005D64F8" w:rsidRDefault="00F35E83" w:rsidP="0085054F">
      <w:pPr>
        <w:spacing w:line="276" w:lineRule="auto"/>
        <w:contextualSpacing/>
        <w:jc w:val="both"/>
        <w:rPr>
          <w:bCs/>
        </w:rPr>
      </w:pPr>
    </w:p>
    <w:p w14:paraId="59005719" w14:textId="49EB5DDA" w:rsidR="006145BC" w:rsidRPr="0085054F" w:rsidRDefault="00097BFB" w:rsidP="0085054F">
      <w:pPr>
        <w:spacing w:line="276" w:lineRule="auto"/>
        <w:contextualSpacing/>
        <w:jc w:val="both"/>
        <w:rPr>
          <w:bCs/>
          <w:i/>
        </w:rPr>
      </w:pPr>
      <w:r w:rsidRPr="005D64F8">
        <w:rPr>
          <w:b/>
          <w:bCs/>
          <w:i/>
        </w:rPr>
        <w:t>3.2.</w:t>
      </w:r>
      <w:r w:rsidR="002250A8">
        <w:rPr>
          <w:b/>
          <w:bCs/>
          <w:i/>
        </w:rPr>
        <w:t>9</w:t>
      </w:r>
      <w:r w:rsidR="00353662" w:rsidRPr="005D64F8">
        <w:rPr>
          <w:b/>
          <w:bCs/>
          <w:i/>
        </w:rPr>
        <w:t>.</w:t>
      </w:r>
      <w:r w:rsidR="002B31F9" w:rsidRPr="005D64F8">
        <w:rPr>
          <w:b/>
          <w:bCs/>
          <w:i/>
        </w:rPr>
        <w:t xml:space="preserve"> </w:t>
      </w:r>
      <w:r w:rsidR="006145BC" w:rsidRPr="005D64F8">
        <w:rPr>
          <w:b/>
          <w:bCs/>
        </w:rPr>
        <w:t xml:space="preserve">Участникът трябва да разполага с лице, отговорно за изпълнението на плана за управление </w:t>
      </w:r>
      <w:r w:rsidR="006145BC" w:rsidRPr="0085054F">
        <w:rPr>
          <w:b/>
          <w:bCs/>
        </w:rPr>
        <w:t>на строителните отпадъци, което е преминало курс на обучение във връзка с прилагането на Наредбата за управление на строителните отпадъци или еквивалент за чуждестранните участници.</w:t>
      </w:r>
    </w:p>
    <w:p w14:paraId="7D1A51BD" w14:textId="77777777" w:rsidR="006145BC" w:rsidRDefault="006145BC" w:rsidP="0085054F">
      <w:pPr>
        <w:spacing w:line="276" w:lineRule="auto"/>
        <w:contextualSpacing/>
        <w:jc w:val="both"/>
        <w:rPr>
          <w:b/>
          <w:bCs/>
          <w:i/>
        </w:rPr>
      </w:pPr>
    </w:p>
    <w:p w14:paraId="6FC59FB3" w14:textId="5DE77CD3" w:rsidR="00353662" w:rsidRPr="00353662" w:rsidRDefault="00353662" w:rsidP="0085054F">
      <w:pPr>
        <w:spacing w:line="276" w:lineRule="auto"/>
        <w:contextualSpacing/>
        <w:jc w:val="both"/>
        <w:rPr>
          <w:b/>
          <w:bCs/>
          <w:i/>
          <w:u w:val="single"/>
        </w:rPr>
      </w:pPr>
      <w:r w:rsidRPr="00353662">
        <w:rPr>
          <w:b/>
          <w:bCs/>
          <w:i/>
          <w:u w:val="single"/>
        </w:rPr>
        <w:t>Персонал по обособена позиция № 1:</w:t>
      </w:r>
    </w:p>
    <w:p w14:paraId="21821041" w14:textId="6AAE1941" w:rsidR="00370238" w:rsidRDefault="00353662" w:rsidP="00370238">
      <w:pPr>
        <w:spacing w:line="276" w:lineRule="auto"/>
        <w:contextualSpacing/>
        <w:jc w:val="both"/>
        <w:rPr>
          <w:b/>
          <w:bCs/>
          <w:i/>
          <w:lang w:val="en-GB"/>
        </w:rPr>
      </w:pPr>
      <w:r>
        <w:rPr>
          <w:b/>
          <w:bCs/>
          <w:i/>
        </w:rPr>
        <w:t>3.2.1</w:t>
      </w:r>
      <w:r w:rsidR="002250A8">
        <w:rPr>
          <w:b/>
          <w:bCs/>
          <w:i/>
        </w:rPr>
        <w:t>0</w:t>
      </w:r>
      <w:r>
        <w:rPr>
          <w:b/>
          <w:bCs/>
          <w:i/>
        </w:rPr>
        <w:t>.</w:t>
      </w:r>
      <w:r w:rsidR="00370238" w:rsidRPr="00370238">
        <w:rPr>
          <w:color w:val="000000" w:themeColor="text1"/>
        </w:rPr>
        <w:t xml:space="preserve"> </w:t>
      </w:r>
      <w:r w:rsidR="00AC1199">
        <w:rPr>
          <w:b/>
          <w:bCs/>
          <w:i/>
        </w:rPr>
        <w:t>Специалист</w:t>
      </w:r>
      <w:r w:rsidR="00370238" w:rsidRPr="00370238">
        <w:rPr>
          <w:b/>
          <w:bCs/>
          <w:i/>
        </w:rPr>
        <w:t xml:space="preserve"> „химик-технолог“</w:t>
      </w:r>
      <w:r w:rsidR="00AC1199">
        <w:rPr>
          <w:b/>
          <w:bCs/>
          <w:i/>
        </w:rPr>
        <w:t>.</w:t>
      </w:r>
    </w:p>
    <w:p w14:paraId="12F81641" w14:textId="323337E7" w:rsidR="00AC1199" w:rsidRPr="0085054F" w:rsidRDefault="00AC1199" w:rsidP="00AC1199">
      <w:pPr>
        <w:spacing w:line="276" w:lineRule="auto"/>
        <w:contextualSpacing/>
        <w:jc w:val="both"/>
        <w:rPr>
          <w:bCs/>
        </w:rPr>
      </w:pPr>
      <w:r w:rsidRPr="0085054F">
        <w:rPr>
          <w:bCs/>
        </w:rPr>
        <w:t xml:space="preserve">- Професионална област (квалификация): </w:t>
      </w:r>
      <w:r w:rsidR="005D64F8" w:rsidRPr="005D64F8">
        <w:rPr>
          <w:bCs/>
        </w:rPr>
        <w:t xml:space="preserve">инженер със специалност по </w:t>
      </w:r>
      <w:r w:rsidRPr="005D64F8">
        <w:rPr>
          <w:bCs/>
        </w:rPr>
        <w:t xml:space="preserve">„химични продукти и технологии“ </w:t>
      </w:r>
      <w:r w:rsidRPr="0085054F">
        <w:rPr>
          <w:bCs/>
        </w:rPr>
        <w:t>или еквивалентна квалификация;</w:t>
      </w:r>
    </w:p>
    <w:p w14:paraId="527A6FB0" w14:textId="77777777" w:rsidR="00AC1199" w:rsidRPr="0085054F" w:rsidRDefault="00AC1199" w:rsidP="00AC1199">
      <w:pPr>
        <w:spacing w:line="276" w:lineRule="auto"/>
        <w:contextualSpacing/>
        <w:jc w:val="both"/>
        <w:rPr>
          <w:bCs/>
        </w:rPr>
      </w:pPr>
      <w:r w:rsidRPr="0085054F">
        <w:rPr>
          <w:bCs/>
        </w:rPr>
        <w:t>- Специфичен опит: участие като специалист със съответната квалификация в екип за упражняване на строителен надзор и/или оценка на съответствието на инвестиционен проект на най-малко един обект, сходен с обекта на поръчката.</w:t>
      </w:r>
    </w:p>
    <w:p w14:paraId="00CFD09B" w14:textId="77777777" w:rsidR="00AC1199" w:rsidRPr="00AC1199" w:rsidRDefault="00AC1199" w:rsidP="00370238">
      <w:pPr>
        <w:spacing w:line="276" w:lineRule="auto"/>
        <w:contextualSpacing/>
        <w:jc w:val="both"/>
        <w:rPr>
          <w:b/>
          <w:bCs/>
          <w:i/>
          <w:lang w:val="en-GB"/>
        </w:rPr>
      </w:pPr>
    </w:p>
    <w:p w14:paraId="15B65E3D" w14:textId="3FF1E3A8" w:rsidR="00370238" w:rsidRPr="00370238" w:rsidRDefault="00AC1199" w:rsidP="00370238">
      <w:pPr>
        <w:spacing w:line="276" w:lineRule="auto"/>
        <w:contextualSpacing/>
        <w:jc w:val="both"/>
        <w:rPr>
          <w:b/>
          <w:bCs/>
          <w:i/>
        </w:rPr>
      </w:pPr>
      <w:r>
        <w:rPr>
          <w:b/>
          <w:bCs/>
          <w:i/>
          <w:lang w:val="en-GB"/>
        </w:rPr>
        <w:t>3.2.1</w:t>
      </w:r>
      <w:r w:rsidR="002250A8">
        <w:rPr>
          <w:b/>
          <w:bCs/>
          <w:i/>
        </w:rPr>
        <w:t>1</w:t>
      </w:r>
      <w:r>
        <w:rPr>
          <w:b/>
          <w:bCs/>
          <w:i/>
          <w:lang w:val="en-GB"/>
        </w:rPr>
        <w:t>.</w:t>
      </w:r>
      <w:r w:rsidR="00370238">
        <w:rPr>
          <w:b/>
          <w:bCs/>
          <w:i/>
        </w:rPr>
        <w:t xml:space="preserve"> </w:t>
      </w:r>
      <w:r>
        <w:rPr>
          <w:b/>
          <w:bCs/>
          <w:i/>
        </w:rPr>
        <w:t>С</w:t>
      </w:r>
      <w:r w:rsidR="00370238" w:rsidRPr="00370238">
        <w:rPr>
          <w:b/>
          <w:bCs/>
          <w:i/>
        </w:rPr>
        <w:t>п</w:t>
      </w:r>
      <w:r>
        <w:rPr>
          <w:b/>
          <w:bCs/>
          <w:i/>
        </w:rPr>
        <w:t>ециалист по строителна акустика</w:t>
      </w:r>
      <w:r w:rsidR="00370238" w:rsidRPr="00370238">
        <w:rPr>
          <w:b/>
          <w:bCs/>
          <w:i/>
        </w:rPr>
        <w:t>.</w:t>
      </w:r>
    </w:p>
    <w:p w14:paraId="57B2E0AC" w14:textId="1F31676F" w:rsidR="00AC1199" w:rsidRPr="0085054F" w:rsidRDefault="00AC1199" w:rsidP="00AC1199">
      <w:pPr>
        <w:spacing w:line="276" w:lineRule="auto"/>
        <w:contextualSpacing/>
        <w:jc w:val="both"/>
        <w:rPr>
          <w:bCs/>
        </w:rPr>
      </w:pPr>
      <w:r w:rsidRPr="0085054F">
        <w:rPr>
          <w:bCs/>
        </w:rPr>
        <w:t xml:space="preserve">- Професионална област (квалификация): </w:t>
      </w:r>
      <w:r w:rsidR="00BC5CFE">
        <w:rPr>
          <w:bCs/>
        </w:rPr>
        <w:t>архитект</w:t>
      </w:r>
      <w:r w:rsidR="005D64F8" w:rsidRPr="005D64F8">
        <w:rPr>
          <w:bCs/>
        </w:rPr>
        <w:t xml:space="preserve"> със специалност по</w:t>
      </w:r>
      <w:r w:rsidRPr="0085054F">
        <w:rPr>
          <w:bCs/>
        </w:rPr>
        <w:t xml:space="preserve"> </w:t>
      </w:r>
      <w:r w:rsidR="005D64F8" w:rsidRPr="005D64F8">
        <w:rPr>
          <w:bCs/>
        </w:rPr>
        <w:t xml:space="preserve">строителна акустика </w:t>
      </w:r>
      <w:r w:rsidRPr="0085054F">
        <w:rPr>
          <w:bCs/>
        </w:rPr>
        <w:t>или еквивалентна квалификация;</w:t>
      </w:r>
    </w:p>
    <w:p w14:paraId="0461FC6E" w14:textId="77777777" w:rsidR="00AC1199" w:rsidRPr="0085054F" w:rsidRDefault="00AC1199" w:rsidP="00AC1199">
      <w:pPr>
        <w:spacing w:line="276" w:lineRule="auto"/>
        <w:contextualSpacing/>
        <w:jc w:val="both"/>
        <w:rPr>
          <w:bCs/>
        </w:rPr>
      </w:pPr>
      <w:r w:rsidRPr="0085054F">
        <w:rPr>
          <w:bCs/>
        </w:rPr>
        <w:t>- Специфичен опит: участие като специалист със съответната квалификация в екип за упражняване на строителен надзор и/или оценка на съответствието на инвестиционен проект на най-малко един обект, сходен с обекта на поръчката.</w:t>
      </w:r>
    </w:p>
    <w:p w14:paraId="074785DF" w14:textId="14AC8911" w:rsidR="00353662" w:rsidRDefault="00353662" w:rsidP="0085054F">
      <w:pPr>
        <w:spacing w:line="276" w:lineRule="auto"/>
        <w:contextualSpacing/>
        <w:jc w:val="both"/>
        <w:rPr>
          <w:b/>
          <w:bCs/>
          <w:i/>
          <w:lang w:val="en-GB"/>
        </w:rPr>
      </w:pPr>
    </w:p>
    <w:p w14:paraId="08935832" w14:textId="316F1401" w:rsidR="00AC1199" w:rsidRPr="00353662" w:rsidRDefault="00AC1199" w:rsidP="00AC1199">
      <w:pPr>
        <w:spacing w:line="276" w:lineRule="auto"/>
        <w:contextualSpacing/>
        <w:jc w:val="both"/>
        <w:rPr>
          <w:b/>
          <w:bCs/>
          <w:i/>
          <w:u w:val="single"/>
        </w:rPr>
      </w:pPr>
      <w:r w:rsidRPr="00353662">
        <w:rPr>
          <w:b/>
          <w:bCs/>
          <w:i/>
          <w:u w:val="single"/>
        </w:rPr>
        <w:t xml:space="preserve">Персонал по обособена позиция № </w:t>
      </w:r>
      <w:r>
        <w:rPr>
          <w:b/>
          <w:bCs/>
          <w:i/>
          <w:u w:val="single"/>
          <w:lang w:val="en-GB"/>
        </w:rPr>
        <w:t>2</w:t>
      </w:r>
      <w:r w:rsidRPr="00353662">
        <w:rPr>
          <w:b/>
          <w:bCs/>
          <w:i/>
          <w:u w:val="single"/>
        </w:rPr>
        <w:t>:</w:t>
      </w:r>
    </w:p>
    <w:p w14:paraId="17AB1B1B" w14:textId="42C3ACED" w:rsidR="00AC1199" w:rsidRDefault="00AC1199" w:rsidP="00AC1199">
      <w:pPr>
        <w:spacing w:line="276" w:lineRule="auto"/>
        <w:contextualSpacing/>
        <w:jc w:val="both"/>
        <w:rPr>
          <w:b/>
          <w:bCs/>
          <w:i/>
          <w:lang w:val="en-GB"/>
        </w:rPr>
      </w:pPr>
      <w:r>
        <w:rPr>
          <w:b/>
          <w:bCs/>
          <w:i/>
        </w:rPr>
        <w:t>3.2.1</w:t>
      </w:r>
      <w:r w:rsidR="002250A8">
        <w:rPr>
          <w:b/>
          <w:bCs/>
          <w:i/>
        </w:rPr>
        <w:t>2</w:t>
      </w:r>
      <w:r>
        <w:rPr>
          <w:b/>
          <w:bCs/>
          <w:i/>
        </w:rPr>
        <w:t>.</w:t>
      </w:r>
      <w:r w:rsidRPr="00370238">
        <w:rPr>
          <w:color w:val="000000" w:themeColor="text1"/>
        </w:rPr>
        <w:t xml:space="preserve"> </w:t>
      </w:r>
      <w:r w:rsidRPr="00AC1199">
        <w:rPr>
          <w:b/>
          <w:bCs/>
          <w:color w:val="000000" w:themeColor="text1"/>
        </w:rPr>
        <w:t>Специалист по част</w:t>
      </w:r>
      <w:r w:rsidRPr="00AC1199">
        <w:rPr>
          <w:color w:val="000000" w:themeColor="text1"/>
        </w:rPr>
        <w:t xml:space="preserve"> </w:t>
      </w:r>
      <w:r w:rsidRPr="00AC1199">
        <w:rPr>
          <w:b/>
          <w:bCs/>
          <w:i/>
        </w:rPr>
        <w:t>„геология и хидрогеология“</w:t>
      </w:r>
      <w:r>
        <w:rPr>
          <w:b/>
          <w:bCs/>
          <w:i/>
        </w:rPr>
        <w:t>.</w:t>
      </w:r>
    </w:p>
    <w:p w14:paraId="1A3BA358" w14:textId="48EA17C6" w:rsidR="00AC1199" w:rsidRPr="0085054F" w:rsidRDefault="00AC1199" w:rsidP="00AC1199">
      <w:pPr>
        <w:spacing w:line="276" w:lineRule="auto"/>
        <w:contextualSpacing/>
        <w:jc w:val="both"/>
        <w:rPr>
          <w:bCs/>
        </w:rPr>
      </w:pPr>
      <w:r w:rsidRPr="0085054F">
        <w:rPr>
          <w:bCs/>
        </w:rPr>
        <w:t xml:space="preserve">- Професионална област (квалификация): </w:t>
      </w:r>
      <w:r w:rsidR="005D64F8" w:rsidRPr="005D64F8">
        <w:rPr>
          <w:bCs/>
        </w:rPr>
        <w:t>инженер със специалност по</w:t>
      </w:r>
      <w:r w:rsidR="005D64F8" w:rsidRPr="005D64F8">
        <w:rPr>
          <w:b/>
          <w:bCs/>
          <w:i/>
        </w:rPr>
        <w:t xml:space="preserve"> </w:t>
      </w:r>
      <w:r w:rsidR="005D64F8" w:rsidRPr="005D64F8">
        <w:rPr>
          <w:bCs/>
        </w:rPr>
        <w:t>геология и хидрогеология</w:t>
      </w:r>
      <w:r w:rsidRPr="005D64F8">
        <w:rPr>
          <w:bCs/>
        </w:rPr>
        <w:t xml:space="preserve"> </w:t>
      </w:r>
      <w:r w:rsidRPr="0085054F">
        <w:rPr>
          <w:bCs/>
        </w:rPr>
        <w:t>или еквивалентна квалификация;</w:t>
      </w:r>
    </w:p>
    <w:p w14:paraId="7CF613D9" w14:textId="77777777" w:rsidR="00AC1199" w:rsidRDefault="00AC1199" w:rsidP="00AC1199">
      <w:pPr>
        <w:spacing w:line="276" w:lineRule="auto"/>
        <w:contextualSpacing/>
        <w:jc w:val="both"/>
        <w:rPr>
          <w:bCs/>
        </w:rPr>
      </w:pPr>
      <w:r w:rsidRPr="0085054F">
        <w:rPr>
          <w:bCs/>
        </w:rPr>
        <w:t>- Специфичен опит: участие като специалист със съответната квалификация в екип за упражняване на строителен надзор и/или оценка на съответствието на инвестиционен проект на най-малко един обект, сходен с обекта на поръчката.</w:t>
      </w:r>
    </w:p>
    <w:p w14:paraId="35DC438A" w14:textId="77777777" w:rsidR="00F35E83" w:rsidRDefault="00F35E83" w:rsidP="00AC1199">
      <w:pPr>
        <w:spacing w:line="276" w:lineRule="auto"/>
        <w:contextualSpacing/>
        <w:jc w:val="both"/>
        <w:rPr>
          <w:bCs/>
        </w:rPr>
      </w:pPr>
    </w:p>
    <w:p w14:paraId="64E859E0" w14:textId="50EE07F1" w:rsidR="009B1B85" w:rsidRPr="00462A2F" w:rsidRDefault="00271C2B" w:rsidP="0085054F">
      <w:pPr>
        <w:spacing w:line="276" w:lineRule="auto"/>
        <w:contextualSpacing/>
        <w:jc w:val="both"/>
        <w:rPr>
          <w:b/>
          <w:bCs/>
        </w:rPr>
      </w:pPr>
      <w:r w:rsidRPr="004C1EA9">
        <w:rPr>
          <w:b/>
          <w:bCs/>
        </w:rPr>
        <w:t>Забележка</w:t>
      </w:r>
      <w:r w:rsidR="00AC1199">
        <w:rPr>
          <w:b/>
          <w:bCs/>
        </w:rPr>
        <w:t xml:space="preserve"> за всички членове на персонала</w:t>
      </w:r>
      <w:r w:rsidRPr="004C1EA9">
        <w:rPr>
          <w:b/>
          <w:bCs/>
        </w:rPr>
        <w:t>: По отношение на из</w:t>
      </w:r>
      <w:r w:rsidR="003B4E6E" w:rsidRPr="004C1EA9">
        <w:rPr>
          <w:b/>
          <w:bCs/>
        </w:rPr>
        <w:t>и</w:t>
      </w:r>
      <w:r w:rsidR="00AC1199">
        <w:rPr>
          <w:b/>
          <w:bCs/>
        </w:rPr>
        <w:t>скванията към персонала</w:t>
      </w:r>
      <w:r w:rsidRPr="004C1EA9">
        <w:rPr>
          <w:b/>
          <w:bCs/>
        </w:rPr>
        <w:t xml:space="preserve"> п</w:t>
      </w:r>
      <w:r w:rsidR="009B1B85" w:rsidRPr="004C1EA9">
        <w:rPr>
          <w:b/>
          <w:bCs/>
        </w:rPr>
        <w:t xml:space="preserve">од </w:t>
      </w:r>
      <w:r w:rsidRPr="004C1EA9">
        <w:rPr>
          <w:b/>
          <w:bCs/>
        </w:rPr>
        <w:t>„</w:t>
      </w:r>
      <w:r w:rsidR="009B1B85" w:rsidRPr="004C1EA9">
        <w:rPr>
          <w:b/>
          <w:bCs/>
        </w:rPr>
        <w:t>об</w:t>
      </w:r>
      <w:r w:rsidRPr="004C1EA9">
        <w:rPr>
          <w:b/>
          <w:bCs/>
        </w:rPr>
        <w:t>ект, сходен с този на поръчката“</w:t>
      </w:r>
      <w:r w:rsidR="009B1B85" w:rsidRPr="004C1EA9">
        <w:rPr>
          <w:b/>
          <w:bCs/>
        </w:rPr>
        <w:t xml:space="preserve"> следва да се разбира </w:t>
      </w:r>
      <w:r w:rsidR="00340493" w:rsidRPr="004C1EA9">
        <w:rPr>
          <w:b/>
          <w:bCs/>
          <w:lang w:bidi="bg-BG"/>
        </w:rPr>
        <w:t xml:space="preserve">сграда за </w:t>
      </w:r>
      <w:r w:rsidR="00340493" w:rsidRPr="004C1EA9">
        <w:rPr>
          <w:b/>
          <w:bCs/>
          <w:lang w:bidi="bg-BG"/>
        </w:rPr>
        <w:lastRenderedPageBreak/>
        <w:t>обществено обслужване</w:t>
      </w:r>
      <w:r w:rsidR="00C65ADE">
        <w:rPr>
          <w:b/>
          <w:bCs/>
          <w:lang w:bidi="bg-BG"/>
        </w:rPr>
        <w:t xml:space="preserve">, </w:t>
      </w:r>
      <w:r w:rsidR="00C65ADE" w:rsidRPr="00462A2F">
        <w:rPr>
          <w:b/>
          <w:bCs/>
          <w:lang w:bidi="bg-BG"/>
        </w:rPr>
        <w:t xml:space="preserve">или със смесено предназначение, </w:t>
      </w:r>
      <w:r w:rsidR="002A3148" w:rsidRPr="00462A2F">
        <w:rPr>
          <w:b/>
          <w:bCs/>
          <w:lang w:bidi="bg-BG"/>
        </w:rPr>
        <w:t xml:space="preserve">единична </w:t>
      </w:r>
      <w:r w:rsidR="00C65ADE" w:rsidRPr="00462A2F">
        <w:rPr>
          <w:b/>
          <w:bCs/>
          <w:lang w:bidi="bg-BG"/>
        </w:rPr>
        <w:t>недвижима културна ценност</w:t>
      </w:r>
      <w:r w:rsidR="009B1B85" w:rsidRPr="00462A2F">
        <w:rPr>
          <w:b/>
          <w:bCs/>
        </w:rPr>
        <w:t>.</w:t>
      </w:r>
    </w:p>
    <w:p w14:paraId="4E0FE83F" w14:textId="77777777" w:rsidR="009B1B85" w:rsidRPr="0085054F" w:rsidRDefault="009B1B85" w:rsidP="0085054F">
      <w:pPr>
        <w:spacing w:line="276" w:lineRule="auto"/>
        <w:contextualSpacing/>
        <w:jc w:val="both"/>
        <w:rPr>
          <w:bCs/>
          <w:i/>
        </w:rPr>
      </w:pPr>
    </w:p>
    <w:p w14:paraId="4D4E3913" w14:textId="4DF066E1" w:rsidR="004C1EA9" w:rsidRPr="0091373C" w:rsidRDefault="004C1EA9" w:rsidP="004C1EA9">
      <w:pPr>
        <w:spacing w:line="276" w:lineRule="auto"/>
        <w:contextualSpacing/>
        <w:jc w:val="both"/>
        <w:rPr>
          <w:b/>
          <w:bCs/>
          <w:i/>
          <w:color w:val="FF0000"/>
          <w:u w:val="single"/>
          <w:lang w:bidi="bg-BG"/>
        </w:rPr>
      </w:pPr>
      <w:r w:rsidRPr="004C1EA9">
        <w:rPr>
          <w:b/>
          <w:bCs/>
          <w:i/>
          <w:u w:val="single"/>
        </w:rPr>
        <w:t>Длъжностите на посочения експертен персонал могат да бъдат съвместявани, т.е. едно физическо лице може да изпълнява функциите на повече от един експерт в екипа, при условие, че отговаря на съответните условия</w:t>
      </w:r>
      <w:r w:rsidRPr="004C1EA9">
        <w:rPr>
          <w:b/>
          <w:bCs/>
          <w:i/>
          <w:u w:val="single"/>
          <w:lang w:bidi="bg-BG"/>
        </w:rPr>
        <w:t xml:space="preserve"> Когато участник подава оферта и по двете обособени позиции, е допустимо лицата, описани по двете позиции, да бъдат едни и същи.</w:t>
      </w:r>
      <w:r w:rsidR="0091373C">
        <w:rPr>
          <w:b/>
          <w:bCs/>
          <w:i/>
          <w:u w:val="single"/>
          <w:lang w:bidi="bg-BG"/>
        </w:rPr>
        <w:t xml:space="preserve"> </w:t>
      </w:r>
    </w:p>
    <w:p w14:paraId="08D179A9" w14:textId="77777777" w:rsidR="00917933" w:rsidRPr="0085054F" w:rsidRDefault="00917933" w:rsidP="0085054F">
      <w:pPr>
        <w:spacing w:line="276" w:lineRule="auto"/>
        <w:contextualSpacing/>
        <w:jc w:val="both"/>
        <w:rPr>
          <w:b/>
          <w:bCs/>
          <w:i/>
          <w:u w:val="single"/>
        </w:rPr>
      </w:pPr>
    </w:p>
    <w:p w14:paraId="64FC856A" w14:textId="23DD9041" w:rsidR="00204F4C" w:rsidRPr="0085054F" w:rsidRDefault="009E2636" w:rsidP="004C1EA9">
      <w:pPr>
        <w:tabs>
          <w:tab w:val="left" w:pos="1560"/>
        </w:tabs>
        <w:spacing w:line="276" w:lineRule="auto"/>
        <w:ind w:firstLine="426"/>
        <w:contextualSpacing/>
        <w:jc w:val="both"/>
        <w:rPr>
          <w:bCs/>
        </w:rPr>
      </w:pPr>
      <w:r w:rsidRPr="0085054F">
        <w:rPr>
          <w:b/>
          <w:bCs/>
        </w:rPr>
        <w:t>3</w:t>
      </w:r>
      <w:r w:rsidR="002D2473" w:rsidRPr="0085054F">
        <w:rPr>
          <w:b/>
          <w:bCs/>
        </w:rPr>
        <w:t>.2.1.</w:t>
      </w:r>
      <w:r w:rsidR="002D2473" w:rsidRPr="0085054F">
        <w:rPr>
          <w:bCs/>
        </w:rPr>
        <w:t xml:space="preserve"> </w:t>
      </w:r>
      <w:r w:rsidR="00E4762A" w:rsidRPr="0085054F">
        <w:rPr>
          <w:bCs/>
        </w:rPr>
        <w:t>При подаване на офертата участникът декларира съответствието с посоче</w:t>
      </w:r>
      <w:r w:rsidR="00722844" w:rsidRPr="0085054F">
        <w:rPr>
          <w:bCs/>
        </w:rPr>
        <w:t xml:space="preserve">ния критерий за подбор в ЕЕДОП, </w:t>
      </w:r>
      <w:r w:rsidR="00E4762A" w:rsidRPr="0085054F">
        <w:rPr>
          <w:bCs/>
        </w:rPr>
        <w:t xml:space="preserve">част IV Критерии за подбор, раздел В — Технически и професионални способности, като посочва </w:t>
      </w:r>
      <w:r w:rsidR="00DC168D" w:rsidRPr="0085054F">
        <w:rPr>
          <w:bCs/>
        </w:rPr>
        <w:t>лицата, включени в ръководно-експертния</w:t>
      </w:r>
      <w:r w:rsidR="00277394" w:rsidRPr="0085054F">
        <w:rPr>
          <w:bCs/>
        </w:rPr>
        <w:t xml:space="preserve"> екип</w:t>
      </w:r>
      <w:r w:rsidR="00E4762A" w:rsidRPr="0085054F">
        <w:rPr>
          <w:bCs/>
        </w:rPr>
        <w:t>, с които ще разполага,</w:t>
      </w:r>
      <w:r w:rsidR="00204F4C" w:rsidRPr="0085054F">
        <w:rPr>
          <w:bCs/>
        </w:rPr>
        <w:t xml:space="preserve"> описва всички необходими данни</w:t>
      </w:r>
      <w:r w:rsidR="00DC168D" w:rsidRPr="0085054F">
        <w:rPr>
          <w:bCs/>
        </w:rPr>
        <w:t xml:space="preserve"> за професионалната</w:t>
      </w:r>
      <w:r w:rsidR="00B62562" w:rsidRPr="0085054F">
        <w:rPr>
          <w:bCs/>
        </w:rPr>
        <w:t xml:space="preserve"> </w:t>
      </w:r>
      <w:r w:rsidR="00DC168D" w:rsidRPr="0085054F">
        <w:rPr>
          <w:bCs/>
        </w:rPr>
        <w:t>им компетентност, подлежащи</w:t>
      </w:r>
      <w:r w:rsidR="00204F4C" w:rsidRPr="0085054F">
        <w:rPr>
          <w:bCs/>
        </w:rPr>
        <w:t xml:space="preserve"> на преценка за съответствие с поставените от възложителя изисквания</w:t>
      </w:r>
      <w:r w:rsidR="005C3BEF" w:rsidRPr="0085054F">
        <w:rPr>
          <w:bCs/>
        </w:rPr>
        <w:t xml:space="preserve"> –</w:t>
      </w:r>
      <w:r w:rsidR="00DC168D" w:rsidRPr="0085054F">
        <w:rPr>
          <w:bCs/>
        </w:rPr>
        <w:t xml:space="preserve"> </w:t>
      </w:r>
      <w:r w:rsidR="0013267B" w:rsidRPr="0085054F">
        <w:rPr>
          <w:bCs/>
        </w:rPr>
        <w:t>придобито</w:t>
      </w:r>
      <w:r w:rsidR="005C3BEF" w:rsidRPr="0085054F">
        <w:rPr>
          <w:bCs/>
        </w:rPr>
        <w:t xml:space="preserve"> образование</w:t>
      </w:r>
      <w:r w:rsidR="0013267B" w:rsidRPr="0085054F">
        <w:rPr>
          <w:bCs/>
        </w:rPr>
        <w:t xml:space="preserve"> и квалификация</w:t>
      </w:r>
      <w:r w:rsidR="005C3BEF" w:rsidRPr="0085054F">
        <w:rPr>
          <w:bCs/>
        </w:rPr>
        <w:t>,</w:t>
      </w:r>
      <w:r w:rsidR="0013267B" w:rsidRPr="0085054F">
        <w:rPr>
          <w:bCs/>
        </w:rPr>
        <w:t xml:space="preserve"> специфичен професионален</w:t>
      </w:r>
      <w:r w:rsidR="005C3BEF" w:rsidRPr="0085054F">
        <w:rPr>
          <w:bCs/>
        </w:rPr>
        <w:t xml:space="preserve"> опит в областта, номер на вписване в съответния регистър на държавата</w:t>
      </w:r>
      <w:r w:rsidR="0013267B" w:rsidRPr="0085054F">
        <w:rPr>
          <w:bCs/>
        </w:rPr>
        <w:t>,</w:t>
      </w:r>
      <w:r w:rsidR="005C3BEF" w:rsidRPr="0085054F">
        <w:rPr>
          <w:bCs/>
        </w:rPr>
        <w:t xml:space="preserve"> в която са установени</w:t>
      </w:r>
      <w:r w:rsidR="0013267B" w:rsidRPr="0085054F">
        <w:rPr>
          <w:bCs/>
        </w:rPr>
        <w:t xml:space="preserve"> и др.)</w:t>
      </w:r>
      <w:r w:rsidR="005C3BEF" w:rsidRPr="0085054F">
        <w:rPr>
          <w:bCs/>
        </w:rPr>
        <w:t>.</w:t>
      </w:r>
      <w:r w:rsidR="0013267B" w:rsidRPr="0085054F">
        <w:rPr>
          <w:bCs/>
        </w:rPr>
        <w:t xml:space="preserve"> В случай че данните са достъпни по служебен път или чрез публичен регистър, или могат да бъдат осигурени чрез пряк и безплатен достъп до националните бази данни на държавите членки, участниците посочат това обстоятелство в ЕЕДОП.</w:t>
      </w:r>
    </w:p>
    <w:p w14:paraId="46970D32" w14:textId="7FAAFACC" w:rsidR="007D08CC" w:rsidRPr="0085054F" w:rsidRDefault="009E2636" w:rsidP="004C1EA9">
      <w:pPr>
        <w:tabs>
          <w:tab w:val="left" w:pos="1560"/>
        </w:tabs>
        <w:spacing w:line="276" w:lineRule="auto"/>
        <w:ind w:firstLine="426"/>
        <w:contextualSpacing/>
        <w:jc w:val="both"/>
        <w:rPr>
          <w:bCs/>
        </w:rPr>
      </w:pPr>
      <w:r w:rsidRPr="0085054F">
        <w:rPr>
          <w:b/>
          <w:bCs/>
        </w:rPr>
        <w:t>3</w:t>
      </w:r>
      <w:r w:rsidR="002D2473" w:rsidRPr="0085054F">
        <w:rPr>
          <w:b/>
          <w:bCs/>
        </w:rPr>
        <w:t>.2.2.</w:t>
      </w:r>
      <w:r w:rsidR="002D2473" w:rsidRPr="0085054F">
        <w:rPr>
          <w:bCs/>
        </w:rPr>
        <w:t xml:space="preserve"> </w:t>
      </w:r>
      <w:r w:rsidR="0056333A" w:rsidRPr="0085054F">
        <w:rPr>
          <w:bCs/>
        </w:rPr>
        <w:t>В случаите по чл. 67, ал. 5</w:t>
      </w:r>
      <w:r w:rsidR="000D5F3A" w:rsidRPr="0085054F">
        <w:rPr>
          <w:bCs/>
        </w:rPr>
        <w:t xml:space="preserve"> и чл. 112, ал. 1, т. 2 </w:t>
      </w:r>
      <w:r w:rsidR="00A41E14" w:rsidRPr="0085054F">
        <w:rPr>
          <w:bCs/>
        </w:rPr>
        <w:t>ЗОП за доказване на съответствие с поставения критери</w:t>
      </w:r>
      <w:r w:rsidR="00204F4C" w:rsidRPr="0085054F">
        <w:rPr>
          <w:bCs/>
        </w:rPr>
        <w:t>й за подбор се представят следн</w:t>
      </w:r>
      <w:r w:rsidR="00A41E14" w:rsidRPr="0085054F">
        <w:rPr>
          <w:bCs/>
        </w:rPr>
        <w:t>и</w:t>
      </w:r>
      <w:r w:rsidR="00204F4C" w:rsidRPr="0085054F">
        <w:rPr>
          <w:bCs/>
        </w:rPr>
        <w:t>т</w:t>
      </w:r>
      <w:r w:rsidR="00C503A5">
        <w:rPr>
          <w:bCs/>
        </w:rPr>
        <w:t xml:space="preserve">е документи: </w:t>
      </w:r>
      <w:r w:rsidR="007D08CC" w:rsidRPr="0085054F">
        <w:rPr>
          <w:bCs/>
        </w:rPr>
        <w:t>списък на персонала, който ще изпълнява поръчката, и на членовете на ръководния състав, които ще отговарят за изпълнението, както и документи, които доказват професионална компетентност на лицата</w:t>
      </w:r>
      <w:r w:rsidR="006C29BA" w:rsidRPr="0085054F">
        <w:rPr>
          <w:bCs/>
        </w:rPr>
        <w:t xml:space="preserve">. </w:t>
      </w:r>
    </w:p>
    <w:p w14:paraId="2BE22144" w14:textId="5D6C68DE" w:rsidR="006C29BA" w:rsidRPr="0085054F" w:rsidRDefault="007D08CC" w:rsidP="0085054F">
      <w:pPr>
        <w:spacing w:line="276" w:lineRule="auto"/>
        <w:ind w:firstLine="360"/>
        <w:contextualSpacing/>
        <w:jc w:val="both"/>
      </w:pPr>
      <w:r w:rsidRPr="0085054F">
        <w:t>В</w:t>
      </w:r>
      <w:r w:rsidR="006C29BA" w:rsidRPr="0085054F">
        <w:t>ъзложителят поставя следните изисквания</w:t>
      </w:r>
      <w:r w:rsidRPr="0085054F">
        <w:t xml:space="preserve"> към документите, които доказват професионалната компетентност на лицата</w:t>
      </w:r>
      <w:r w:rsidR="006C29BA" w:rsidRPr="0085054F">
        <w:t>:</w:t>
      </w:r>
    </w:p>
    <w:p w14:paraId="1D22E8F9" w14:textId="77777777" w:rsidR="006C29BA" w:rsidRPr="0085054F" w:rsidRDefault="006C29BA" w:rsidP="0085054F">
      <w:pPr>
        <w:numPr>
          <w:ilvl w:val="0"/>
          <w:numId w:val="17"/>
        </w:numPr>
        <w:spacing w:line="276" w:lineRule="auto"/>
        <w:ind w:left="0" w:firstLine="360"/>
        <w:contextualSpacing/>
        <w:jc w:val="both"/>
      </w:pPr>
      <w:r w:rsidRPr="0085054F">
        <w:t>да не са издадени от самото лице, тъй като в този случай ще представляват деклариране на определени обстоятелства, а не удостоверяване;</w:t>
      </w:r>
    </w:p>
    <w:p w14:paraId="5F5065EE" w14:textId="77777777" w:rsidR="006C29BA" w:rsidRPr="0085054F" w:rsidRDefault="006C29BA" w:rsidP="0085054F">
      <w:pPr>
        <w:numPr>
          <w:ilvl w:val="0"/>
          <w:numId w:val="17"/>
        </w:numPr>
        <w:spacing w:line="276" w:lineRule="auto"/>
        <w:ind w:left="0" w:firstLine="360"/>
        <w:contextualSpacing/>
        <w:jc w:val="both"/>
      </w:pPr>
      <w:r w:rsidRPr="0085054F">
        <w:t>да са издадени от лице, чието качество има отношение към изпълнената дейност, поради което може надеждно да удостовери изпълнението й (възложител, работодател, длъжностно лице с удостоверителни функции в проектирането и др.)</w:t>
      </w:r>
    </w:p>
    <w:p w14:paraId="3FB22696" w14:textId="64B63956" w:rsidR="009A0686" w:rsidRPr="0085054F" w:rsidRDefault="006C29BA" w:rsidP="0085054F">
      <w:pPr>
        <w:numPr>
          <w:ilvl w:val="0"/>
          <w:numId w:val="17"/>
        </w:numPr>
        <w:spacing w:line="276" w:lineRule="auto"/>
        <w:ind w:left="0" w:firstLine="360"/>
        <w:contextualSpacing/>
        <w:jc w:val="both"/>
      </w:pPr>
      <w:r w:rsidRPr="0085054F">
        <w:t>в тях да се съдържат</w:t>
      </w:r>
      <w:r w:rsidR="007D08CC" w:rsidRPr="0085054F">
        <w:t xml:space="preserve"> всички</w:t>
      </w:r>
      <w:r w:rsidRPr="0085054F">
        <w:t xml:space="preserve"> </w:t>
      </w:r>
      <w:r w:rsidR="0066550F" w:rsidRPr="0085054F">
        <w:t>необходими</w:t>
      </w:r>
      <w:r w:rsidR="00551B57" w:rsidRPr="0085054F">
        <w:t xml:space="preserve"> </w:t>
      </w:r>
      <w:r w:rsidRPr="0085054F">
        <w:t>данни</w:t>
      </w:r>
      <w:r w:rsidR="00551B57" w:rsidRPr="0085054F">
        <w:t>,</w:t>
      </w:r>
      <w:r w:rsidRPr="0085054F">
        <w:t xml:space="preserve"> подлежащите на </w:t>
      </w:r>
      <w:r w:rsidR="00551B57" w:rsidRPr="0085054F">
        <w:t>преценка за съответствие с поставените от възложителя изисквания</w:t>
      </w:r>
      <w:r w:rsidRPr="0085054F">
        <w:t>.</w:t>
      </w:r>
    </w:p>
    <w:p w14:paraId="307F25A1" w14:textId="6B04F9EB" w:rsidR="00317E1C" w:rsidRPr="0085054F" w:rsidRDefault="007A50CC" w:rsidP="0085054F">
      <w:pPr>
        <w:widowControl w:val="0"/>
        <w:tabs>
          <w:tab w:val="left" w:pos="972"/>
        </w:tabs>
        <w:autoSpaceDE w:val="0"/>
        <w:autoSpaceDN w:val="0"/>
        <w:adjustRightInd w:val="0"/>
        <w:spacing w:line="276" w:lineRule="auto"/>
        <w:contextualSpacing/>
        <w:jc w:val="both"/>
      </w:pPr>
      <w:r w:rsidRPr="0085054F">
        <w:rPr>
          <w:bCs/>
        </w:rPr>
        <w:tab/>
      </w:r>
      <w:r w:rsidR="00E27C4B" w:rsidRPr="0085054F">
        <w:rPr>
          <w:bCs/>
        </w:rPr>
        <w:t>По отношение на всеки</w:t>
      </w:r>
      <w:r w:rsidR="00722844" w:rsidRPr="0085054F">
        <w:rPr>
          <w:bCs/>
        </w:rPr>
        <w:t xml:space="preserve"> чуждестранен експерт</w:t>
      </w:r>
      <w:r w:rsidR="00E807A3" w:rsidRPr="0085054F">
        <w:rPr>
          <w:bCs/>
        </w:rPr>
        <w:t xml:space="preserve">, участникът може да докаже правото му </w:t>
      </w:r>
      <w:r w:rsidR="00722844" w:rsidRPr="0085054F">
        <w:rPr>
          <w:bCs/>
        </w:rPr>
        <w:t>да осъществява определена дейност с документи, из</w:t>
      </w:r>
      <w:r w:rsidR="009A0686" w:rsidRPr="0085054F">
        <w:rPr>
          <w:bCs/>
        </w:rPr>
        <w:t>дадени от държавата, в която е установен</w:t>
      </w:r>
      <w:r w:rsidR="00497F13">
        <w:rPr>
          <w:bCs/>
        </w:rPr>
        <w:t xml:space="preserve">, </w:t>
      </w:r>
      <w:r w:rsidR="00497F13" w:rsidRPr="00462A2F">
        <w:rPr>
          <w:bCs/>
        </w:rPr>
        <w:t>съгласно системата за признаване на професионалните квалификации, според Директива 2005/36/ЕО на Европейския парламент и на Съвета на Европа от 2005 година, относно признаването на професионалните квалификации</w:t>
      </w:r>
      <w:r w:rsidR="00722844" w:rsidRPr="00462A2F">
        <w:rPr>
          <w:bCs/>
        </w:rPr>
        <w:t xml:space="preserve">. </w:t>
      </w:r>
      <w:r w:rsidR="00676D5B" w:rsidRPr="0085054F">
        <w:rPr>
          <w:bCs/>
        </w:rPr>
        <w:t xml:space="preserve">На етап подаване на офертата чуждестранните лица следва да притежават съответната професионална компетентност, съгласно </w:t>
      </w:r>
      <w:r w:rsidR="009B4614" w:rsidRPr="0085054F">
        <w:rPr>
          <w:bCs/>
        </w:rPr>
        <w:t>националното им законодателство</w:t>
      </w:r>
      <w:r w:rsidR="00676D5B" w:rsidRPr="0085054F">
        <w:rPr>
          <w:bCs/>
        </w:rPr>
        <w:t xml:space="preserve">. </w:t>
      </w:r>
      <w:r w:rsidR="00E27C4B" w:rsidRPr="0085054F">
        <w:rPr>
          <w:bCs/>
        </w:rPr>
        <w:t>Преди сключването на договора</w:t>
      </w:r>
      <w:r w:rsidR="008F4190" w:rsidRPr="0085054F">
        <w:rPr>
          <w:bCs/>
        </w:rPr>
        <w:t xml:space="preserve"> следва да бъдат представени документи, които доказват</w:t>
      </w:r>
      <w:r w:rsidR="00E27C4B" w:rsidRPr="0085054F">
        <w:rPr>
          <w:bCs/>
        </w:rPr>
        <w:t xml:space="preserve"> </w:t>
      </w:r>
      <w:r w:rsidR="00660908" w:rsidRPr="0085054F">
        <w:rPr>
          <w:bCs/>
        </w:rPr>
        <w:t>призната</w:t>
      </w:r>
      <w:r w:rsidR="00E27C4B" w:rsidRPr="0085054F">
        <w:rPr>
          <w:bCs/>
        </w:rPr>
        <w:t xml:space="preserve"> </w:t>
      </w:r>
      <w:r w:rsidR="00676D5B" w:rsidRPr="0085054F">
        <w:rPr>
          <w:bCs/>
        </w:rPr>
        <w:t>професионална квалифи</w:t>
      </w:r>
      <w:r w:rsidR="00192752" w:rsidRPr="0085054F">
        <w:rPr>
          <w:bCs/>
        </w:rPr>
        <w:t xml:space="preserve">кация </w:t>
      </w:r>
      <w:r w:rsidR="00317E1C" w:rsidRPr="0085054F">
        <w:rPr>
          <w:bCs/>
        </w:rPr>
        <w:t xml:space="preserve">по реда </w:t>
      </w:r>
      <w:r w:rsidR="00147833" w:rsidRPr="0085054F">
        <w:rPr>
          <w:bCs/>
        </w:rPr>
        <w:t>ЗППК</w:t>
      </w:r>
      <w:r w:rsidR="00317E1C" w:rsidRPr="0085054F">
        <w:t>.</w:t>
      </w:r>
    </w:p>
    <w:p w14:paraId="008475CE" w14:textId="77777777" w:rsidR="00A254BD" w:rsidRPr="0085054F" w:rsidRDefault="00A254BD" w:rsidP="0085054F">
      <w:pPr>
        <w:spacing w:line="276" w:lineRule="auto"/>
        <w:ind w:firstLine="360"/>
        <w:contextualSpacing/>
        <w:jc w:val="both"/>
        <w:rPr>
          <w:bCs/>
        </w:rPr>
      </w:pPr>
    </w:p>
    <w:p w14:paraId="6FB48D54" w14:textId="4A8C3ACB" w:rsidR="00144468" w:rsidRPr="0085054F" w:rsidRDefault="009E2636" w:rsidP="0085054F">
      <w:pPr>
        <w:spacing w:line="276" w:lineRule="auto"/>
        <w:contextualSpacing/>
        <w:jc w:val="both"/>
        <w:rPr>
          <w:bCs/>
        </w:rPr>
      </w:pPr>
      <w:r w:rsidRPr="0085054F">
        <w:rPr>
          <w:b/>
          <w:bCs/>
        </w:rPr>
        <w:lastRenderedPageBreak/>
        <w:t>3</w:t>
      </w:r>
      <w:r w:rsidR="00E4762A" w:rsidRPr="0085054F">
        <w:rPr>
          <w:b/>
          <w:bCs/>
        </w:rPr>
        <w:t>.3.</w:t>
      </w:r>
      <w:r w:rsidR="00E4762A" w:rsidRPr="0085054F">
        <w:rPr>
          <w:bCs/>
        </w:rPr>
        <w:t xml:space="preserve"> </w:t>
      </w:r>
      <w:r w:rsidR="00E4762A" w:rsidRPr="0085054F">
        <w:rPr>
          <w:b/>
          <w:bCs/>
        </w:rPr>
        <w:t xml:space="preserve">Участникът трябва да </w:t>
      </w:r>
      <w:r w:rsidR="0037685F" w:rsidRPr="0085054F">
        <w:rPr>
          <w:b/>
          <w:bCs/>
        </w:rPr>
        <w:t>прилага система</w:t>
      </w:r>
      <w:r w:rsidR="00E4762A" w:rsidRPr="0085054F">
        <w:rPr>
          <w:b/>
          <w:bCs/>
        </w:rPr>
        <w:t xml:space="preserve"> за управление на каче</w:t>
      </w:r>
      <w:r w:rsidR="001E779E" w:rsidRPr="0085054F">
        <w:rPr>
          <w:b/>
          <w:bCs/>
        </w:rPr>
        <w:t>ств</w:t>
      </w:r>
      <w:r w:rsidR="0037685F" w:rsidRPr="0085054F">
        <w:rPr>
          <w:b/>
          <w:bCs/>
        </w:rPr>
        <w:t>ото по стандарт</w:t>
      </w:r>
      <w:r w:rsidR="001E779E" w:rsidRPr="0085054F">
        <w:rPr>
          <w:b/>
          <w:bCs/>
        </w:rPr>
        <w:t xml:space="preserve"> </w:t>
      </w:r>
      <w:r w:rsidR="00277394" w:rsidRPr="0085054F">
        <w:rPr>
          <w:b/>
        </w:rPr>
        <w:t>БДС EN ISO</w:t>
      </w:r>
      <w:r w:rsidR="00277394" w:rsidRPr="0085054F">
        <w:t xml:space="preserve"> </w:t>
      </w:r>
      <w:r w:rsidR="001E779E" w:rsidRPr="0085054F">
        <w:rPr>
          <w:b/>
          <w:bCs/>
        </w:rPr>
        <w:t>9001:2015</w:t>
      </w:r>
      <w:r w:rsidR="00E4762A" w:rsidRPr="0085054F">
        <w:rPr>
          <w:b/>
          <w:bCs/>
        </w:rPr>
        <w:t xml:space="preserve"> или еквив</w:t>
      </w:r>
      <w:r w:rsidR="0037685F" w:rsidRPr="0085054F">
        <w:rPr>
          <w:b/>
          <w:bCs/>
        </w:rPr>
        <w:t>алент</w:t>
      </w:r>
      <w:r w:rsidR="003E7CC4" w:rsidRPr="0085054F">
        <w:rPr>
          <w:b/>
          <w:bCs/>
        </w:rPr>
        <w:t xml:space="preserve"> </w:t>
      </w:r>
      <w:r w:rsidR="008B6453" w:rsidRPr="0085054F">
        <w:rPr>
          <w:b/>
          <w:bCs/>
        </w:rPr>
        <w:t>с обхват в областта на упражняване на строителен надзор в строителството и/или консултантски услуги в областта на строителството, или еквивалентни.</w:t>
      </w:r>
    </w:p>
    <w:p w14:paraId="7C9EB531" w14:textId="39D714BE" w:rsidR="00E4762A" w:rsidRPr="0085054F" w:rsidRDefault="009E2636" w:rsidP="0085054F">
      <w:pPr>
        <w:spacing w:line="276" w:lineRule="auto"/>
        <w:ind w:firstLine="1134"/>
        <w:contextualSpacing/>
        <w:jc w:val="both"/>
        <w:rPr>
          <w:bCs/>
        </w:rPr>
      </w:pPr>
      <w:r w:rsidRPr="0085054F">
        <w:rPr>
          <w:b/>
          <w:bCs/>
        </w:rPr>
        <w:t>3</w:t>
      </w:r>
      <w:r w:rsidR="00746C0D" w:rsidRPr="0085054F">
        <w:rPr>
          <w:b/>
          <w:bCs/>
        </w:rPr>
        <w:t>.3.1.</w:t>
      </w:r>
      <w:r w:rsidR="00746C0D" w:rsidRPr="0085054F">
        <w:rPr>
          <w:bCs/>
        </w:rPr>
        <w:t xml:space="preserve"> </w:t>
      </w:r>
      <w:r w:rsidR="00AA0C43" w:rsidRPr="0085054F">
        <w:rPr>
          <w:bCs/>
        </w:rPr>
        <w:t>На етап подаване на офертата</w:t>
      </w:r>
      <w:r w:rsidR="00E4762A" w:rsidRPr="0085054F">
        <w:rPr>
          <w:bCs/>
        </w:rPr>
        <w:t xml:space="preserve"> участникът декларира съответствието с посочения критерий </w:t>
      </w:r>
      <w:r w:rsidR="00AA0C43" w:rsidRPr="0085054F">
        <w:rPr>
          <w:bCs/>
        </w:rPr>
        <w:t xml:space="preserve">като попълва </w:t>
      </w:r>
      <w:r w:rsidR="00E4762A" w:rsidRPr="0085054F">
        <w:rPr>
          <w:bCs/>
        </w:rPr>
        <w:t>ЕЕДОП, раздел  Г — Технически и професионални спо</w:t>
      </w:r>
      <w:r w:rsidR="00B96E5E" w:rsidRPr="0085054F">
        <w:rPr>
          <w:bCs/>
        </w:rPr>
        <w:t>собности. В</w:t>
      </w:r>
      <w:r w:rsidR="00E4762A" w:rsidRPr="0085054F">
        <w:rPr>
          <w:bCs/>
        </w:rPr>
        <w:t xml:space="preserve"> случай, че документът е наличен и в електронен вариант, се посочва уеб адрес, орган или служба, издаващи документа, точно позоваване на документа.</w:t>
      </w:r>
    </w:p>
    <w:p w14:paraId="6F9A055F" w14:textId="45A8E478" w:rsidR="00E4762A" w:rsidRPr="0085054F" w:rsidRDefault="009E2636" w:rsidP="0085054F">
      <w:pPr>
        <w:spacing w:line="276" w:lineRule="auto"/>
        <w:ind w:firstLine="1134"/>
        <w:contextualSpacing/>
        <w:jc w:val="both"/>
        <w:rPr>
          <w:bCs/>
        </w:rPr>
      </w:pPr>
      <w:r w:rsidRPr="0085054F">
        <w:rPr>
          <w:b/>
          <w:bCs/>
        </w:rPr>
        <w:t>3</w:t>
      </w:r>
      <w:r w:rsidR="00746C0D" w:rsidRPr="0085054F">
        <w:rPr>
          <w:b/>
          <w:bCs/>
        </w:rPr>
        <w:t>.3.2.</w:t>
      </w:r>
      <w:r w:rsidR="00746C0D" w:rsidRPr="0085054F">
        <w:rPr>
          <w:bCs/>
        </w:rPr>
        <w:t xml:space="preserve"> </w:t>
      </w:r>
      <w:r w:rsidR="0056333A" w:rsidRPr="0085054F">
        <w:rPr>
          <w:bCs/>
        </w:rPr>
        <w:t>В случаите по чл. 67, ал. 5</w:t>
      </w:r>
      <w:r w:rsidR="00A45025" w:rsidRPr="0085054F">
        <w:rPr>
          <w:bCs/>
        </w:rPr>
        <w:t xml:space="preserve"> и чл. 112, ал. 1, т. 2 ЗОП за доказване на съответствие с поставения критерий за подбор се представят следните документи - </w:t>
      </w:r>
      <w:r w:rsidR="00E4762A" w:rsidRPr="0085054F">
        <w:rPr>
          <w:bCs/>
        </w:rPr>
        <w:t xml:space="preserve">Сертификат за внедрена система за управление на качеството </w:t>
      </w:r>
      <w:r w:rsidR="00277394" w:rsidRPr="0085054F">
        <w:t xml:space="preserve">БДС EN </w:t>
      </w:r>
      <w:r w:rsidR="00E4762A" w:rsidRPr="0085054F">
        <w:rPr>
          <w:bCs/>
        </w:rPr>
        <w:t>ISO 9001:2015 или еквивалент</w:t>
      </w:r>
      <w:r w:rsidR="008B6453" w:rsidRPr="0085054F">
        <w:rPr>
          <w:bCs/>
        </w:rPr>
        <w:t xml:space="preserve"> с обхват в областта на упражняване на строителен надзор в строителството и/или консултантски услуги в областта на с</w:t>
      </w:r>
      <w:r w:rsidR="009762E1" w:rsidRPr="0085054F">
        <w:rPr>
          <w:bCs/>
        </w:rPr>
        <w:t>троителството, или еквивалентни</w:t>
      </w:r>
      <w:r w:rsidR="00E4762A" w:rsidRPr="0085054F">
        <w:rPr>
          <w:bCs/>
        </w:rPr>
        <w:t>, издаден от акредитирани лиц</w:t>
      </w:r>
      <w:r w:rsidR="00873474" w:rsidRPr="0085054F">
        <w:rPr>
          <w:bCs/>
        </w:rPr>
        <w:t>а</w:t>
      </w:r>
      <w:r w:rsidR="00E4762A" w:rsidRPr="0085054F">
        <w:rPr>
          <w:bCs/>
        </w:rPr>
        <w:t xml:space="preserve"> за контрол на качеството, удостоверяващи съответствието със съответните спецификации или стандарти.</w:t>
      </w:r>
    </w:p>
    <w:p w14:paraId="02CCEEFF" w14:textId="33D1090C" w:rsidR="00E4762A" w:rsidRPr="0085054F" w:rsidRDefault="00E4762A" w:rsidP="0085054F">
      <w:pPr>
        <w:spacing w:line="276" w:lineRule="auto"/>
        <w:contextualSpacing/>
        <w:jc w:val="both"/>
        <w:rPr>
          <w:bCs/>
        </w:rPr>
      </w:pPr>
      <w:r w:rsidRPr="0085054F">
        <w:rPr>
          <w:bCs/>
        </w:rPr>
        <w:t xml:space="preserve">Забележка. Сертификатите трябва да са издадени от независими лица, които са акредитирани по съответната серия европейски стандарти от Изпълнителна агенция </w:t>
      </w:r>
      <w:r w:rsidR="008B6453" w:rsidRPr="0085054F">
        <w:rPr>
          <w:bCs/>
        </w:rPr>
        <w:t>„</w:t>
      </w:r>
      <w:r w:rsidR="007338C9" w:rsidRPr="0085054F">
        <w:rPr>
          <w:bCs/>
        </w:rPr>
        <w:t>Българска служба за акредитация“</w:t>
      </w:r>
      <w:r w:rsidRPr="0085054F">
        <w:rPr>
          <w:bCs/>
        </w:rPr>
        <w:t xml:space="preserve">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w:t>
      </w:r>
    </w:p>
    <w:p w14:paraId="0AF96C41" w14:textId="77777777" w:rsidR="00E4762A" w:rsidRPr="0085054F" w:rsidRDefault="00E4762A" w:rsidP="0085054F">
      <w:pPr>
        <w:spacing w:line="276" w:lineRule="auto"/>
        <w:contextualSpacing/>
        <w:jc w:val="both"/>
        <w:rPr>
          <w:bCs/>
        </w:rPr>
      </w:pPr>
      <w:r w:rsidRPr="0085054F">
        <w:rPr>
          <w:bCs/>
        </w:rPr>
        <w:t>Възложителят приема еквивалентни сертификати, издадени от органи, установени в други държави членки.</w:t>
      </w:r>
    </w:p>
    <w:p w14:paraId="1DBAB543" w14:textId="77777777" w:rsidR="00E4762A" w:rsidRPr="0085054F" w:rsidRDefault="00E4762A" w:rsidP="0085054F">
      <w:pPr>
        <w:spacing w:line="276" w:lineRule="auto"/>
        <w:contextualSpacing/>
        <w:jc w:val="both"/>
        <w:rPr>
          <w:bCs/>
        </w:rPr>
      </w:pPr>
      <w:r w:rsidRPr="0085054F">
        <w:rPr>
          <w:bCs/>
        </w:rPr>
        <w:t>Възложителят приема и други доказателства за еквивалентни мерки за осигуряване на качеството, когато кандидат или участник не е имал достъп до такива сертификати или е нямал възможност да ги получи в съответните срокове по независещи от него причини. В този случай участникът трябва да е в състояние да докаже, че предлаганите мерки са еквивалентни на изискваните.</w:t>
      </w:r>
    </w:p>
    <w:p w14:paraId="1EC885ED" w14:textId="77777777" w:rsidR="00144468" w:rsidRPr="0085054F" w:rsidRDefault="00144468" w:rsidP="0085054F">
      <w:pPr>
        <w:spacing w:line="276" w:lineRule="auto"/>
        <w:contextualSpacing/>
        <w:jc w:val="both"/>
        <w:rPr>
          <w:bCs/>
        </w:rPr>
      </w:pPr>
    </w:p>
    <w:p w14:paraId="0DC6A157" w14:textId="6616FAC8" w:rsidR="00A45025" w:rsidRPr="0085054F" w:rsidRDefault="00A45025" w:rsidP="0085054F">
      <w:pPr>
        <w:spacing w:line="276" w:lineRule="auto"/>
        <w:contextualSpacing/>
        <w:jc w:val="both"/>
        <w:rPr>
          <w:bCs/>
        </w:rPr>
      </w:pPr>
      <w:r w:rsidRPr="0085054F">
        <w:rPr>
          <w:b/>
          <w:bCs/>
        </w:rPr>
        <w:t>4.</w:t>
      </w:r>
      <w:r w:rsidRPr="0085054F">
        <w:rPr>
          <w:bCs/>
        </w:rPr>
        <w:t xml:space="preserve"> При участие на </w:t>
      </w:r>
      <w:r w:rsidRPr="00462A2F">
        <w:rPr>
          <w:bCs/>
        </w:rPr>
        <w:t>обединения, които не са юридически лица</w:t>
      </w:r>
      <w:r w:rsidRPr="0085054F">
        <w:rPr>
          <w:bCs/>
        </w:rPr>
        <w:t>,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14:paraId="18284656" w14:textId="7EF12EB2" w:rsidR="00A45025" w:rsidRPr="0085054F" w:rsidRDefault="00A45025" w:rsidP="0085054F">
      <w:pPr>
        <w:spacing w:line="276" w:lineRule="auto"/>
        <w:contextualSpacing/>
        <w:jc w:val="both"/>
        <w:rPr>
          <w:bCs/>
        </w:rPr>
      </w:pPr>
      <w:r w:rsidRPr="0085054F">
        <w:rPr>
          <w:b/>
          <w:bCs/>
        </w:rPr>
        <w:t>5.</w:t>
      </w:r>
      <w:r w:rsidRPr="0085054F">
        <w:rPr>
          <w:bCs/>
        </w:rPr>
        <w:t xml:space="preserve"> Участниците могат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и професионалните способности.</w:t>
      </w:r>
      <w:r w:rsidR="00D67335" w:rsidRPr="0085054F">
        <w:rPr>
          <w:bCs/>
        </w:rPr>
        <w:t xml:space="preserve"> </w:t>
      </w:r>
      <w:r w:rsidRPr="0085054F">
        <w:rPr>
          <w:bCs/>
        </w:rPr>
        <w:t>По отношение на критериите, свързани с професионална компетентност и опит за изпълнение на поръчката, участниците могат да се позоват на капацитета на трети лица, само ако тези лица ще участват в изпълнението на частта от поръчката, за която е необходим този капацитет.</w:t>
      </w:r>
      <w:r w:rsidR="00D67335" w:rsidRPr="0085054F">
        <w:rPr>
          <w:bCs/>
        </w:rPr>
        <w:t xml:space="preserve"> </w:t>
      </w:r>
      <w:r w:rsidRPr="0085054F">
        <w:rPr>
          <w:bCs/>
        </w:rPr>
        <w:t xml:space="preserve">Когато участникът се позовава на капацитета на трети лица, той трябва да може да докаже, че ще </w:t>
      </w:r>
      <w:r w:rsidRPr="0085054F">
        <w:rPr>
          <w:bCs/>
        </w:rPr>
        <w:lastRenderedPageBreak/>
        <w:t>разполага с техните ресурси, като представи документи за поетите от третите лица задължения.</w:t>
      </w:r>
      <w:r w:rsidR="00D67335" w:rsidRPr="0085054F">
        <w:rPr>
          <w:bCs/>
        </w:rPr>
        <w:t xml:space="preserve"> </w:t>
      </w:r>
      <w:r w:rsidRPr="0085054F">
        <w:rPr>
          <w:bCs/>
        </w:rPr>
        <w:t>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w:t>
      </w:r>
    </w:p>
    <w:p w14:paraId="5C1F0428" w14:textId="65F48D1B" w:rsidR="00A93DE4" w:rsidRPr="0085054F" w:rsidRDefault="00D67335" w:rsidP="0085054F">
      <w:pPr>
        <w:spacing w:line="276" w:lineRule="auto"/>
        <w:contextualSpacing/>
        <w:jc w:val="both"/>
        <w:rPr>
          <w:bCs/>
        </w:rPr>
      </w:pPr>
      <w:r w:rsidRPr="0085054F">
        <w:rPr>
          <w:b/>
          <w:bCs/>
        </w:rPr>
        <w:t>6</w:t>
      </w:r>
      <w:r w:rsidR="00A45025" w:rsidRPr="0085054F">
        <w:rPr>
          <w:b/>
          <w:bCs/>
        </w:rPr>
        <w:t>.</w:t>
      </w:r>
      <w:r w:rsidR="00A45025" w:rsidRPr="0085054F">
        <w:rPr>
          <w:bCs/>
        </w:rPr>
        <w:t xml:space="preserve"> </w:t>
      </w:r>
      <w:r w:rsidRPr="0085054F">
        <w:rPr>
          <w:bCs/>
        </w:rPr>
        <w:t xml:space="preserve">В случай че участникът използва подизпълнители, следва да представи доказателство за поетите от подизпълнителите задължения. </w:t>
      </w:r>
      <w:r w:rsidR="00A45025" w:rsidRPr="0085054F">
        <w:rPr>
          <w:bCs/>
        </w:rPr>
        <w:t>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14:paraId="1A228BC9" w14:textId="77777777" w:rsidR="00340493" w:rsidRPr="0085054F" w:rsidRDefault="00340493" w:rsidP="0085054F">
      <w:pPr>
        <w:spacing w:line="276" w:lineRule="auto"/>
        <w:contextualSpacing/>
        <w:jc w:val="both"/>
        <w:rPr>
          <w:bCs/>
        </w:rPr>
      </w:pPr>
    </w:p>
    <w:p w14:paraId="72E2FF33" w14:textId="77777777" w:rsidR="00A93DE4" w:rsidRPr="0085054F" w:rsidRDefault="001400FD" w:rsidP="0085054F">
      <w:pPr>
        <w:spacing w:line="276" w:lineRule="auto"/>
        <w:ind w:left="131"/>
        <w:contextualSpacing/>
        <w:jc w:val="both"/>
        <w:rPr>
          <w:b/>
        </w:rPr>
      </w:pPr>
      <w:r w:rsidRPr="0085054F">
        <w:rPr>
          <w:b/>
        </w:rPr>
        <w:t>В</w:t>
      </w:r>
      <w:r w:rsidR="00A93DE4" w:rsidRPr="0085054F">
        <w:rPr>
          <w:b/>
        </w:rPr>
        <w:t xml:space="preserve">. </w:t>
      </w:r>
      <w:r w:rsidR="00806B0A" w:rsidRPr="0085054F">
        <w:rPr>
          <w:b/>
        </w:rPr>
        <w:t xml:space="preserve">Деклариране на </w:t>
      </w:r>
      <w:r w:rsidR="00A93DE4" w:rsidRPr="0085054F">
        <w:rPr>
          <w:b/>
        </w:rPr>
        <w:t xml:space="preserve">личното състояние и </w:t>
      </w:r>
      <w:r w:rsidR="00806B0A" w:rsidRPr="0085054F">
        <w:rPr>
          <w:b/>
        </w:rPr>
        <w:t xml:space="preserve">съответствие с </w:t>
      </w:r>
      <w:r w:rsidR="00A93DE4" w:rsidRPr="0085054F">
        <w:rPr>
          <w:b/>
        </w:rPr>
        <w:t xml:space="preserve">критериите за подбор. </w:t>
      </w:r>
    </w:p>
    <w:p w14:paraId="0965299D" w14:textId="77777777" w:rsidR="00702150" w:rsidRPr="0085054F" w:rsidRDefault="000367ED" w:rsidP="0085054F">
      <w:pPr>
        <w:pStyle w:val="ListParagraph"/>
        <w:numPr>
          <w:ilvl w:val="1"/>
          <w:numId w:val="8"/>
        </w:numPr>
        <w:tabs>
          <w:tab w:val="left" w:pos="0"/>
          <w:tab w:val="left" w:pos="709"/>
        </w:tabs>
        <w:spacing w:line="276" w:lineRule="auto"/>
        <w:ind w:left="0" w:firstLine="426"/>
        <w:jc w:val="both"/>
        <w:rPr>
          <w:b/>
          <w:u w:val="single"/>
        </w:rPr>
      </w:pPr>
      <w:r w:rsidRPr="0085054F">
        <w:rPr>
          <w:b/>
          <w:u w:val="single"/>
        </w:rPr>
        <w:t>На етап подаване на офертата у</w:t>
      </w:r>
      <w:r w:rsidR="00806B0A" w:rsidRPr="0085054F">
        <w:rPr>
          <w:b/>
          <w:u w:val="single"/>
        </w:rPr>
        <w:t>частникът декларира липсата на основанията за отстраняване и съответствие с критериите</w:t>
      </w:r>
      <w:r w:rsidR="009B6A55" w:rsidRPr="0085054F">
        <w:rPr>
          <w:b/>
          <w:u w:val="single"/>
        </w:rPr>
        <w:t xml:space="preserve"> за подбор чрез представяне на Е</w:t>
      </w:r>
      <w:r w:rsidR="00806B0A" w:rsidRPr="0085054F">
        <w:rPr>
          <w:b/>
          <w:u w:val="single"/>
        </w:rPr>
        <w:t>динен европейски докумен</w:t>
      </w:r>
      <w:r w:rsidRPr="0085054F">
        <w:rPr>
          <w:b/>
          <w:u w:val="single"/>
        </w:rPr>
        <w:t xml:space="preserve">т за обществени поръчки (ЕЕДОП). </w:t>
      </w:r>
      <w:r w:rsidR="007C17E0" w:rsidRPr="0085054F">
        <w:rPr>
          <w:b/>
          <w:u w:val="single"/>
        </w:rPr>
        <w:t>Доказване на декларираните обстоятелства се извършва в случаите по чл. 67, ал. 5 и чл. 112, ал. 1, т. 2 ЗОП.</w:t>
      </w:r>
    </w:p>
    <w:p w14:paraId="08FA16AC" w14:textId="77777777" w:rsidR="00A93DE4" w:rsidRPr="0085054F" w:rsidRDefault="000C649E" w:rsidP="0085054F">
      <w:pPr>
        <w:pStyle w:val="ListParagraph"/>
        <w:numPr>
          <w:ilvl w:val="1"/>
          <w:numId w:val="8"/>
        </w:numPr>
        <w:tabs>
          <w:tab w:val="left" w:pos="0"/>
          <w:tab w:val="left" w:pos="709"/>
        </w:tabs>
        <w:spacing w:line="276" w:lineRule="auto"/>
        <w:ind w:left="0" w:firstLine="426"/>
        <w:jc w:val="both"/>
      </w:pPr>
      <w:r w:rsidRPr="0085054F">
        <w:rPr>
          <w:b/>
        </w:rPr>
        <w:t>ЕЕДОП се представя</w:t>
      </w:r>
      <w:r w:rsidR="00A46981" w:rsidRPr="0085054F">
        <w:rPr>
          <w:b/>
        </w:rPr>
        <w:t xml:space="preserve"> и попълва</w:t>
      </w:r>
      <w:r w:rsidRPr="0085054F">
        <w:rPr>
          <w:b/>
        </w:rPr>
        <w:t xml:space="preserve"> </w:t>
      </w:r>
      <w:r w:rsidR="00A93DE4" w:rsidRPr="0085054F">
        <w:rPr>
          <w:b/>
        </w:rPr>
        <w:t>при спазване на следните указания:</w:t>
      </w:r>
    </w:p>
    <w:p w14:paraId="7D448585" w14:textId="77777777" w:rsidR="002B34C8" w:rsidRPr="0085054F" w:rsidRDefault="002B34C8" w:rsidP="0085054F">
      <w:pPr>
        <w:pStyle w:val="ListParagraph"/>
        <w:numPr>
          <w:ilvl w:val="0"/>
          <w:numId w:val="10"/>
        </w:numPr>
        <w:spacing w:line="276" w:lineRule="auto"/>
        <w:ind w:left="0" w:firstLine="360"/>
        <w:jc w:val="both"/>
      </w:pPr>
      <w:r w:rsidRPr="0085054F">
        <w:t xml:space="preserve">Съгласно чл. 67, ал. 4 от Закона за обществените поръчки (ЗОП) във връзка с § 29, т. 5, б. „а” от Преходните и заключителни разпоредби на ЗОП, в сила от 1 април 2018 г. Единният европейски документ за обществени поръчки следва да бъде представян от участниците задължително в електронен вид. </w:t>
      </w:r>
    </w:p>
    <w:p w14:paraId="48C332A1" w14:textId="6DC51CF9" w:rsidR="00094320" w:rsidRPr="0085054F" w:rsidRDefault="002B34C8" w:rsidP="0085054F">
      <w:pPr>
        <w:pStyle w:val="ListParagraph"/>
        <w:numPr>
          <w:ilvl w:val="0"/>
          <w:numId w:val="10"/>
        </w:numPr>
        <w:spacing w:line="276" w:lineRule="auto"/>
        <w:ind w:left="0" w:firstLine="360"/>
        <w:jc w:val="both"/>
      </w:pPr>
      <w:r w:rsidRPr="0085054F">
        <w:t>При подготовката на настоящата обществена поръчка е създаден образец на ЕЕДОП (Приложение № 3 към настоящата документация) чрез използване на осигурената от Агенцията по обществените поръчки безплатна услуга чрез ин</w:t>
      </w:r>
      <w:r w:rsidR="00094320" w:rsidRPr="0085054F">
        <w:t xml:space="preserve">формационната система за еЕЕДОП, достъпен на интернет адрес: </w:t>
      </w:r>
      <w:hyperlink r:id="rId19" w:history="1">
        <w:r w:rsidR="002858A0" w:rsidRPr="0085054F">
          <w:rPr>
            <w:rStyle w:val="Hyperlink"/>
          </w:rPr>
          <w:t>https://espd.eop.bg/espd-web/filter?lang=bg</w:t>
        </w:r>
      </w:hyperlink>
      <w:r w:rsidR="002858A0" w:rsidRPr="0085054F">
        <w:t>, в който са маркирани полетата, които съответстват на поставените от възложителя критерии за подбор и изисквания към личното състояние на участниците.</w:t>
      </w:r>
    </w:p>
    <w:p w14:paraId="037A3950" w14:textId="77777777" w:rsidR="002B34C8" w:rsidRPr="0085054F" w:rsidRDefault="002B34C8" w:rsidP="0085054F">
      <w:pPr>
        <w:pStyle w:val="ListParagraph"/>
        <w:numPr>
          <w:ilvl w:val="0"/>
          <w:numId w:val="10"/>
        </w:numPr>
        <w:spacing w:line="276" w:lineRule="auto"/>
        <w:ind w:left="0" w:firstLine="360"/>
        <w:jc w:val="both"/>
      </w:pPr>
      <w:r w:rsidRPr="0085054F">
        <w:t>Генерираните файлове (espd-request) са предоставени на заинтересованите лица по електронен път с настоящата документация за обществената поръчка – на профила на купувача. Участникът зарежда в системата приложения XML файл, попълва необходимите данни и го изтегля (espd-response), след което ЕЕДОП следва да се подпише с електронен подпис от съответните лица. Важно! Системата за еЕЕДОП е онлайн приложение и не може да съхранява данни, предвид което еЕЕДОП в XML или PDF формат винаги трябва да се запазва и да се съхранява локално на компютъра на потребителя. Участникът сам избира начина, по който да предостави ЕЕДОП в електронен вид измежду следните възможности:</w:t>
      </w:r>
    </w:p>
    <w:p w14:paraId="02F557FB" w14:textId="77777777" w:rsidR="002B34C8" w:rsidRPr="0085054F" w:rsidRDefault="002B34C8" w:rsidP="0085054F">
      <w:pPr>
        <w:spacing w:line="276" w:lineRule="auto"/>
        <w:ind w:firstLine="567"/>
        <w:contextualSpacing/>
        <w:jc w:val="both"/>
      </w:pPr>
      <w:r w:rsidRPr="0085054F">
        <w:t>•</w:t>
      </w:r>
      <w:r w:rsidRPr="0085054F">
        <w:tab/>
        <w:t>ЕЕДОП да бъде цифрово подписан и приложен на подходящ оптичен носител към пакета документи за участие в процедурата. Тъй като ЕЕДОП следва да е попълнен през системата за еЕЕДОП, при предоставянето му, с електронен подпис следва да бъде подписана версията в PDF формат;</w:t>
      </w:r>
    </w:p>
    <w:p w14:paraId="193CE837" w14:textId="77777777" w:rsidR="002B34C8" w:rsidRPr="0085054F" w:rsidRDefault="002B34C8" w:rsidP="0085054F">
      <w:pPr>
        <w:spacing w:line="276" w:lineRule="auto"/>
        <w:ind w:firstLine="567"/>
        <w:contextualSpacing/>
        <w:jc w:val="both"/>
      </w:pPr>
      <w:r w:rsidRPr="0085054F">
        <w:t>•</w:t>
      </w:r>
      <w:r w:rsidRPr="0085054F">
        <w:tab/>
        <w:t xml:space="preserve">Чрез осигурен достъп по електронен път до изготвен и подписан електронно ЕЕДОП. Документът следва да е снабден с т.нар. времеви печат, който да удостоверява, че ЕЕДОП е подписан и качен на интернет адреса, към който се препраща, преди крайния срок за получаване на офертите. В тези случаи на основание чл. 44, ал. 2 от ППЗОП към документите за подбор вместо ЕЕДОП се представя декларация, с която се потвърждава </w:t>
      </w:r>
      <w:r w:rsidRPr="0085054F">
        <w:lastRenderedPageBreak/>
        <w:t>актуалността на данните и автентичността на подписите в публикувания ЕЕДОП, и се посочва адресът, на който е осигурен достъп до документа.</w:t>
      </w:r>
    </w:p>
    <w:p w14:paraId="5FE840F6" w14:textId="77777777" w:rsidR="00CC706E" w:rsidRPr="0085054F" w:rsidRDefault="00CC706E" w:rsidP="0085054F">
      <w:pPr>
        <w:spacing w:line="276" w:lineRule="auto"/>
        <w:contextualSpacing/>
        <w:jc w:val="both"/>
      </w:pPr>
    </w:p>
    <w:p w14:paraId="70156998" w14:textId="77777777" w:rsidR="007F2667" w:rsidRPr="0085054F" w:rsidRDefault="007F2667" w:rsidP="0085054F">
      <w:pPr>
        <w:spacing w:line="276" w:lineRule="auto"/>
        <w:contextualSpacing/>
        <w:jc w:val="both"/>
      </w:pPr>
      <w:r w:rsidRPr="0085054F">
        <w:t>Забележка:</w:t>
      </w:r>
    </w:p>
    <w:p w14:paraId="0080ECE0" w14:textId="77777777" w:rsidR="007F2667" w:rsidRPr="0085054F" w:rsidRDefault="007F2667" w:rsidP="0085054F">
      <w:pPr>
        <w:spacing w:line="276" w:lineRule="auto"/>
        <w:contextualSpacing/>
        <w:jc w:val="both"/>
      </w:pPr>
      <w:r w:rsidRPr="0085054F">
        <w:t>Информационната система за еЕЕДОП е безплатна и до нея може да се получи достъп директно на адрес</w:t>
      </w:r>
      <w:r w:rsidR="00094320" w:rsidRPr="0085054F">
        <w:t xml:space="preserve"> https://espd.eop.bg/espd-web/filter?lang=bg</w:t>
      </w:r>
      <w:r w:rsidRPr="0085054F">
        <w:t>.</w:t>
      </w:r>
    </w:p>
    <w:p w14:paraId="6D0BFC34" w14:textId="77777777" w:rsidR="007F2667" w:rsidRPr="0085054F" w:rsidRDefault="007F2667" w:rsidP="0085054F">
      <w:pPr>
        <w:spacing w:line="276" w:lineRule="auto"/>
        <w:contextualSpacing/>
        <w:jc w:val="both"/>
      </w:pPr>
      <w:r w:rsidRPr="0085054F">
        <w:t>При попълване на ЕЕДОП следва да се изпълни следното:</w:t>
      </w:r>
    </w:p>
    <w:p w14:paraId="7FD744E2" w14:textId="77777777" w:rsidR="007F2667" w:rsidRPr="0085054F" w:rsidRDefault="007F2667" w:rsidP="0085054F">
      <w:pPr>
        <w:spacing w:line="276" w:lineRule="auto"/>
        <w:contextualSpacing/>
        <w:jc w:val="both"/>
      </w:pPr>
      <w:r w:rsidRPr="0085054F">
        <w:t>Първо - предоставения ЕЕДОП във формат XML трябва да се свали от сайта на Възложителя на устройство на заинтересованото лице.</w:t>
      </w:r>
    </w:p>
    <w:p w14:paraId="007A905C" w14:textId="77777777" w:rsidR="007F2667" w:rsidRPr="0085054F" w:rsidRDefault="007F2667" w:rsidP="0085054F">
      <w:pPr>
        <w:spacing w:line="276" w:lineRule="auto"/>
        <w:contextualSpacing/>
        <w:jc w:val="both"/>
      </w:pPr>
      <w:r w:rsidRPr="0085054F">
        <w:t xml:space="preserve">Второ–Заинтересованото лице трябва да отвори следния линк </w:t>
      </w:r>
      <w:hyperlink r:id="rId20" w:history="1">
        <w:r w:rsidR="00094320" w:rsidRPr="0085054F">
          <w:rPr>
            <w:rStyle w:val="Hyperlink"/>
          </w:rPr>
          <w:t>https://espd.eop.bg/espd-web/filter?lang=bg</w:t>
        </w:r>
      </w:hyperlink>
      <w:r w:rsidR="00094320" w:rsidRPr="0085054F">
        <w:t xml:space="preserve">. </w:t>
      </w:r>
    </w:p>
    <w:p w14:paraId="7900CF71" w14:textId="77777777" w:rsidR="007F2667" w:rsidRPr="0085054F" w:rsidRDefault="007F2667" w:rsidP="0085054F">
      <w:pPr>
        <w:spacing w:line="276" w:lineRule="auto"/>
        <w:contextualSpacing/>
        <w:jc w:val="both"/>
      </w:pPr>
      <w:r w:rsidRPr="0085054F">
        <w:t>Трето – На въпрос „Вие сте?“ избира опция „Икономически оператор“. След маркиране на бутона „Икономически оператор“, Системата дава възможност за избор на три варианта – „Заредите файл ЕЕДОП“, „Обедините два ЕЕДОП“ и „Въведете отговор“. Трябва да се избери вариант „Заредите файл ЕЕДОП“. След като се маркира горепосоченият бутон излиза прозорец „Качете искане за ЕЕДОП“, кликва се върху прозореца „Browse“, след което се избира от устройството на заинтересованото лице, сваленият от него ЕЕДОП във формат XML.</w:t>
      </w:r>
    </w:p>
    <w:p w14:paraId="2F2320D5" w14:textId="77777777" w:rsidR="007F2667" w:rsidRPr="0085054F" w:rsidRDefault="007F2667" w:rsidP="0085054F">
      <w:pPr>
        <w:spacing w:line="276" w:lineRule="auto"/>
        <w:contextualSpacing/>
        <w:jc w:val="both"/>
      </w:pPr>
      <w:r w:rsidRPr="0085054F">
        <w:t>Четвърто – Попълва се електронният ЕЕДОП. След завършване на попълването, системата дава възможност ЕЕДОП да се съхрани в два формата: XML или PDF, като се запаметява на устройството на потребителя и в двата формата.</w:t>
      </w:r>
    </w:p>
    <w:p w14:paraId="71AF5747" w14:textId="77777777" w:rsidR="007F2667" w:rsidRPr="0085054F" w:rsidRDefault="007F2667" w:rsidP="0085054F">
      <w:pPr>
        <w:spacing w:line="276" w:lineRule="auto"/>
        <w:contextualSpacing/>
        <w:jc w:val="both"/>
      </w:pPr>
      <w:r w:rsidRPr="0085054F">
        <w:t>Пето – PDF файла се подписва с електронен подпис от всички лица, които имат задължение да подпишат ЕЕДОП.</w:t>
      </w:r>
    </w:p>
    <w:p w14:paraId="6EB43F11" w14:textId="77777777" w:rsidR="007F2667" w:rsidRPr="0085054F" w:rsidRDefault="007F2667" w:rsidP="0085054F">
      <w:pPr>
        <w:spacing w:line="276" w:lineRule="auto"/>
        <w:contextualSpacing/>
        <w:jc w:val="both"/>
      </w:pPr>
      <w:r w:rsidRPr="0085054F">
        <w:t>Шесто – Подписаният цифрово ЕЕДОП се качва на подходящ оптичен носител, който се поставя в запечатаната, непрозрачна опаковка, с която се представя офертата.</w:t>
      </w:r>
    </w:p>
    <w:p w14:paraId="13E46E2F" w14:textId="77777777" w:rsidR="00094320" w:rsidRPr="0085054F" w:rsidRDefault="00094320" w:rsidP="0085054F">
      <w:pPr>
        <w:spacing w:line="276" w:lineRule="auto"/>
        <w:contextualSpacing/>
        <w:jc w:val="both"/>
      </w:pPr>
    </w:p>
    <w:p w14:paraId="3D63B00E" w14:textId="77777777" w:rsidR="007F2667" w:rsidRPr="0085054F" w:rsidRDefault="007F2667" w:rsidP="0085054F">
      <w:pPr>
        <w:spacing w:line="276" w:lineRule="auto"/>
        <w:contextualSpacing/>
        <w:jc w:val="both"/>
        <w:rPr>
          <w:b/>
        </w:rPr>
      </w:pPr>
      <w:r w:rsidRPr="0085054F">
        <w:rPr>
          <w:b/>
        </w:rPr>
        <w:t>Забележка:</w:t>
      </w:r>
    </w:p>
    <w:p w14:paraId="431B9724" w14:textId="3DC27C59" w:rsidR="007F2667" w:rsidRPr="0085054F" w:rsidRDefault="007F2667" w:rsidP="0085054F">
      <w:pPr>
        <w:spacing w:line="276" w:lineRule="auto"/>
        <w:contextualSpacing/>
        <w:jc w:val="both"/>
      </w:pPr>
      <w:r w:rsidRPr="0085054F">
        <w:t>Участникът може да използва ЕЕДОП, който вече е бил използван при предходна процедура за обществена поръчка, когато този ЕЕДОП е подписан електронно и до него е осигурен пряк и неограничен достъп. В тези случаи към документите за подбор вместо ЕЕДОП се представя декларация,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w:t>
      </w:r>
    </w:p>
    <w:p w14:paraId="14821E31" w14:textId="77777777" w:rsidR="007F2667" w:rsidRPr="0085054F" w:rsidRDefault="007F2667" w:rsidP="0085054F">
      <w:pPr>
        <w:spacing w:line="276" w:lineRule="auto"/>
        <w:contextualSpacing/>
        <w:jc w:val="both"/>
      </w:pPr>
    </w:p>
    <w:p w14:paraId="5ECCF6AB" w14:textId="77777777" w:rsidR="00E22BDE" w:rsidRPr="0085054F" w:rsidRDefault="00CF1A16" w:rsidP="0085054F">
      <w:pPr>
        <w:pStyle w:val="ListParagraph"/>
        <w:numPr>
          <w:ilvl w:val="0"/>
          <w:numId w:val="10"/>
        </w:numPr>
        <w:spacing w:line="276" w:lineRule="auto"/>
        <w:ind w:left="0" w:firstLine="360"/>
        <w:jc w:val="both"/>
      </w:pPr>
      <w:r w:rsidRPr="0085054F">
        <w:t>В ЕЕДОП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r w:rsidR="00702150" w:rsidRPr="0085054F">
        <w:t xml:space="preserve"> В ЕЕДОП се представят данни относно публичните регистри, в които се съдържа информация за декларираните обстоятелства или за компетентния орган, който съгласно законодателството на съответната държава е длъжен да предоставя информация за тези обстоятелства служебно на възложителя.</w:t>
      </w:r>
    </w:p>
    <w:p w14:paraId="781FF926" w14:textId="77777777" w:rsidR="00E22BDE" w:rsidRPr="0085054F" w:rsidRDefault="00E22BDE" w:rsidP="0085054F">
      <w:pPr>
        <w:pStyle w:val="ListParagraph"/>
        <w:numPr>
          <w:ilvl w:val="0"/>
          <w:numId w:val="10"/>
        </w:numPr>
        <w:spacing w:line="276" w:lineRule="auto"/>
        <w:ind w:left="0" w:firstLine="360"/>
        <w:jc w:val="both"/>
      </w:pPr>
      <w:r w:rsidRPr="0085054F">
        <w:lastRenderedPageBreak/>
        <w:t>Участник (икономически оператор), който участва самостоятелно в обществената поръчка и не използва капацитета на трети лица и подизпълнители, за да изпълни критериите за подбор, попълва и представя един ЕЕДОП.</w:t>
      </w:r>
    </w:p>
    <w:p w14:paraId="7DA630BF" w14:textId="77777777" w:rsidR="00E22BDE" w:rsidRPr="0085054F" w:rsidRDefault="00E22BDE" w:rsidP="0085054F">
      <w:pPr>
        <w:pStyle w:val="ListParagraph"/>
        <w:numPr>
          <w:ilvl w:val="0"/>
          <w:numId w:val="10"/>
        </w:numPr>
        <w:spacing w:line="276" w:lineRule="auto"/>
        <w:ind w:left="0" w:firstLine="360"/>
        <w:jc w:val="both"/>
      </w:pPr>
      <w:r w:rsidRPr="0085054F">
        <w:t xml:space="preserve">Когато </w:t>
      </w:r>
      <w:r w:rsidRPr="00462A2F">
        <w:t>участникът е обединение, което не е юридическо лице, ЕЕДОП</w:t>
      </w:r>
      <w:r w:rsidRPr="0085054F">
        <w:t xml:space="preserve"> се подава от всеки от участниците в обединението. При необходимост от деклариране на обстоятелства, относими към обединението, ЕЕДОП се подава и за обединението.</w:t>
      </w:r>
    </w:p>
    <w:p w14:paraId="6BA8F8A9" w14:textId="629A4292" w:rsidR="00E22BDE" w:rsidRPr="0085054F" w:rsidRDefault="00E22BDE" w:rsidP="0085054F">
      <w:pPr>
        <w:pStyle w:val="ListParagraph"/>
        <w:numPr>
          <w:ilvl w:val="0"/>
          <w:numId w:val="10"/>
        </w:numPr>
        <w:spacing w:line="276" w:lineRule="auto"/>
        <w:ind w:left="0" w:firstLine="360"/>
        <w:jc w:val="both"/>
      </w:pPr>
      <w:r w:rsidRPr="0085054F">
        <w:t xml:space="preserve">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w:t>
      </w:r>
      <w:r w:rsidR="00561356" w:rsidRPr="0085054F">
        <w:t>лица се представя отделен ЕЕДОП</w:t>
      </w:r>
      <w:r w:rsidRPr="0085054F">
        <w:t>. Третите лица трябва да отговарят на съответните критерии за подбор, за доказването на които участникът се позовава на техния капацитет и за тях не следва да са налице основанията за отстраняване от процедурата. Подизпълнителите трябва да отговарят на съответните критерии за подбор съобразно вида и дела от поръчката, който ще изпълняват, и за тях не следва да са налице основания за отстраняване от процедурата.</w:t>
      </w:r>
    </w:p>
    <w:p w14:paraId="4C584D2D" w14:textId="5D325CDE" w:rsidR="009A65C5" w:rsidRPr="0085054F" w:rsidRDefault="00E22BDE" w:rsidP="0085054F">
      <w:pPr>
        <w:pStyle w:val="ListParagraph"/>
        <w:numPr>
          <w:ilvl w:val="0"/>
          <w:numId w:val="10"/>
        </w:numPr>
        <w:spacing w:line="276" w:lineRule="auto"/>
        <w:ind w:left="0" w:firstLine="360"/>
        <w:jc w:val="both"/>
      </w:pPr>
      <w:r w:rsidRPr="0085054F">
        <w:t>Л</w:t>
      </w:r>
      <w:r w:rsidR="006A085F" w:rsidRPr="0085054F">
        <w:t xml:space="preserve">ипсата </w:t>
      </w:r>
      <w:r w:rsidR="009A65C5" w:rsidRPr="0085054F">
        <w:t xml:space="preserve">или наличието </w:t>
      </w:r>
      <w:r w:rsidR="006A085F" w:rsidRPr="0085054F">
        <w:t xml:space="preserve">на обстоятелствата по чл. 54, ал. 1, т. 1-7 </w:t>
      </w:r>
      <w:r w:rsidR="003A35B2" w:rsidRPr="0085054F">
        <w:t xml:space="preserve">и чл. 55, ал. 1. т. 1 </w:t>
      </w:r>
      <w:r w:rsidRPr="0085054F">
        <w:t>от ЗОП</w:t>
      </w:r>
      <w:r w:rsidR="007636C3" w:rsidRPr="0085054F">
        <w:t xml:space="preserve"> (</w:t>
      </w:r>
      <w:r w:rsidR="007636C3" w:rsidRPr="0085054F">
        <w:rPr>
          <w:b/>
        </w:rPr>
        <w:t>с изключение на изброените в т. 2.10.</w:t>
      </w:r>
      <w:r w:rsidR="007636C3" w:rsidRPr="0085054F">
        <w:t>)</w:t>
      </w:r>
      <w:r w:rsidR="009A65C5" w:rsidRPr="0085054F">
        <w:t xml:space="preserve"> </w:t>
      </w:r>
      <w:r w:rsidRPr="0085054F">
        <w:t xml:space="preserve">се удостоверява с </w:t>
      </w:r>
      <w:r w:rsidR="006A085F" w:rsidRPr="0085054F">
        <w:t xml:space="preserve">попълване на </w:t>
      </w:r>
      <w:r w:rsidR="004F5448" w:rsidRPr="0085054F">
        <w:t xml:space="preserve">ЕЕДОП, </w:t>
      </w:r>
      <w:r w:rsidR="006A085F" w:rsidRPr="0085054F">
        <w:t>Част III</w:t>
      </w:r>
      <w:r w:rsidR="004F5448" w:rsidRPr="0085054F">
        <w:t>: Основания за изключване, раздел А, Б и В -</w:t>
      </w:r>
      <w:r w:rsidR="006A085F" w:rsidRPr="0085054F">
        <w:t xml:space="preserve"> в приложимите полета.</w:t>
      </w:r>
      <w:r w:rsidRPr="0085054F">
        <w:t xml:space="preserve"> Отбелязва се „ДА“ – в случай че за участника е налице някое от посочените обстоятелства, като изрично се посочва и съответното обстоятелство, или „НЕ“ – в случай че за участника не е налице нито едно от посочените обстоятелства.</w:t>
      </w:r>
    </w:p>
    <w:p w14:paraId="729592D5" w14:textId="77777777" w:rsidR="009A65C5" w:rsidRPr="0085054F" w:rsidRDefault="009A65C5" w:rsidP="0085054F">
      <w:pPr>
        <w:pStyle w:val="ListParagraph"/>
        <w:numPr>
          <w:ilvl w:val="0"/>
          <w:numId w:val="10"/>
        </w:numPr>
        <w:spacing w:line="276" w:lineRule="auto"/>
        <w:ind w:left="0" w:firstLine="360"/>
        <w:jc w:val="both"/>
      </w:pPr>
      <w:r w:rsidRPr="0085054F">
        <w:t>Когато за участник в обществената поръчка (икономически оператор) е налице някое от основанията за отстраняване по чл. 54, ал. 1 ЗОП или посочените от възложителя основания по чл. 55, ал. 1 ЗОП и преди подаване на офертата той е предприел мерки за доказване на надеждност съгласно чл. 56 ЗОП, тези мерки се описват в ЕЕДОП. В този случай към ЕЕДОП се прилагат доказателства за предприетите мерки съгласно чл. 45, ал. 2 ППЗОП.</w:t>
      </w:r>
    </w:p>
    <w:p w14:paraId="6F2EED43" w14:textId="41F82A02" w:rsidR="009A65C5" w:rsidRPr="0085054F" w:rsidRDefault="009A65C5" w:rsidP="0085054F">
      <w:pPr>
        <w:pStyle w:val="ListParagraph"/>
        <w:numPr>
          <w:ilvl w:val="0"/>
          <w:numId w:val="10"/>
        </w:numPr>
        <w:spacing w:line="276" w:lineRule="auto"/>
        <w:ind w:left="0" w:firstLine="360"/>
        <w:jc w:val="both"/>
      </w:pPr>
      <w:r w:rsidRPr="0085054F">
        <w:t xml:space="preserve">Липсата или наличието на </w:t>
      </w:r>
      <w:r w:rsidR="007636C3" w:rsidRPr="0085054F">
        <w:t xml:space="preserve">специфични </w:t>
      </w:r>
      <w:r w:rsidR="00702150" w:rsidRPr="0085054F">
        <w:t>национални основания за отстраняване (</w:t>
      </w:r>
      <w:r w:rsidR="002B4911" w:rsidRPr="0085054F">
        <w:rPr>
          <w:b/>
        </w:rPr>
        <w:t>обстоятелствата по</w:t>
      </w:r>
      <w:r w:rsidR="002B4911" w:rsidRPr="0085054F">
        <w:t xml:space="preserve"> </w:t>
      </w:r>
      <w:r w:rsidR="002B4911" w:rsidRPr="0085054F">
        <w:rPr>
          <w:b/>
        </w:rPr>
        <w:t>чл. 13, ал. 1 от Закона</w:t>
      </w:r>
      <w:r w:rsidR="002B4911" w:rsidRPr="0085054F">
        <w:t xml:space="preserve"> за трудовата миграция и трудовата мобилност, чл. </w:t>
      </w:r>
      <w:r w:rsidR="002B4911" w:rsidRPr="0085054F">
        <w:rPr>
          <w:b/>
        </w:rPr>
        <w:t>61, ал. 1, чл. 62, ал. 1 или 3, чл. 63, ал. 1 или 2 и чл. 228, ал. 3 от Кодекса на труда</w:t>
      </w:r>
      <w:r w:rsidR="002B4911" w:rsidRPr="0085054F">
        <w:t xml:space="preserve">, </w:t>
      </w:r>
      <w:hyperlink r:id="rId21" w:tgtFrame="_blank" w:history="1">
        <w:r w:rsidR="002B4911" w:rsidRPr="0085054F">
          <w:rPr>
            <w:b/>
          </w:rPr>
          <w:t>чл. 107, т. 4</w:t>
        </w:r>
      </w:hyperlink>
      <w:r w:rsidR="002B4911" w:rsidRPr="0085054F">
        <w:rPr>
          <w:b/>
        </w:rPr>
        <w:t xml:space="preserve"> ЗОП</w:t>
      </w:r>
      <w:r w:rsidR="002B4911" w:rsidRPr="004C1EA9">
        <w:rPr>
          <w:b/>
        </w:rPr>
        <w:t>, чл.</w:t>
      </w:r>
      <w:r w:rsidR="002B4911" w:rsidRPr="0085054F">
        <w:rPr>
          <w:b/>
        </w:rPr>
        <w:t xml:space="preserve"> 254а-255a или чл. 256-260 от НК</w:t>
      </w:r>
      <w:r w:rsidR="002B4911" w:rsidRPr="0085054F">
        <w:t xml:space="preserve">, </w:t>
      </w:r>
      <w:r w:rsidR="00C37F8A" w:rsidRPr="0085054F">
        <w:t xml:space="preserve">чл. </w:t>
      </w:r>
      <w:r w:rsidR="00C37F8A" w:rsidRPr="0085054F">
        <w:rPr>
          <w:b/>
        </w:rPr>
        <w:t>194-208 и 213а-217 НК</w:t>
      </w:r>
      <w:r w:rsidR="00C37F8A" w:rsidRPr="0085054F">
        <w:t xml:space="preserve">, </w:t>
      </w:r>
      <w:r w:rsidR="00C37F8A" w:rsidRPr="0085054F">
        <w:rPr>
          <w:b/>
        </w:rPr>
        <w:t>чл. 219-252 НК</w:t>
      </w:r>
      <w:r w:rsidR="00C37F8A" w:rsidRPr="0085054F">
        <w:t xml:space="preserve">, </w:t>
      </w:r>
      <w:r w:rsidR="00C37F8A" w:rsidRPr="0085054F">
        <w:rPr>
          <w:b/>
        </w:rPr>
        <w:t xml:space="preserve">чл. </w:t>
      </w:r>
      <w:r w:rsidRPr="0085054F">
        <w:rPr>
          <w:b/>
        </w:rPr>
        <w:t>3, т. 8 от ЗИФОДРЮПДРКТЛТДС</w:t>
      </w:r>
      <w:r w:rsidRPr="0085054F">
        <w:t xml:space="preserve">, </w:t>
      </w:r>
      <w:r w:rsidRPr="0085054F">
        <w:rPr>
          <w:b/>
        </w:rPr>
        <w:t>чл. 69 ЗПКОНПИ</w:t>
      </w:r>
      <w:r w:rsidR="00702150" w:rsidRPr="0085054F">
        <w:t>)</w:t>
      </w:r>
      <w:r w:rsidRPr="0085054F">
        <w:t xml:space="preserve"> се удостоверява с попълване на Част III, Буква Г в ЕЕДОП. Националните основания за отстраняване са посочени и в самия Раздел Г, в „Повече информация“. Липсата на обстоятелствата, свързани с</w:t>
      </w:r>
      <w:r w:rsidR="008D42CE" w:rsidRPr="0085054F">
        <w:t xml:space="preserve"> посочените в документацията и </w:t>
      </w:r>
      <w:r w:rsidRPr="0085054F">
        <w:t>в Раздел Г национални основания за изключване се декларира в това поле, като отговор „Не“ се отнася за всички обстоятелства. При отговор „Да“ лицето трябва да посочи конкретното обстоятелство, както и евентуално предприетите мерки за надеждност.</w:t>
      </w:r>
    </w:p>
    <w:p w14:paraId="76511527" w14:textId="6CFF7279" w:rsidR="00CF1A16" w:rsidRPr="0085054F" w:rsidRDefault="00CF1A16" w:rsidP="0085054F">
      <w:pPr>
        <w:pStyle w:val="ListParagraph"/>
        <w:numPr>
          <w:ilvl w:val="0"/>
          <w:numId w:val="10"/>
        </w:numPr>
        <w:spacing w:line="276" w:lineRule="auto"/>
        <w:ind w:left="0" w:firstLine="360"/>
        <w:jc w:val="both"/>
      </w:pPr>
      <w:r w:rsidRPr="0085054F">
        <w:t>Когато лицата по чл. 54, ал. 2 и 3 от ЗОП са повече от едно и за тях няма различие по отношение на обстоятелствата по чл. 54, ал. 1, т. 1, 2 и 7 от ЗОП, ЕЕДОП може да се подпише само от едно от тези лица, в случай че подписващият разполага с информация за достоверността на декларираните обстоятелства по отношение на останалите задължени лица</w:t>
      </w:r>
      <w:r w:rsidR="00983D3E" w:rsidRPr="0085054F">
        <w:t xml:space="preserve">, което </w:t>
      </w:r>
      <w:r w:rsidR="006219CE" w:rsidRPr="0085054F">
        <w:t>обстоятелство се посочва изрично в ЕЕДОП.</w:t>
      </w:r>
    </w:p>
    <w:p w14:paraId="1FA57613" w14:textId="77777777" w:rsidR="00CF1A16" w:rsidRPr="0085054F" w:rsidRDefault="00CF1A16" w:rsidP="0085054F">
      <w:pPr>
        <w:pStyle w:val="ListParagraph"/>
        <w:numPr>
          <w:ilvl w:val="0"/>
          <w:numId w:val="10"/>
        </w:numPr>
        <w:spacing w:line="276" w:lineRule="auto"/>
        <w:ind w:left="0" w:firstLine="360"/>
        <w:jc w:val="both"/>
      </w:pPr>
      <w:r w:rsidRPr="0085054F">
        <w:lastRenderedPageBreak/>
        <w:t>Когато е налице необходимост от защита на личните данни при различие в обстоятелствата, свързани с личното състояние на лицата по чл. 54, ал. 2 и 3 от ЗОП, информацията относно изискванията по чл. 54, ал. 1, т. 1, 2 и 7 от ЗОП се попълва в отделен ЕЕДОП, подписан от съответното лице.</w:t>
      </w:r>
    </w:p>
    <w:p w14:paraId="29AF88F3" w14:textId="75D6600D" w:rsidR="00CF1A16" w:rsidRPr="0085054F" w:rsidRDefault="00CF1A16" w:rsidP="0085054F">
      <w:pPr>
        <w:pStyle w:val="ListParagraph"/>
        <w:numPr>
          <w:ilvl w:val="0"/>
          <w:numId w:val="10"/>
        </w:numPr>
        <w:spacing w:line="276" w:lineRule="auto"/>
        <w:ind w:left="0" w:firstLine="360"/>
        <w:jc w:val="both"/>
      </w:pPr>
      <w:r w:rsidRPr="0085054F">
        <w:t xml:space="preserve">В ЕЕДОП </w:t>
      </w:r>
      <w:r w:rsidR="00EB7813" w:rsidRPr="0085054F">
        <w:t xml:space="preserve">по точка </w:t>
      </w:r>
      <w:r w:rsidR="004761B5" w:rsidRPr="0085054F">
        <w:t>2.1</w:t>
      </w:r>
      <w:r w:rsidR="00CA7967" w:rsidRPr="0085054F">
        <w:t xml:space="preserve">1. </w:t>
      </w:r>
      <w:r w:rsidRPr="0085054F">
        <w:t>могат да се съдържат и обстоятелствата по чл. 54, ал. 1, т. 3 - 6 и чл. 55, ал. 1, т. 1 от ЗОП, както и тези, свързани с критериите за подбор, ако лицето, което го подписва, може самостоятелно да представлява съответния стопански субект.</w:t>
      </w:r>
    </w:p>
    <w:p w14:paraId="4E25A825" w14:textId="77777777" w:rsidR="00CF1A16" w:rsidRPr="0085054F" w:rsidRDefault="00CF1A16" w:rsidP="0085054F">
      <w:pPr>
        <w:pStyle w:val="ListParagraph"/>
        <w:numPr>
          <w:ilvl w:val="0"/>
          <w:numId w:val="10"/>
        </w:numPr>
        <w:spacing w:line="276" w:lineRule="auto"/>
        <w:ind w:left="0" w:firstLine="360"/>
        <w:jc w:val="both"/>
      </w:pPr>
      <w:r w:rsidRPr="0085054F">
        <w:t>При необходимост от деклариране на обстоятелствата по чл. 54, ал. 1, т. 3 - 6 и чл. 55, ал. 1, т. 1 от ЗОП, както и тези, свързани с критериите за подбор, относими към обединение, което не е юридическо лице, представляващият обединението подава ЕЕДОП за тези обстоятелства.</w:t>
      </w:r>
    </w:p>
    <w:p w14:paraId="15B0736D" w14:textId="77777777" w:rsidR="00CF1A16" w:rsidRPr="0085054F" w:rsidRDefault="00CF1A16" w:rsidP="0085054F">
      <w:pPr>
        <w:pStyle w:val="ListParagraph"/>
        <w:numPr>
          <w:ilvl w:val="0"/>
          <w:numId w:val="10"/>
        </w:numPr>
        <w:spacing w:line="276" w:lineRule="auto"/>
        <w:ind w:left="0" w:firstLine="360"/>
        <w:jc w:val="both"/>
      </w:pPr>
      <w:r w:rsidRPr="0085054F">
        <w:t>Когато документи, свързани с участие в обществени поръчки, се подават от лице, което представлява участника по пълномощие, в ЕЕДОП се посочва информация относно обхвата на представителната му власт.</w:t>
      </w:r>
    </w:p>
    <w:p w14:paraId="2D48EA3A" w14:textId="77777777" w:rsidR="00E22BDE" w:rsidRPr="0085054F" w:rsidRDefault="00A52535" w:rsidP="0085054F">
      <w:pPr>
        <w:pStyle w:val="ListParagraph"/>
        <w:numPr>
          <w:ilvl w:val="0"/>
          <w:numId w:val="9"/>
        </w:numPr>
        <w:spacing w:line="276" w:lineRule="auto"/>
        <w:ind w:left="0" w:firstLine="360"/>
        <w:jc w:val="both"/>
      </w:pPr>
      <w:r w:rsidRPr="0085054F">
        <w:t>Възложителят може да изисква по всяко време след отварянето на заявленията за участие или офертите представяне на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r w:rsidR="00512C7B" w:rsidRPr="0085054F">
        <w:t xml:space="preserve"> </w:t>
      </w:r>
    </w:p>
    <w:p w14:paraId="614E6D70" w14:textId="77777777" w:rsidR="00A52535" w:rsidRPr="0085054F" w:rsidRDefault="00512C7B" w:rsidP="0085054F">
      <w:pPr>
        <w:pStyle w:val="ListParagraph"/>
        <w:numPr>
          <w:ilvl w:val="0"/>
          <w:numId w:val="9"/>
        </w:numPr>
        <w:spacing w:line="276" w:lineRule="auto"/>
        <w:ind w:left="0" w:firstLine="360"/>
        <w:jc w:val="both"/>
      </w:pPr>
      <w:r w:rsidRPr="0085054F">
        <w:t>Възложителят няма право да изисква документи, до които има достъп по служебен път или чрез публичен регистър, или могат да бъдат осигурени чрез пряк и безплатен достъп до националните бази данни на държавите членки.</w:t>
      </w:r>
    </w:p>
    <w:p w14:paraId="6C134B61" w14:textId="2B13F680" w:rsidR="00A523F8" w:rsidRPr="0085054F" w:rsidRDefault="00702150" w:rsidP="0085054F">
      <w:pPr>
        <w:pStyle w:val="ListParagraph"/>
        <w:numPr>
          <w:ilvl w:val="0"/>
          <w:numId w:val="9"/>
        </w:numPr>
        <w:spacing w:line="276" w:lineRule="auto"/>
        <w:ind w:left="0" w:firstLine="360"/>
        <w:jc w:val="both"/>
      </w:pPr>
      <w:r w:rsidRPr="0085054F">
        <w:rPr>
          <w:b/>
        </w:rPr>
        <w:t>Участниците са длъжни да уведомят писмено възложителя в 3-дневен срок от настъпване на обстоятелство по чл. 54, ал. 1, чл. 101, ал. 11 ЗОП или посочено от възложителя основание по чл. 55, ал. 1 ЗОП. Новонастъпилите обстоятелства се вземат предвид от комисията при изготвяне на документите по чл. 106, ал. 1 от ЗОП.</w:t>
      </w:r>
    </w:p>
    <w:p w14:paraId="69FA8D9F" w14:textId="77777777" w:rsidR="003E7CC4" w:rsidRPr="0085054F" w:rsidRDefault="003E7CC4" w:rsidP="0085054F">
      <w:pPr>
        <w:spacing w:line="276" w:lineRule="auto"/>
        <w:ind w:left="131" w:firstLine="578"/>
        <w:contextualSpacing/>
        <w:jc w:val="both"/>
        <w:rPr>
          <w:b/>
        </w:rPr>
      </w:pPr>
    </w:p>
    <w:p w14:paraId="41A36EFD" w14:textId="77777777" w:rsidR="00A93DE4" w:rsidRPr="0085054F" w:rsidRDefault="002B34C8" w:rsidP="0085054F">
      <w:pPr>
        <w:spacing w:line="276" w:lineRule="auto"/>
        <w:contextualSpacing/>
        <w:jc w:val="both"/>
        <w:rPr>
          <w:b/>
        </w:rPr>
      </w:pPr>
      <w:r w:rsidRPr="0085054F">
        <w:rPr>
          <w:b/>
        </w:rPr>
        <w:t>Г.</w:t>
      </w:r>
      <w:r w:rsidR="00F3225F" w:rsidRPr="0085054F">
        <w:rPr>
          <w:b/>
        </w:rPr>
        <w:t xml:space="preserve"> </w:t>
      </w:r>
      <w:r w:rsidR="00A93DE4" w:rsidRPr="0085054F">
        <w:rPr>
          <w:b/>
        </w:rPr>
        <w:t>Доказателства</w:t>
      </w:r>
    </w:p>
    <w:p w14:paraId="35E5C0F1" w14:textId="47B73566" w:rsidR="00F1700E" w:rsidRPr="0085054F" w:rsidRDefault="00F1700E" w:rsidP="0085054F">
      <w:pPr>
        <w:spacing w:line="276" w:lineRule="auto"/>
        <w:contextualSpacing/>
        <w:jc w:val="both"/>
      </w:pPr>
      <w:r w:rsidRPr="0085054F">
        <w:t xml:space="preserve">1. Доказателства за декларираните от участник данни в ЕЕДОП се представят </w:t>
      </w:r>
      <w:r w:rsidR="00F6703E" w:rsidRPr="0085054F">
        <w:t xml:space="preserve">в </w:t>
      </w:r>
      <w:r w:rsidR="00603821" w:rsidRPr="0085054F">
        <w:t>случаите по чл. 67, ал. 5 и чл. 112, ал. 1, т. 2 ЗОП</w:t>
      </w:r>
      <w:r w:rsidR="006135DC" w:rsidRPr="0085054F">
        <w:t>, при спазване на условията по чл. 112, ал. 9 ЗОП</w:t>
      </w:r>
      <w:r w:rsidR="00603821" w:rsidRPr="0085054F">
        <w:t>, както следва:</w:t>
      </w:r>
      <w:r w:rsidRPr="0085054F">
        <w:t xml:space="preserve"> </w:t>
      </w:r>
    </w:p>
    <w:p w14:paraId="4A27C002" w14:textId="21BE8100" w:rsidR="00F1700E" w:rsidRPr="0085054F" w:rsidRDefault="0066550F" w:rsidP="0085054F">
      <w:pPr>
        <w:spacing w:line="276" w:lineRule="auto"/>
        <w:contextualSpacing/>
        <w:jc w:val="both"/>
      </w:pPr>
      <w:r w:rsidRPr="0085054F">
        <w:t>1.1.</w:t>
      </w:r>
      <w:r w:rsidR="008268A8">
        <w:t>по чл. 67, ал. 5 ЗОП - В</w:t>
      </w:r>
      <w:r w:rsidR="00F1700E" w:rsidRPr="0085054F">
        <w:t>ъзложителят може да изисква по всяко време след отварянето на заявленията за участие или офертите представяне на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w:t>
      </w:r>
      <w:r w:rsidR="00B62562" w:rsidRPr="0085054F">
        <w:t>а</w:t>
      </w:r>
      <w:r w:rsidR="00F1700E" w:rsidRPr="0085054F">
        <w:t>;</w:t>
      </w:r>
    </w:p>
    <w:p w14:paraId="71FDDA20" w14:textId="2467987F" w:rsidR="00F1700E" w:rsidRPr="0085054F" w:rsidRDefault="0066550F" w:rsidP="0085054F">
      <w:pPr>
        <w:spacing w:line="276" w:lineRule="auto"/>
        <w:contextualSpacing/>
        <w:jc w:val="both"/>
      </w:pPr>
      <w:r w:rsidRPr="0085054F">
        <w:t xml:space="preserve">1.2. </w:t>
      </w:r>
      <w:r w:rsidR="00603821" w:rsidRPr="0085054F">
        <w:t>по чл. 112, ал. 1, т. 2 ЗОП - п</w:t>
      </w:r>
      <w:r w:rsidRPr="0085054F">
        <w:t>реди подпис</w:t>
      </w:r>
      <w:r w:rsidR="00F1700E" w:rsidRPr="0085054F">
        <w:t>ване на договора за възлагане на обществената поръчка</w:t>
      </w:r>
      <w:r w:rsidR="008268A8">
        <w:t>,</w:t>
      </w:r>
      <w:r w:rsidR="00F1700E" w:rsidRPr="0085054F">
        <w:t xml:space="preserve"> </w:t>
      </w:r>
      <w:r w:rsidR="00F6703E" w:rsidRPr="0085054F">
        <w:t>определеният за изпълнител участник следва да представи документи, удостоверяващи липсата на основанията за отстраняване от процедурата, както и съответствието с поставените критерии за подбор, включително за третите лица и подизпълнителите, ако има такива</w:t>
      </w:r>
      <w:r w:rsidR="00F1700E" w:rsidRPr="0085054F">
        <w:t xml:space="preserve">. </w:t>
      </w:r>
    </w:p>
    <w:p w14:paraId="349C867F" w14:textId="52361A5C" w:rsidR="0027660F" w:rsidRPr="0085054F" w:rsidRDefault="0027660F" w:rsidP="0085054F">
      <w:pPr>
        <w:spacing w:line="276" w:lineRule="auto"/>
        <w:contextualSpacing/>
        <w:jc w:val="both"/>
      </w:pPr>
      <w:r w:rsidRPr="0085054F">
        <w:t xml:space="preserve">Забележка: На основание чл. 64, ал. 2 ЗОП Възложителят може да не приеме представено доказателство за технически и професионални способности, когато то произтича от лице, </w:t>
      </w:r>
      <w:r w:rsidRPr="0085054F">
        <w:lastRenderedPageBreak/>
        <w:t>което има интерес, който може да води до облага по смисъла на </w:t>
      </w:r>
      <w:hyperlink r:id="rId22" w:anchor="%D1%87%D0%BB54');" w:history="1">
        <w:r w:rsidRPr="0085054F">
          <w:t>чл. 54</w:t>
        </w:r>
      </w:hyperlink>
      <w:r w:rsidRPr="0085054F">
        <w:t> от </w:t>
      </w:r>
      <w:hyperlink r:id="rId23" w:history="1">
        <w:r w:rsidRPr="0085054F">
          <w:t>Закона за противодействие на корупцията и за отнемане на незаконно придобитото имущество</w:t>
        </w:r>
      </w:hyperlink>
      <w:r w:rsidRPr="0085054F">
        <w:rPr>
          <w:color w:val="000000"/>
          <w:shd w:val="clear" w:color="auto" w:fill="FFFFFF"/>
        </w:rPr>
        <w:t>.</w:t>
      </w:r>
    </w:p>
    <w:p w14:paraId="3FF678DA" w14:textId="77777777" w:rsidR="007F4EF6" w:rsidRPr="0085054F" w:rsidRDefault="007F4EF6" w:rsidP="0085054F">
      <w:pPr>
        <w:spacing w:line="276" w:lineRule="auto"/>
        <w:contextualSpacing/>
        <w:jc w:val="both"/>
      </w:pPr>
    </w:p>
    <w:p w14:paraId="32A5EFD1" w14:textId="77777777" w:rsidR="00A93DE4" w:rsidRPr="0085054F" w:rsidRDefault="00F6703E" w:rsidP="0085054F">
      <w:pPr>
        <w:spacing w:line="276" w:lineRule="auto"/>
        <w:contextualSpacing/>
        <w:jc w:val="both"/>
        <w:rPr>
          <w:b/>
        </w:rPr>
      </w:pPr>
      <w:r w:rsidRPr="0085054F">
        <w:rPr>
          <w:b/>
        </w:rPr>
        <w:t>2</w:t>
      </w:r>
      <w:r w:rsidR="00A93DE4" w:rsidRPr="0085054F">
        <w:rPr>
          <w:b/>
        </w:rPr>
        <w:t>.</w:t>
      </w:r>
      <w:r w:rsidR="00A93DE4" w:rsidRPr="0085054F">
        <w:t xml:space="preserve"> </w:t>
      </w:r>
      <w:r w:rsidR="00A93DE4" w:rsidRPr="0085054F">
        <w:rPr>
          <w:b/>
        </w:rPr>
        <w:t xml:space="preserve">Документите, чрез които се доказва липсата на основания за отстраняване, са: </w:t>
      </w:r>
    </w:p>
    <w:p w14:paraId="22EDF7E0" w14:textId="77777777" w:rsidR="007E2FF0" w:rsidRPr="0085054F" w:rsidRDefault="00657DB2" w:rsidP="0085054F">
      <w:pPr>
        <w:spacing w:line="276" w:lineRule="auto"/>
        <w:ind w:left="131" w:firstLine="578"/>
        <w:contextualSpacing/>
        <w:jc w:val="both"/>
      </w:pPr>
      <w:r w:rsidRPr="0085054F">
        <w:t xml:space="preserve">- </w:t>
      </w:r>
      <w:r w:rsidR="007E2FF0" w:rsidRPr="0085054F">
        <w:t xml:space="preserve"> за обстоятелствата по чл. 54, ал. 1, т. 1</w:t>
      </w:r>
      <w:r w:rsidRPr="0085054F">
        <w:t xml:space="preserve"> ЗОП</w:t>
      </w:r>
      <w:r w:rsidR="007E2FF0" w:rsidRPr="0085054F">
        <w:t xml:space="preserve"> - свидетелство за съдимост;</w:t>
      </w:r>
    </w:p>
    <w:p w14:paraId="1E4B02C6" w14:textId="3551FC28" w:rsidR="007E2FF0" w:rsidRPr="0085054F" w:rsidRDefault="00657DB2" w:rsidP="0085054F">
      <w:pPr>
        <w:spacing w:line="276" w:lineRule="auto"/>
        <w:ind w:left="131" w:firstLine="578"/>
        <w:contextualSpacing/>
        <w:jc w:val="both"/>
      </w:pPr>
      <w:r w:rsidRPr="0085054F">
        <w:t>-</w:t>
      </w:r>
      <w:r w:rsidR="007E2FF0" w:rsidRPr="0085054F">
        <w:t xml:space="preserve"> за обстоятелството по чл. 54, ал. 1, т. 3 </w:t>
      </w:r>
      <w:r w:rsidRPr="0085054F">
        <w:t>ЗОП</w:t>
      </w:r>
      <w:r w:rsidR="008268A8">
        <w:t xml:space="preserve"> </w:t>
      </w:r>
      <w:r w:rsidR="007E2FF0" w:rsidRPr="0085054F">
        <w:t>- удостоверение от органите по приходите и удостоверение от общината по седалището на възложителя и на кандидата или участника;</w:t>
      </w:r>
    </w:p>
    <w:p w14:paraId="3EB63AD3" w14:textId="77777777" w:rsidR="007E2FF0" w:rsidRPr="0085054F" w:rsidRDefault="00657DB2" w:rsidP="0085054F">
      <w:pPr>
        <w:spacing w:line="276" w:lineRule="auto"/>
        <w:ind w:left="131" w:firstLine="578"/>
        <w:contextualSpacing/>
        <w:jc w:val="both"/>
      </w:pPr>
      <w:r w:rsidRPr="0085054F">
        <w:t xml:space="preserve">- </w:t>
      </w:r>
      <w:r w:rsidR="007E2FF0" w:rsidRPr="0085054F">
        <w:t xml:space="preserve"> за обстоятелството по чл. 54, ал. 1, т. 6 и по чл. 56, ал. 1, т. 4 </w:t>
      </w:r>
      <w:r w:rsidRPr="0085054F">
        <w:t xml:space="preserve">ЗОП </w:t>
      </w:r>
      <w:r w:rsidR="007E2FF0" w:rsidRPr="0085054F">
        <w:t>- удостоверение от органите на Изпълнителна агенция „Главна инспекция по труда“. Удостоверението по чл. 56, ал. 1, т. 4 се издава в 15-дневен срок от получаване на искането от участника, избран за изпълнител.</w:t>
      </w:r>
    </w:p>
    <w:p w14:paraId="6FFB82C5" w14:textId="77777777" w:rsidR="007E2FF0" w:rsidRPr="0085054F" w:rsidRDefault="007E2FF0" w:rsidP="0085054F">
      <w:pPr>
        <w:spacing w:line="276" w:lineRule="auto"/>
        <w:ind w:left="131" w:firstLine="578"/>
        <w:contextualSpacing/>
        <w:jc w:val="both"/>
      </w:pPr>
      <w:r w:rsidRPr="0085054F">
        <w:t xml:space="preserve"> </w:t>
      </w:r>
      <w:r w:rsidR="00657DB2" w:rsidRPr="0085054F">
        <w:t xml:space="preserve">- </w:t>
      </w:r>
      <w:r w:rsidRPr="0085054F">
        <w:t xml:space="preserve"> за обстоятелствата по чл. 55, ал. 1, т. 1 - удостоверение, издадено от Агенцията по вписванията.</w:t>
      </w:r>
    </w:p>
    <w:p w14:paraId="1ED4C2C5" w14:textId="77777777" w:rsidR="007E2FF0" w:rsidRPr="0085054F" w:rsidRDefault="007E2FF0" w:rsidP="0085054F">
      <w:pPr>
        <w:spacing w:line="276" w:lineRule="auto"/>
        <w:ind w:left="131" w:firstLine="578"/>
        <w:contextualSpacing/>
        <w:jc w:val="both"/>
      </w:pPr>
      <w:r w:rsidRPr="0085054F">
        <w:t xml:space="preserve"> Когато участникът, избран за изпълнител, е чуждестранно лице, той представя съответния документ, издаден от компетентен орган, съгласно законодателството на държавата, в която участникът е установен. 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 Когато декларацията няма правно значение, участникът представя официално заявление, направено пред компетентен орган в съответната държава.</w:t>
      </w:r>
    </w:p>
    <w:p w14:paraId="6340B523" w14:textId="77777777" w:rsidR="007E2FF0" w:rsidRPr="0085054F" w:rsidRDefault="007E2FF0" w:rsidP="0085054F">
      <w:pPr>
        <w:spacing w:line="276" w:lineRule="auto"/>
        <w:ind w:left="131" w:firstLine="578"/>
        <w:contextualSpacing/>
        <w:jc w:val="both"/>
      </w:pPr>
    </w:p>
    <w:p w14:paraId="4471FB0C" w14:textId="6F4C0E83" w:rsidR="00B064EC" w:rsidRPr="0085054F" w:rsidRDefault="0066550F" w:rsidP="0085054F">
      <w:pPr>
        <w:spacing w:line="276" w:lineRule="auto"/>
        <w:ind w:firstLine="131"/>
        <w:contextualSpacing/>
        <w:jc w:val="both"/>
        <w:rPr>
          <w:b/>
          <w:bCs/>
        </w:rPr>
      </w:pPr>
      <w:r w:rsidRPr="0085054F">
        <w:rPr>
          <w:b/>
        </w:rPr>
        <w:t>3</w:t>
      </w:r>
      <w:r w:rsidR="00A93DE4" w:rsidRPr="0085054F">
        <w:rPr>
          <w:b/>
        </w:rPr>
        <w:t>. Документите, чрез които се доказва съответствието с поставените критерии за подбор, са</w:t>
      </w:r>
      <w:r w:rsidR="00746C0D" w:rsidRPr="0085054F">
        <w:rPr>
          <w:bCs/>
        </w:rPr>
        <w:t xml:space="preserve"> </w:t>
      </w:r>
      <w:r w:rsidR="00746C0D" w:rsidRPr="0085054F">
        <w:rPr>
          <w:b/>
          <w:bCs/>
        </w:rPr>
        <w:t>съгласно Част II, Раздел Б</w:t>
      </w:r>
      <w:r w:rsidR="009835A6" w:rsidRPr="0085054F">
        <w:rPr>
          <w:b/>
          <w:bCs/>
        </w:rPr>
        <w:t>, т. 1.</w:t>
      </w:r>
      <w:r w:rsidR="00F84210" w:rsidRPr="0085054F">
        <w:rPr>
          <w:b/>
          <w:bCs/>
        </w:rPr>
        <w:t>1.</w:t>
      </w:r>
      <w:r w:rsidR="00746C0D" w:rsidRPr="0085054F">
        <w:rPr>
          <w:b/>
          <w:bCs/>
        </w:rPr>
        <w:t>2, т.</w:t>
      </w:r>
      <w:r w:rsidR="00D231A9" w:rsidRPr="0085054F">
        <w:rPr>
          <w:b/>
          <w:bCs/>
        </w:rPr>
        <w:t xml:space="preserve"> 1.1.3., т.</w:t>
      </w:r>
      <w:r w:rsidR="00746C0D" w:rsidRPr="0085054F">
        <w:rPr>
          <w:b/>
          <w:bCs/>
        </w:rPr>
        <w:t xml:space="preserve"> </w:t>
      </w:r>
      <w:r w:rsidR="00F84210" w:rsidRPr="0085054F">
        <w:rPr>
          <w:b/>
          <w:bCs/>
        </w:rPr>
        <w:t>1.2.2., т. 2.2., т. 3.1.2., т. 3.2.2 и т. 3</w:t>
      </w:r>
      <w:r w:rsidR="00746C0D" w:rsidRPr="0085054F">
        <w:rPr>
          <w:b/>
          <w:bCs/>
        </w:rPr>
        <w:t>.3.2 от настоящата документация.</w:t>
      </w:r>
      <w:r w:rsidR="008B20A1" w:rsidRPr="0085054F">
        <w:rPr>
          <w:b/>
          <w:bCs/>
        </w:rPr>
        <w:t xml:space="preserve"> </w:t>
      </w:r>
    </w:p>
    <w:p w14:paraId="63B8D472" w14:textId="77777777" w:rsidR="0066550F" w:rsidRPr="0085054F" w:rsidRDefault="0066550F" w:rsidP="0085054F">
      <w:pPr>
        <w:spacing w:line="276" w:lineRule="auto"/>
        <w:contextualSpacing/>
        <w:jc w:val="both"/>
        <w:rPr>
          <w:b/>
          <w:caps/>
        </w:rPr>
      </w:pPr>
    </w:p>
    <w:p w14:paraId="44BB187E" w14:textId="77777777" w:rsidR="008611C1" w:rsidRPr="0085054F" w:rsidRDefault="00B70C2D" w:rsidP="0085054F">
      <w:pPr>
        <w:spacing w:line="276" w:lineRule="auto"/>
        <w:ind w:firstLine="720"/>
        <w:contextualSpacing/>
        <w:jc w:val="both"/>
        <w:rPr>
          <w:b/>
          <w:caps/>
        </w:rPr>
      </w:pPr>
      <w:r w:rsidRPr="0085054F">
        <w:rPr>
          <w:b/>
          <w:caps/>
        </w:rPr>
        <w:t>III</w:t>
      </w:r>
      <w:r w:rsidR="00A93DE4" w:rsidRPr="0085054F">
        <w:rPr>
          <w:b/>
          <w:caps/>
        </w:rPr>
        <w:t xml:space="preserve">. </w:t>
      </w:r>
      <w:r w:rsidR="00537ECA" w:rsidRPr="0085054F">
        <w:rPr>
          <w:b/>
          <w:caps/>
        </w:rPr>
        <w:t xml:space="preserve">УКАЗАНИЯ ЗА ПОДГОТОВКА И СЪДЪРЖАНИЕ НА ДОКУМЕНТИТЕ ЗА УЧАСТИЕ. </w:t>
      </w:r>
      <w:r w:rsidR="00131F7D" w:rsidRPr="0085054F">
        <w:rPr>
          <w:b/>
          <w:caps/>
        </w:rPr>
        <w:t xml:space="preserve">УКАЗАНИЯ ЗА ПРЕДСТАВЯНЕ НА ДОКУМЕНТИТЕ ЗА УЧАСТИЕ. </w:t>
      </w:r>
    </w:p>
    <w:p w14:paraId="58A77602" w14:textId="77777777" w:rsidR="0066550F" w:rsidRPr="0085054F" w:rsidRDefault="0066550F" w:rsidP="0085054F">
      <w:pPr>
        <w:spacing w:line="276" w:lineRule="auto"/>
        <w:ind w:firstLine="720"/>
        <w:contextualSpacing/>
        <w:jc w:val="both"/>
        <w:rPr>
          <w:b/>
          <w:caps/>
        </w:rPr>
      </w:pPr>
    </w:p>
    <w:p w14:paraId="2B671B92" w14:textId="77777777" w:rsidR="00FF0115" w:rsidRPr="0085054F" w:rsidRDefault="00FF0115" w:rsidP="0085054F">
      <w:pPr>
        <w:spacing w:line="276" w:lineRule="auto"/>
        <w:contextualSpacing/>
        <w:jc w:val="both"/>
        <w:rPr>
          <w:b/>
          <w:caps/>
        </w:rPr>
      </w:pPr>
      <w:r w:rsidRPr="0085054F">
        <w:rPr>
          <w:b/>
          <w:caps/>
        </w:rPr>
        <w:t xml:space="preserve">А. Указания за подготовка </w:t>
      </w:r>
      <w:r w:rsidR="00537ECA" w:rsidRPr="0085054F">
        <w:rPr>
          <w:b/>
          <w:caps/>
        </w:rPr>
        <w:t xml:space="preserve">и СЪДЪРЖАНИЕ </w:t>
      </w:r>
      <w:r w:rsidRPr="0085054F">
        <w:rPr>
          <w:b/>
          <w:caps/>
        </w:rPr>
        <w:t>на документите за участие</w:t>
      </w:r>
    </w:p>
    <w:p w14:paraId="4BC17243" w14:textId="33AA9C7A" w:rsidR="0082644C" w:rsidRPr="0085054F" w:rsidRDefault="0082644C" w:rsidP="0085054F">
      <w:pPr>
        <w:spacing w:line="276" w:lineRule="auto"/>
        <w:contextualSpacing/>
        <w:jc w:val="both"/>
        <w:rPr>
          <w:b/>
          <w:caps/>
        </w:rPr>
      </w:pPr>
      <w:r w:rsidRPr="0085054F">
        <w:rPr>
          <w:b/>
          <w:caps/>
          <w:lang w:val="en-GB"/>
        </w:rPr>
        <w:t xml:space="preserve">N.B. </w:t>
      </w:r>
      <w:r w:rsidRPr="0085054F">
        <w:rPr>
          <w:b/>
          <w:caps/>
        </w:rPr>
        <w:t>Когато съответният участник подава оферта и по двете обособени позиции, то за всяка обособена позиция се попълват отделни техническо и ценово предложение!</w:t>
      </w:r>
    </w:p>
    <w:p w14:paraId="2D9978A5" w14:textId="77777777" w:rsidR="00734BDB" w:rsidRPr="0085054F" w:rsidRDefault="00734BDB" w:rsidP="0085054F">
      <w:pPr>
        <w:pStyle w:val="ListParagraph"/>
        <w:tabs>
          <w:tab w:val="left" w:pos="426"/>
        </w:tabs>
        <w:spacing w:line="276" w:lineRule="auto"/>
        <w:ind w:left="0"/>
        <w:jc w:val="both"/>
        <w:rPr>
          <w:b/>
        </w:rPr>
      </w:pPr>
      <w:r w:rsidRPr="0085054F">
        <w:rPr>
          <w:b/>
        </w:rPr>
        <w:t xml:space="preserve">При открита процедура участниците следва да представят следните документи за участие:  </w:t>
      </w:r>
    </w:p>
    <w:p w14:paraId="73B62C27" w14:textId="77777777" w:rsidR="00734BDB" w:rsidRPr="0085054F" w:rsidRDefault="00734BDB" w:rsidP="0085054F">
      <w:pPr>
        <w:spacing w:line="276" w:lineRule="auto"/>
        <w:contextualSpacing/>
        <w:jc w:val="both"/>
        <w:rPr>
          <w:b/>
        </w:rPr>
      </w:pPr>
      <w:r w:rsidRPr="0085054F">
        <w:rPr>
          <w:b/>
        </w:rPr>
        <w:t>1. Оферта,</w:t>
      </w:r>
      <w:r w:rsidRPr="0085054F">
        <w:t xml:space="preserve"> </w:t>
      </w:r>
      <w:r w:rsidRPr="0085054F">
        <w:rPr>
          <w:b/>
        </w:rPr>
        <w:t>която е със съдържание съгласно чл. 39, ал. 3 от Правилника за прилагане на Закона за обществените поръчки. Тя задължително следва да се съобрази с условията, поставени в раздел I.Б, и съдържа:</w:t>
      </w:r>
    </w:p>
    <w:p w14:paraId="2EC8C8AF" w14:textId="12DE69B8" w:rsidR="00734BDB" w:rsidRPr="0085054F" w:rsidRDefault="00734BDB" w:rsidP="0085054F">
      <w:pPr>
        <w:pStyle w:val="ListParagraph"/>
        <w:numPr>
          <w:ilvl w:val="1"/>
          <w:numId w:val="18"/>
        </w:numPr>
        <w:tabs>
          <w:tab w:val="left" w:pos="1701"/>
        </w:tabs>
        <w:spacing w:line="276" w:lineRule="auto"/>
        <w:ind w:left="0" w:firstLine="851"/>
        <w:jc w:val="both"/>
      </w:pPr>
      <w:r w:rsidRPr="0085054F">
        <w:rPr>
          <w:b/>
        </w:rPr>
        <w:t>Техническо предложение</w:t>
      </w:r>
      <w:r w:rsidR="0082644C" w:rsidRPr="0085054F">
        <w:rPr>
          <w:b/>
        </w:rPr>
        <w:t xml:space="preserve"> по съответната обособена позиция, по която участникът подава оферта</w:t>
      </w:r>
      <w:r w:rsidRPr="0085054F">
        <w:rPr>
          <w:b/>
        </w:rPr>
        <w:t xml:space="preserve">, изготвено </w:t>
      </w:r>
      <w:r w:rsidR="00BF0E16" w:rsidRPr="0085054F">
        <w:rPr>
          <w:b/>
        </w:rPr>
        <w:t xml:space="preserve">съгласно условията на документацията и </w:t>
      </w:r>
      <w:r w:rsidRPr="0085054F">
        <w:rPr>
          <w:b/>
        </w:rPr>
        <w:t>по образец (</w:t>
      </w:r>
      <w:r w:rsidR="007338C9" w:rsidRPr="0085054F">
        <w:rPr>
          <w:b/>
        </w:rPr>
        <w:t>Приложение № 4</w:t>
      </w:r>
      <w:r w:rsidR="0082644C" w:rsidRPr="0085054F">
        <w:rPr>
          <w:b/>
        </w:rPr>
        <w:t>.1/4.2.</w:t>
      </w:r>
      <w:r w:rsidRPr="0085054F">
        <w:rPr>
          <w:b/>
        </w:rPr>
        <w:t xml:space="preserve">), </w:t>
      </w:r>
      <w:r w:rsidR="00A958B0" w:rsidRPr="0085054F">
        <w:rPr>
          <w:b/>
        </w:rPr>
        <w:t>което  съдържа</w:t>
      </w:r>
      <w:r w:rsidRPr="0085054F">
        <w:rPr>
          <w:b/>
        </w:rPr>
        <w:t>:</w:t>
      </w:r>
    </w:p>
    <w:p w14:paraId="67C7A66E" w14:textId="77777777" w:rsidR="0066550F" w:rsidRPr="0085054F" w:rsidRDefault="0066550F" w:rsidP="0085054F">
      <w:pPr>
        <w:pStyle w:val="ListParagraph"/>
        <w:numPr>
          <w:ilvl w:val="2"/>
          <w:numId w:val="18"/>
        </w:numPr>
        <w:spacing w:line="276" w:lineRule="auto"/>
        <w:ind w:left="0" w:firstLine="1702"/>
        <w:jc w:val="both"/>
      </w:pPr>
      <w:r w:rsidRPr="0085054F">
        <w:rPr>
          <w:bCs/>
        </w:rPr>
        <w:lastRenderedPageBreak/>
        <w:t>П</w:t>
      </w:r>
      <w:r w:rsidR="00734BDB" w:rsidRPr="0085054F">
        <w:rPr>
          <w:bCs/>
        </w:rPr>
        <w:t>редложение за изпълнение на поръчката в съответствие с техническите спецификации и изискванията на възложителя</w:t>
      </w:r>
      <w:r w:rsidR="003D3AE1" w:rsidRPr="0085054F">
        <w:rPr>
          <w:bCs/>
        </w:rPr>
        <w:t>, включващо:</w:t>
      </w:r>
      <w:r w:rsidR="00734BDB" w:rsidRPr="0085054F">
        <w:rPr>
          <w:bCs/>
        </w:rPr>
        <w:t xml:space="preserve"> </w:t>
      </w:r>
    </w:p>
    <w:p w14:paraId="1FC240BD" w14:textId="392E7117" w:rsidR="00183F16" w:rsidRPr="0085054F" w:rsidRDefault="00183F16" w:rsidP="0085054F">
      <w:pPr>
        <w:pStyle w:val="ListParagraph"/>
        <w:numPr>
          <w:ilvl w:val="1"/>
          <w:numId w:val="19"/>
        </w:numPr>
        <w:spacing w:line="276" w:lineRule="auto"/>
        <w:ind w:left="0" w:firstLine="1080"/>
        <w:jc w:val="both"/>
        <w:rPr>
          <w:bCs/>
        </w:rPr>
      </w:pPr>
      <w:r w:rsidRPr="0085054F">
        <w:rPr>
          <w:bCs/>
        </w:rPr>
        <w:t>Работна програма, изготвена в съответствие с изискванията на Техническата спецификация и на документацията. В „Работната програма“ участникът описва в свободен текст предложението си за качественото изпълнение на предмета на поръчката със следното задължително минимално съдържание:</w:t>
      </w:r>
    </w:p>
    <w:p w14:paraId="7A3A5AAA" w14:textId="77777777" w:rsidR="00183F16" w:rsidRPr="0085054F" w:rsidRDefault="00183F16" w:rsidP="0085054F">
      <w:pPr>
        <w:pStyle w:val="ListParagraph"/>
        <w:spacing w:line="276" w:lineRule="auto"/>
        <w:ind w:left="0" w:firstLine="1080"/>
        <w:jc w:val="both"/>
        <w:rPr>
          <w:bCs/>
        </w:rPr>
      </w:pPr>
      <w:r w:rsidRPr="0085054F">
        <w:rPr>
          <w:bCs/>
        </w:rPr>
        <w:t xml:space="preserve">- организация на работата на ключовия екип, разпределяне на отговорностите и дейностите между тях, начинът за осъществяване на комуникация с Възложителя; </w:t>
      </w:r>
    </w:p>
    <w:p w14:paraId="2BB51AF4" w14:textId="1CBC2BC4" w:rsidR="00183F16" w:rsidRPr="0085054F" w:rsidRDefault="00183F16" w:rsidP="0085054F">
      <w:pPr>
        <w:pStyle w:val="ListParagraph"/>
        <w:spacing w:line="276" w:lineRule="auto"/>
        <w:ind w:left="0" w:firstLine="1080"/>
        <w:jc w:val="both"/>
        <w:rPr>
          <w:bCs/>
        </w:rPr>
      </w:pPr>
      <w:r w:rsidRPr="0085054F">
        <w:rPr>
          <w:bCs/>
        </w:rPr>
        <w:t xml:space="preserve"> - описание на дейностите за изпълнение на възложените работи, в които са посочени отделните етапи за изпълнение;</w:t>
      </w:r>
    </w:p>
    <w:p w14:paraId="3AA2C9D8" w14:textId="77777777" w:rsidR="00183F16" w:rsidRPr="0085054F" w:rsidRDefault="00183F16" w:rsidP="0085054F">
      <w:pPr>
        <w:pStyle w:val="ListParagraph"/>
        <w:spacing w:line="276" w:lineRule="auto"/>
        <w:ind w:left="0" w:firstLine="1080"/>
        <w:jc w:val="both"/>
        <w:rPr>
          <w:bCs/>
        </w:rPr>
      </w:pPr>
      <w:r w:rsidRPr="0085054F">
        <w:rPr>
          <w:bCs/>
        </w:rPr>
        <w:t>- последователност на изготвяне на изискуемата, съгласно нормативите,  документация за обекта;</w:t>
      </w:r>
    </w:p>
    <w:p w14:paraId="12262961" w14:textId="4A279E0D" w:rsidR="00183F16" w:rsidRPr="0085054F" w:rsidRDefault="00183F16" w:rsidP="0085054F">
      <w:pPr>
        <w:pStyle w:val="ListParagraph"/>
        <w:spacing w:line="276" w:lineRule="auto"/>
        <w:ind w:left="0" w:firstLine="1080"/>
        <w:jc w:val="both"/>
        <w:rPr>
          <w:bCs/>
        </w:rPr>
      </w:pPr>
      <w:r w:rsidRPr="0085054F">
        <w:rPr>
          <w:bCs/>
        </w:rPr>
        <w:t>- мерки за вътрешен контрол и организация на работата на екипа от експерти, с които да се гарантира качествено и</w:t>
      </w:r>
      <w:r w:rsidR="00D231A9" w:rsidRPr="0085054F">
        <w:rPr>
          <w:bCs/>
        </w:rPr>
        <w:t>зпълнение на поръчката;</w:t>
      </w:r>
    </w:p>
    <w:p w14:paraId="6CDA5E9D" w14:textId="4C2A1A81" w:rsidR="00183F16" w:rsidRPr="0085054F" w:rsidRDefault="00183F16" w:rsidP="0085054F">
      <w:pPr>
        <w:pStyle w:val="ListParagraph"/>
        <w:spacing w:line="276" w:lineRule="auto"/>
        <w:ind w:left="0" w:firstLine="1080"/>
        <w:jc w:val="both"/>
        <w:rPr>
          <w:bCs/>
        </w:rPr>
      </w:pPr>
      <w:r w:rsidRPr="0085054F">
        <w:rPr>
          <w:bCs/>
        </w:rPr>
        <w:t xml:space="preserve">- методи за упражняване на контрол, относно съответствието на  строителните материали и изделия с техническите изисквания на проекта, както и по </w:t>
      </w:r>
      <w:r w:rsidR="00BC5CFE">
        <w:rPr>
          <w:bCs/>
        </w:rPr>
        <w:t>отношение на  тяхното доставяне</w:t>
      </w:r>
      <w:r w:rsidRPr="0085054F">
        <w:rPr>
          <w:bCs/>
        </w:rPr>
        <w:t>.</w:t>
      </w:r>
    </w:p>
    <w:p w14:paraId="04E4FBFD" w14:textId="40393607" w:rsidR="00183F16" w:rsidRPr="0085054F" w:rsidRDefault="00183F16" w:rsidP="0085054F">
      <w:pPr>
        <w:pStyle w:val="ListParagraph"/>
        <w:numPr>
          <w:ilvl w:val="1"/>
          <w:numId w:val="19"/>
        </w:numPr>
        <w:spacing w:line="276" w:lineRule="auto"/>
        <w:ind w:left="0" w:firstLine="1080"/>
        <w:jc w:val="both"/>
        <w:rPr>
          <w:bCs/>
        </w:rPr>
      </w:pPr>
      <w:r w:rsidRPr="0085054F">
        <w:rPr>
          <w:bCs/>
        </w:rPr>
        <w:t>Участникът посочва сроковете за изпълнение на всяка от дейностите в обхвата на поръчката в съответствие с поставените от Възложителя изисквания.</w:t>
      </w:r>
    </w:p>
    <w:p w14:paraId="7C4B1A83" w14:textId="77777777" w:rsidR="00632845" w:rsidRPr="0085054F" w:rsidRDefault="00632845" w:rsidP="0085054F">
      <w:pPr>
        <w:spacing w:line="276" w:lineRule="auto"/>
        <w:contextualSpacing/>
        <w:rPr>
          <w:bCs/>
        </w:rPr>
      </w:pPr>
    </w:p>
    <w:p w14:paraId="3E6E14F9" w14:textId="68017813" w:rsidR="00603807" w:rsidRPr="0085054F" w:rsidRDefault="002B096A" w:rsidP="0085054F">
      <w:pPr>
        <w:spacing w:line="276" w:lineRule="auto"/>
        <w:contextualSpacing/>
        <w:jc w:val="both"/>
        <w:rPr>
          <w:bCs/>
        </w:rPr>
      </w:pPr>
      <w:r w:rsidRPr="0085054F">
        <w:rPr>
          <w:b/>
          <w:bCs/>
        </w:rPr>
        <w:t xml:space="preserve">Забележка: </w:t>
      </w:r>
      <w:r w:rsidR="00632845" w:rsidRPr="0085054F">
        <w:rPr>
          <w:bCs/>
        </w:rPr>
        <w:t xml:space="preserve">Ако участник не представи Предложение за изпълнение на поръчката или представеното от него предложение и/или приложенията към него не съответстват на </w:t>
      </w:r>
      <w:r w:rsidRPr="0085054F">
        <w:rPr>
          <w:bCs/>
        </w:rPr>
        <w:t xml:space="preserve">нормативните изисквания или </w:t>
      </w:r>
      <w:r w:rsidR="00632845" w:rsidRPr="0085054F">
        <w:rPr>
          <w:bCs/>
        </w:rPr>
        <w:t xml:space="preserve">изискванията на Възложителя, той ще бъде отстранен от участие в процедурата. Когато Предложението за изпълнение на поръчката не съответства на Ценовото предложение, участникът се отстранява. </w:t>
      </w:r>
    </w:p>
    <w:p w14:paraId="255A38CA" w14:textId="77777777" w:rsidR="005E1E7C" w:rsidRPr="0085054F" w:rsidRDefault="005E1E7C" w:rsidP="0085054F">
      <w:pPr>
        <w:spacing w:line="276" w:lineRule="auto"/>
        <w:contextualSpacing/>
        <w:jc w:val="both"/>
      </w:pPr>
    </w:p>
    <w:p w14:paraId="114168EA" w14:textId="77777777" w:rsidR="00734BDB" w:rsidRPr="0085054F" w:rsidRDefault="005E1E7C" w:rsidP="0085054F">
      <w:pPr>
        <w:spacing w:line="276" w:lineRule="auto"/>
        <w:ind w:firstLine="1134"/>
        <w:contextualSpacing/>
        <w:jc w:val="both"/>
        <w:rPr>
          <w:bCs/>
        </w:rPr>
      </w:pPr>
      <w:r w:rsidRPr="0085054F">
        <w:rPr>
          <w:b/>
          <w:bCs/>
        </w:rPr>
        <w:t>1.1.2.</w:t>
      </w:r>
      <w:r w:rsidRPr="0085054F">
        <w:rPr>
          <w:bCs/>
        </w:rPr>
        <w:t xml:space="preserve"> </w:t>
      </w:r>
      <w:r w:rsidR="00734BDB" w:rsidRPr="0085054F">
        <w:rPr>
          <w:bCs/>
        </w:rPr>
        <w:t>Изрично изявление,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r w:rsidR="009277B1" w:rsidRPr="0085054F">
        <w:rPr>
          <w:bCs/>
        </w:rPr>
        <w:t xml:space="preserve"> </w:t>
      </w:r>
      <w:r w:rsidR="00734BDB" w:rsidRPr="0085054F">
        <w:rPr>
          <w:bCs/>
        </w:rPr>
        <w:t>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които са в сила в Република България и относими към предмета на поръчката, както следва:</w:t>
      </w:r>
    </w:p>
    <w:p w14:paraId="15629015" w14:textId="77777777" w:rsidR="009277B1" w:rsidRPr="0085054F" w:rsidRDefault="009277B1" w:rsidP="0085054F">
      <w:pPr>
        <w:numPr>
          <w:ilvl w:val="0"/>
          <w:numId w:val="15"/>
        </w:numPr>
        <w:autoSpaceDE w:val="0"/>
        <w:autoSpaceDN w:val="0"/>
        <w:adjustRightInd w:val="0"/>
        <w:spacing w:line="276" w:lineRule="auto"/>
        <w:contextualSpacing/>
        <w:jc w:val="both"/>
        <w:rPr>
          <w:i/>
          <w:color w:val="000000"/>
          <w:lang w:eastAsia="en-US"/>
        </w:rPr>
      </w:pPr>
      <w:r w:rsidRPr="0085054F">
        <w:rPr>
          <w:b/>
          <w:bCs/>
          <w:i/>
          <w:color w:val="000000"/>
          <w:lang w:eastAsia="en-US"/>
        </w:rPr>
        <w:t xml:space="preserve">Относно задълженията, свързани с данъци и осигуровки: </w:t>
      </w:r>
    </w:p>
    <w:p w14:paraId="013E3C84" w14:textId="77777777" w:rsidR="009277B1" w:rsidRPr="0085054F" w:rsidRDefault="009277B1" w:rsidP="0085054F">
      <w:pPr>
        <w:autoSpaceDE w:val="0"/>
        <w:autoSpaceDN w:val="0"/>
        <w:adjustRightInd w:val="0"/>
        <w:spacing w:line="276" w:lineRule="auto"/>
        <w:contextualSpacing/>
        <w:jc w:val="both"/>
        <w:rPr>
          <w:i/>
          <w:color w:val="000000"/>
          <w:lang w:eastAsia="en-US"/>
        </w:rPr>
      </w:pPr>
      <w:r w:rsidRPr="0085054F">
        <w:rPr>
          <w:i/>
          <w:color w:val="000000"/>
          <w:lang w:eastAsia="en-US"/>
        </w:rPr>
        <w:t xml:space="preserve">Национална агенция по приходите: </w:t>
      </w:r>
    </w:p>
    <w:p w14:paraId="4BA440FC" w14:textId="77777777" w:rsidR="009277B1" w:rsidRPr="0085054F" w:rsidRDefault="009277B1" w:rsidP="0085054F">
      <w:pPr>
        <w:autoSpaceDE w:val="0"/>
        <w:autoSpaceDN w:val="0"/>
        <w:adjustRightInd w:val="0"/>
        <w:spacing w:line="276" w:lineRule="auto"/>
        <w:contextualSpacing/>
        <w:jc w:val="both"/>
        <w:rPr>
          <w:i/>
          <w:color w:val="000000"/>
          <w:lang w:eastAsia="en-US"/>
        </w:rPr>
      </w:pPr>
      <w:r w:rsidRPr="0085054F">
        <w:rPr>
          <w:i/>
          <w:color w:val="000000"/>
          <w:lang w:eastAsia="en-US"/>
        </w:rPr>
        <w:t xml:space="preserve">Информационен телефон на НАП - 0700 18 700; </w:t>
      </w:r>
    </w:p>
    <w:p w14:paraId="775DE3C1" w14:textId="77777777" w:rsidR="009277B1" w:rsidRPr="0085054F" w:rsidRDefault="009277B1" w:rsidP="0085054F">
      <w:pPr>
        <w:autoSpaceDE w:val="0"/>
        <w:autoSpaceDN w:val="0"/>
        <w:adjustRightInd w:val="0"/>
        <w:spacing w:line="276" w:lineRule="auto"/>
        <w:contextualSpacing/>
        <w:jc w:val="both"/>
        <w:rPr>
          <w:i/>
          <w:color w:val="000000"/>
          <w:lang w:eastAsia="en-US"/>
        </w:rPr>
      </w:pPr>
      <w:r w:rsidRPr="0085054F">
        <w:rPr>
          <w:i/>
          <w:color w:val="000000"/>
          <w:lang w:eastAsia="en-US"/>
        </w:rPr>
        <w:t xml:space="preserve">интернет адрес: </w:t>
      </w:r>
      <w:hyperlink r:id="rId24" w:history="1">
        <w:r w:rsidRPr="0085054F">
          <w:rPr>
            <w:i/>
            <w:color w:val="0000FF"/>
            <w:u w:val="single"/>
            <w:lang w:eastAsia="en-US"/>
          </w:rPr>
          <w:t>http://www.nap.bg</w:t>
        </w:r>
      </w:hyperlink>
      <w:r w:rsidRPr="0085054F">
        <w:rPr>
          <w:i/>
          <w:color w:val="000000"/>
          <w:lang w:eastAsia="en-US"/>
        </w:rPr>
        <w:t xml:space="preserve">   </w:t>
      </w:r>
    </w:p>
    <w:p w14:paraId="67F7511B" w14:textId="77777777" w:rsidR="009277B1" w:rsidRPr="0085054F" w:rsidRDefault="009277B1" w:rsidP="0085054F">
      <w:pPr>
        <w:numPr>
          <w:ilvl w:val="0"/>
          <w:numId w:val="15"/>
        </w:numPr>
        <w:autoSpaceDE w:val="0"/>
        <w:autoSpaceDN w:val="0"/>
        <w:adjustRightInd w:val="0"/>
        <w:spacing w:line="276" w:lineRule="auto"/>
        <w:contextualSpacing/>
        <w:jc w:val="both"/>
        <w:rPr>
          <w:i/>
          <w:color w:val="000000"/>
          <w:lang w:eastAsia="en-US"/>
        </w:rPr>
      </w:pPr>
      <w:r w:rsidRPr="0085054F">
        <w:rPr>
          <w:b/>
          <w:bCs/>
          <w:i/>
          <w:color w:val="000000"/>
          <w:lang w:eastAsia="en-US"/>
        </w:rPr>
        <w:t xml:space="preserve">Относно задълженията, опазване на околната среда: </w:t>
      </w:r>
    </w:p>
    <w:p w14:paraId="15EF6B87" w14:textId="77777777" w:rsidR="009277B1" w:rsidRPr="0085054F" w:rsidRDefault="009277B1" w:rsidP="0085054F">
      <w:pPr>
        <w:autoSpaceDE w:val="0"/>
        <w:autoSpaceDN w:val="0"/>
        <w:adjustRightInd w:val="0"/>
        <w:spacing w:line="276" w:lineRule="auto"/>
        <w:contextualSpacing/>
        <w:jc w:val="both"/>
        <w:rPr>
          <w:i/>
          <w:color w:val="000000"/>
          <w:lang w:eastAsia="en-US"/>
        </w:rPr>
      </w:pPr>
      <w:r w:rsidRPr="0085054F">
        <w:rPr>
          <w:i/>
          <w:color w:val="000000"/>
          <w:lang w:eastAsia="en-US"/>
        </w:rPr>
        <w:t xml:space="preserve">Министерство на околната среда и водите: </w:t>
      </w:r>
    </w:p>
    <w:p w14:paraId="1CFCD10B" w14:textId="77777777" w:rsidR="009277B1" w:rsidRPr="0085054F" w:rsidRDefault="009277B1" w:rsidP="0085054F">
      <w:pPr>
        <w:autoSpaceDE w:val="0"/>
        <w:autoSpaceDN w:val="0"/>
        <w:adjustRightInd w:val="0"/>
        <w:spacing w:line="276" w:lineRule="auto"/>
        <w:contextualSpacing/>
        <w:jc w:val="both"/>
        <w:rPr>
          <w:i/>
          <w:color w:val="000000"/>
          <w:lang w:eastAsia="en-US"/>
        </w:rPr>
      </w:pPr>
      <w:r w:rsidRPr="0085054F">
        <w:rPr>
          <w:i/>
          <w:color w:val="000000"/>
          <w:lang w:eastAsia="en-US"/>
        </w:rPr>
        <w:t xml:space="preserve">Информационен център на МОСВ; работи за посетители всеки работен ден от 14 до 17 ч.; </w:t>
      </w:r>
    </w:p>
    <w:p w14:paraId="29EC52E9" w14:textId="77777777" w:rsidR="009277B1" w:rsidRPr="0085054F" w:rsidRDefault="009277B1" w:rsidP="0085054F">
      <w:pPr>
        <w:autoSpaceDE w:val="0"/>
        <w:autoSpaceDN w:val="0"/>
        <w:adjustRightInd w:val="0"/>
        <w:spacing w:line="276" w:lineRule="auto"/>
        <w:contextualSpacing/>
        <w:jc w:val="both"/>
        <w:rPr>
          <w:i/>
          <w:color w:val="000000"/>
          <w:lang w:eastAsia="en-US"/>
        </w:rPr>
      </w:pPr>
      <w:r w:rsidRPr="0085054F">
        <w:rPr>
          <w:i/>
          <w:color w:val="000000"/>
          <w:lang w:eastAsia="en-US"/>
        </w:rPr>
        <w:t xml:space="preserve">София 1000, ул. "У. Гладстон" № 67,Телефон: 02/ 940 6331; </w:t>
      </w:r>
    </w:p>
    <w:p w14:paraId="6A358C29" w14:textId="77777777" w:rsidR="009277B1" w:rsidRPr="0085054F" w:rsidRDefault="009277B1" w:rsidP="0085054F">
      <w:pPr>
        <w:autoSpaceDE w:val="0"/>
        <w:autoSpaceDN w:val="0"/>
        <w:adjustRightInd w:val="0"/>
        <w:spacing w:line="276" w:lineRule="auto"/>
        <w:contextualSpacing/>
        <w:jc w:val="both"/>
        <w:rPr>
          <w:i/>
          <w:color w:val="000000"/>
          <w:lang w:eastAsia="en-US"/>
        </w:rPr>
      </w:pPr>
      <w:r w:rsidRPr="0085054F">
        <w:rPr>
          <w:i/>
          <w:color w:val="000000"/>
          <w:lang w:eastAsia="en-US"/>
        </w:rPr>
        <w:t xml:space="preserve">Интернет адрес: </w:t>
      </w:r>
      <w:hyperlink r:id="rId25" w:history="1">
        <w:r w:rsidRPr="0085054F">
          <w:rPr>
            <w:i/>
            <w:color w:val="0000FF"/>
            <w:u w:val="single"/>
            <w:lang w:eastAsia="en-US"/>
          </w:rPr>
          <w:t>http://www3.moew.government.bg/</w:t>
        </w:r>
      </w:hyperlink>
      <w:r w:rsidRPr="0085054F">
        <w:rPr>
          <w:i/>
          <w:color w:val="000000"/>
          <w:lang w:eastAsia="en-US"/>
        </w:rPr>
        <w:t xml:space="preserve"> </w:t>
      </w:r>
    </w:p>
    <w:p w14:paraId="234EE0BB" w14:textId="77777777" w:rsidR="009277B1" w:rsidRPr="0085054F" w:rsidRDefault="009277B1" w:rsidP="0085054F">
      <w:pPr>
        <w:numPr>
          <w:ilvl w:val="0"/>
          <w:numId w:val="15"/>
        </w:numPr>
        <w:autoSpaceDE w:val="0"/>
        <w:autoSpaceDN w:val="0"/>
        <w:adjustRightInd w:val="0"/>
        <w:spacing w:line="276" w:lineRule="auto"/>
        <w:contextualSpacing/>
        <w:jc w:val="both"/>
        <w:rPr>
          <w:i/>
          <w:color w:val="000000"/>
          <w:lang w:eastAsia="en-US"/>
        </w:rPr>
      </w:pPr>
      <w:r w:rsidRPr="0085054F">
        <w:rPr>
          <w:b/>
          <w:bCs/>
          <w:i/>
          <w:color w:val="000000"/>
          <w:lang w:eastAsia="en-US"/>
        </w:rPr>
        <w:t xml:space="preserve">Относно задълженията, закрила на заетостта и условията на труд: </w:t>
      </w:r>
    </w:p>
    <w:p w14:paraId="241025A0" w14:textId="77777777" w:rsidR="009277B1" w:rsidRPr="0085054F" w:rsidRDefault="009277B1" w:rsidP="0085054F">
      <w:pPr>
        <w:autoSpaceDE w:val="0"/>
        <w:autoSpaceDN w:val="0"/>
        <w:adjustRightInd w:val="0"/>
        <w:spacing w:line="276" w:lineRule="auto"/>
        <w:contextualSpacing/>
        <w:jc w:val="both"/>
        <w:rPr>
          <w:i/>
          <w:color w:val="000000"/>
          <w:lang w:eastAsia="en-US"/>
        </w:rPr>
      </w:pPr>
      <w:r w:rsidRPr="0085054F">
        <w:rPr>
          <w:i/>
          <w:color w:val="000000"/>
          <w:lang w:eastAsia="en-US"/>
        </w:rPr>
        <w:t xml:space="preserve">Министерство на труда и социалната политика: </w:t>
      </w:r>
    </w:p>
    <w:p w14:paraId="1A802DBD" w14:textId="77777777" w:rsidR="009277B1" w:rsidRPr="0085054F" w:rsidRDefault="009277B1" w:rsidP="0085054F">
      <w:pPr>
        <w:autoSpaceDE w:val="0"/>
        <w:autoSpaceDN w:val="0"/>
        <w:adjustRightInd w:val="0"/>
        <w:spacing w:line="276" w:lineRule="auto"/>
        <w:contextualSpacing/>
        <w:jc w:val="both"/>
        <w:rPr>
          <w:i/>
          <w:color w:val="000000"/>
          <w:lang w:eastAsia="en-US"/>
        </w:rPr>
      </w:pPr>
      <w:r w:rsidRPr="0085054F">
        <w:rPr>
          <w:i/>
          <w:color w:val="000000"/>
          <w:lang w:eastAsia="en-US"/>
        </w:rPr>
        <w:lastRenderedPageBreak/>
        <w:t xml:space="preserve">Интернет адрес: http://www.mlsp.government.bg </w:t>
      </w:r>
    </w:p>
    <w:p w14:paraId="4267717E" w14:textId="77777777" w:rsidR="009277B1" w:rsidRPr="0085054F" w:rsidRDefault="009277B1" w:rsidP="0085054F">
      <w:pPr>
        <w:tabs>
          <w:tab w:val="left" w:pos="709"/>
        </w:tabs>
        <w:spacing w:line="276" w:lineRule="auto"/>
        <w:ind w:right="138"/>
        <w:contextualSpacing/>
        <w:jc w:val="both"/>
        <w:rPr>
          <w:i/>
          <w:lang w:eastAsia="pl-PL"/>
        </w:rPr>
      </w:pPr>
      <w:r w:rsidRPr="0085054F">
        <w:rPr>
          <w:i/>
          <w:lang w:eastAsia="en-US"/>
        </w:rPr>
        <w:t>София 1051, ул. Триадица №2, Телефон: 8119 44</w:t>
      </w:r>
    </w:p>
    <w:p w14:paraId="1579D3B4" w14:textId="77777777" w:rsidR="009277B1" w:rsidRPr="0085054F" w:rsidRDefault="009277B1" w:rsidP="0085054F">
      <w:pPr>
        <w:spacing w:line="276" w:lineRule="auto"/>
        <w:ind w:right="138"/>
        <w:contextualSpacing/>
        <w:jc w:val="both"/>
        <w:rPr>
          <w:i/>
          <w:lang w:eastAsia="pl-PL"/>
        </w:rPr>
      </w:pPr>
      <w:r w:rsidRPr="0085054F">
        <w:rPr>
          <w:i/>
          <w:lang w:eastAsia="pl-PL"/>
        </w:rPr>
        <w:t xml:space="preserve">Агенция по заетостта, интернет адрес: </w:t>
      </w:r>
      <w:hyperlink r:id="rId26" w:history="1">
        <w:r w:rsidRPr="0085054F">
          <w:rPr>
            <w:i/>
            <w:color w:val="0000FF"/>
            <w:u w:val="single"/>
            <w:lang w:eastAsia="pl-PL"/>
          </w:rPr>
          <w:t>www.az.goverment.bg</w:t>
        </w:r>
      </w:hyperlink>
      <w:r w:rsidRPr="0085054F">
        <w:rPr>
          <w:i/>
          <w:lang w:eastAsia="pl-PL"/>
        </w:rPr>
        <w:t xml:space="preserve"> </w:t>
      </w:r>
    </w:p>
    <w:p w14:paraId="7DBB6D90" w14:textId="77777777" w:rsidR="009277B1" w:rsidRPr="0085054F" w:rsidRDefault="009277B1" w:rsidP="0085054F">
      <w:pPr>
        <w:tabs>
          <w:tab w:val="left" w:pos="709"/>
        </w:tabs>
        <w:spacing w:line="276" w:lineRule="auto"/>
        <w:ind w:right="138"/>
        <w:contextualSpacing/>
        <w:jc w:val="both"/>
        <w:rPr>
          <w:i/>
          <w:lang w:eastAsia="pl-PL"/>
        </w:rPr>
      </w:pPr>
      <w:r w:rsidRPr="0085054F">
        <w:rPr>
          <w:i/>
          <w:lang w:eastAsia="pl-PL"/>
        </w:rPr>
        <w:t xml:space="preserve">ИА "Главна инспекция по труда", интернет адрес: </w:t>
      </w:r>
      <w:hyperlink r:id="rId27" w:history="1">
        <w:r w:rsidRPr="0085054F">
          <w:rPr>
            <w:i/>
            <w:color w:val="0000FF"/>
            <w:u w:val="single"/>
            <w:lang w:eastAsia="pl-PL"/>
          </w:rPr>
          <w:t>www.gli.goverment.bg</w:t>
        </w:r>
      </w:hyperlink>
      <w:r w:rsidRPr="0085054F">
        <w:rPr>
          <w:i/>
          <w:lang w:eastAsia="pl-PL"/>
        </w:rPr>
        <w:t xml:space="preserve"> .</w:t>
      </w:r>
    </w:p>
    <w:p w14:paraId="1A6730F7" w14:textId="77777777" w:rsidR="00734BDB" w:rsidRPr="0085054F" w:rsidRDefault="00734BDB" w:rsidP="0085054F">
      <w:pPr>
        <w:spacing w:line="276" w:lineRule="auto"/>
        <w:contextualSpacing/>
        <w:jc w:val="both"/>
        <w:rPr>
          <w:bCs/>
        </w:rPr>
      </w:pPr>
    </w:p>
    <w:p w14:paraId="03CE2CC1" w14:textId="2E02ECA2" w:rsidR="00734BDB" w:rsidRPr="0085054F" w:rsidRDefault="005E1E7C" w:rsidP="0085054F">
      <w:pPr>
        <w:spacing w:line="276" w:lineRule="auto"/>
        <w:ind w:firstLine="1134"/>
        <w:contextualSpacing/>
        <w:jc w:val="both"/>
        <w:rPr>
          <w:bCs/>
        </w:rPr>
      </w:pPr>
      <w:r w:rsidRPr="0085054F">
        <w:rPr>
          <w:b/>
          <w:bCs/>
        </w:rPr>
        <w:t>1.1.3.</w:t>
      </w:r>
      <w:r w:rsidRPr="0085054F">
        <w:rPr>
          <w:bCs/>
        </w:rPr>
        <w:t xml:space="preserve"> </w:t>
      </w:r>
      <w:r w:rsidR="00734BDB" w:rsidRPr="0085054F">
        <w:rPr>
          <w:bCs/>
        </w:rPr>
        <w:t>Декларация по чл. 102, ал. 1 ЗОП (по преценка на участника).</w:t>
      </w:r>
      <w:r w:rsidR="00734BDB" w:rsidRPr="0085054F">
        <w:t xml:space="preserve"> </w:t>
      </w:r>
      <w:r w:rsidR="00734BDB" w:rsidRPr="0085054F">
        <w:rPr>
          <w:bCs/>
        </w:rPr>
        <w:t>Тази деклар</w:t>
      </w:r>
      <w:r w:rsidR="00A523F8" w:rsidRPr="0085054F">
        <w:rPr>
          <w:bCs/>
        </w:rPr>
        <w:t>ация се представя по образец – П</w:t>
      </w:r>
      <w:r w:rsidR="00D237F1" w:rsidRPr="0085054F">
        <w:rPr>
          <w:bCs/>
        </w:rPr>
        <w:t>риложение № 8</w:t>
      </w:r>
      <w:r w:rsidR="00734BDB" w:rsidRPr="0085054F">
        <w:rPr>
          <w:bCs/>
        </w:rPr>
        <w:t>. Декларацията не е задължителна част от офертата, като същата се представя по преценка на всеки участник и при наличие на основания за това.</w:t>
      </w:r>
    </w:p>
    <w:p w14:paraId="1797A45C" w14:textId="77777777" w:rsidR="00734BDB" w:rsidRPr="0085054F" w:rsidRDefault="00734BDB" w:rsidP="0085054F">
      <w:pPr>
        <w:spacing w:line="276" w:lineRule="auto"/>
        <w:ind w:firstLine="720"/>
        <w:contextualSpacing/>
        <w:jc w:val="both"/>
        <w:rPr>
          <w:bCs/>
        </w:rPr>
      </w:pPr>
      <w:r w:rsidRPr="0085054F">
        <w:rPr>
          <w:bCs/>
        </w:rPr>
        <w:t xml:space="preserve">В случай че решат да представят Декларацията за конфиденциалност, в нея  участниците посочват информация, която смятат за конфиденциална във връзка с наличието на търговска тайна.  </w:t>
      </w:r>
    </w:p>
    <w:p w14:paraId="2F891266" w14:textId="4A259680" w:rsidR="00734BDB" w:rsidRPr="0085054F" w:rsidRDefault="00734BDB" w:rsidP="0085054F">
      <w:pPr>
        <w:spacing w:line="276" w:lineRule="auto"/>
        <w:ind w:firstLine="720"/>
        <w:contextualSpacing/>
        <w:jc w:val="both"/>
        <w:rPr>
          <w:bCs/>
        </w:rPr>
      </w:pPr>
      <w:r w:rsidRPr="0085054F">
        <w:rPr>
          <w:bCs/>
        </w:rPr>
        <w:t>Съгласно чл. 102, ал. 2 от ЗОП участниците не могат да се позовават на конфиденциалност по отношение на предложенията от офертите им, които подлежат на оценка.</w:t>
      </w:r>
    </w:p>
    <w:p w14:paraId="389396A4" w14:textId="77777777" w:rsidR="00734BDB" w:rsidRPr="0085054F" w:rsidRDefault="00734BDB" w:rsidP="0085054F">
      <w:pPr>
        <w:spacing w:line="276" w:lineRule="auto"/>
        <w:contextualSpacing/>
        <w:jc w:val="both"/>
        <w:rPr>
          <w:bCs/>
          <w:i/>
        </w:rPr>
      </w:pPr>
    </w:p>
    <w:p w14:paraId="1106E547" w14:textId="1BD2EA26" w:rsidR="00734BDB" w:rsidRPr="0085054F" w:rsidRDefault="00734BDB" w:rsidP="0085054F">
      <w:pPr>
        <w:spacing w:line="276" w:lineRule="auto"/>
        <w:ind w:firstLine="720"/>
        <w:contextualSpacing/>
        <w:jc w:val="both"/>
      </w:pPr>
      <w:r w:rsidRPr="0085054F">
        <w:rPr>
          <w:b/>
          <w:i/>
        </w:rPr>
        <w:t>Указания за попълване</w:t>
      </w:r>
      <w:r w:rsidRPr="0085054F">
        <w:rPr>
          <w:i/>
        </w:rPr>
        <w:t>:</w:t>
      </w:r>
      <w:r w:rsidRPr="0085054F">
        <w:t xml:space="preserve"> Техническото предложение</w:t>
      </w:r>
      <w:r w:rsidR="00B10180">
        <w:t xml:space="preserve"> по съответната обособена позиция</w:t>
      </w:r>
      <w:r w:rsidRPr="0085054F">
        <w:t xml:space="preserve"> се изготвя и подписва в един оригинален екземпляр. В образеца на съответното техническо предложение са оставени празни полета (редове), маркирани с точки, в които участникът попълва конкретните си предложения или други данни. Където е необходимо, възложителят дава допълнителни указания за попълване, намиращи се под или след съответното поле (ред). Празните полета (редове) се разширяват съобразно попълваната информация. При по-голям обем информация същата може да се изготви и представи в отделно приложение към съответното техническо предложение, а в празното поле (ред) да се впише изрична препратка към него. Представеното техническо предложение трябва да е написано четливо, да няма механични или други явни поправки по него.</w:t>
      </w:r>
    </w:p>
    <w:p w14:paraId="50968426" w14:textId="77777777" w:rsidR="00734BDB" w:rsidRPr="0085054F" w:rsidRDefault="00734BDB" w:rsidP="0085054F">
      <w:pPr>
        <w:spacing w:line="276" w:lineRule="auto"/>
        <w:contextualSpacing/>
        <w:jc w:val="both"/>
        <w:rPr>
          <w:bCs/>
        </w:rPr>
      </w:pPr>
    </w:p>
    <w:p w14:paraId="395877DA" w14:textId="77777777" w:rsidR="00734BDB" w:rsidRPr="0085054F" w:rsidRDefault="00734BDB" w:rsidP="0085054F">
      <w:pPr>
        <w:spacing w:line="276" w:lineRule="auto"/>
        <w:ind w:firstLine="720"/>
        <w:contextualSpacing/>
        <w:jc w:val="both"/>
        <w:rPr>
          <w:b/>
          <w:bCs/>
        </w:rPr>
      </w:pPr>
      <w:r w:rsidRPr="0085054F">
        <w:rPr>
          <w:b/>
          <w:bCs/>
        </w:rPr>
        <w:t>1.2. Ценово предложение</w:t>
      </w:r>
    </w:p>
    <w:p w14:paraId="634B3EF9" w14:textId="5057C289" w:rsidR="0028534C" w:rsidRPr="0085054F" w:rsidRDefault="00734BDB" w:rsidP="0085054F">
      <w:pPr>
        <w:spacing w:line="276" w:lineRule="auto"/>
        <w:ind w:firstLine="720"/>
        <w:contextualSpacing/>
        <w:jc w:val="both"/>
        <w:rPr>
          <w:bCs/>
        </w:rPr>
      </w:pPr>
      <w:r w:rsidRPr="0085054F">
        <w:rPr>
          <w:bCs/>
        </w:rPr>
        <w:t xml:space="preserve">Ценовото предложение </w:t>
      </w:r>
      <w:r w:rsidR="0082644C" w:rsidRPr="0085054F">
        <w:rPr>
          <w:bCs/>
        </w:rPr>
        <w:t xml:space="preserve">по съответната обособена позиция, по която участникът подава оферта, </w:t>
      </w:r>
      <w:r w:rsidRPr="0085054F">
        <w:rPr>
          <w:bCs/>
        </w:rPr>
        <w:t>се изготвя съобразно приложения към документацията образец</w:t>
      </w:r>
      <w:r w:rsidR="00037FCA" w:rsidRPr="0085054F">
        <w:rPr>
          <w:bCs/>
        </w:rPr>
        <w:t xml:space="preserve"> – Приложение № </w:t>
      </w:r>
      <w:r w:rsidR="001A4F18" w:rsidRPr="0085054F">
        <w:rPr>
          <w:bCs/>
        </w:rPr>
        <w:t>5</w:t>
      </w:r>
      <w:r w:rsidR="0082644C" w:rsidRPr="0085054F">
        <w:rPr>
          <w:bCs/>
        </w:rPr>
        <w:t>.1./5.2.</w:t>
      </w:r>
      <w:r w:rsidR="00AC66FB" w:rsidRPr="0085054F">
        <w:rPr>
          <w:bCs/>
        </w:rPr>
        <w:t xml:space="preserve"> и </w:t>
      </w:r>
      <w:r w:rsidR="00452056" w:rsidRPr="0085054F">
        <w:rPr>
          <w:bCs/>
        </w:rPr>
        <w:t>следва да съдържа предложена о</w:t>
      </w:r>
      <w:r w:rsidR="0028534C" w:rsidRPr="0085054F">
        <w:rPr>
          <w:bCs/>
        </w:rPr>
        <w:t xml:space="preserve">бща цена за изпълнение на обществената поръчка, </w:t>
      </w:r>
      <w:r w:rsidR="00D231A9" w:rsidRPr="0085054F">
        <w:rPr>
          <w:bCs/>
        </w:rPr>
        <w:t>която се образува като сбор от</w:t>
      </w:r>
      <w:r w:rsidR="0028534C" w:rsidRPr="0085054F">
        <w:rPr>
          <w:bCs/>
        </w:rPr>
        <w:t>:</w:t>
      </w:r>
    </w:p>
    <w:p w14:paraId="3732B992" w14:textId="56D18E9C" w:rsidR="0028534C" w:rsidRPr="0085054F" w:rsidRDefault="0028534C" w:rsidP="0085054F">
      <w:pPr>
        <w:pStyle w:val="ListParagraph"/>
        <w:numPr>
          <w:ilvl w:val="0"/>
          <w:numId w:val="55"/>
        </w:numPr>
        <w:tabs>
          <w:tab w:val="left" w:pos="0"/>
        </w:tabs>
        <w:spacing w:line="276" w:lineRule="auto"/>
        <w:ind w:left="0" w:firstLine="720"/>
        <w:jc w:val="both"/>
        <w:rPr>
          <w:bCs/>
        </w:rPr>
      </w:pPr>
      <w:r w:rsidRPr="0085054F">
        <w:rPr>
          <w:bCs/>
        </w:rPr>
        <w:t>предлагана</w:t>
      </w:r>
      <w:r w:rsidR="00D231A9" w:rsidRPr="0085054F">
        <w:rPr>
          <w:bCs/>
        </w:rPr>
        <w:t>та</w:t>
      </w:r>
      <w:r w:rsidRPr="0085054F">
        <w:rPr>
          <w:bCs/>
        </w:rPr>
        <w:t xml:space="preserve"> цена за дейност 1: Извършване на оценка на съответствието на инвестиционния проект съгласно изискванията на Закона за устройство на територията (ЗУТ);</w:t>
      </w:r>
    </w:p>
    <w:p w14:paraId="12AD86B6" w14:textId="164A7FDC" w:rsidR="008912EF" w:rsidRPr="0085054F" w:rsidRDefault="0028534C" w:rsidP="0085054F">
      <w:pPr>
        <w:pStyle w:val="ListParagraph"/>
        <w:numPr>
          <w:ilvl w:val="0"/>
          <w:numId w:val="55"/>
        </w:numPr>
        <w:tabs>
          <w:tab w:val="left" w:pos="0"/>
        </w:tabs>
        <w:spacing w:line="276" w:lineRule="auto"/>
        <w:ind w:left="0" w:firstLine="720"/>
        <w:jc w:val="both"/>
        <w:rPr>
          <w:bCs/>
        </w:rPr>
      </w:pPr>
      <w:r w:rsidRPr="0085054F">
        <w:rPr>
          <w:bCs/>
        </w:rPr>
        <w:t>предлагана</w:t>
      </w:r>
      <w:r w:rsidR="00D231A9" w:rsidRPr="0085054F">
        <w:rPr>
          <w:bCs/>
        </w:rPr>
        <w:t>та</w:t>
      </w:r>
      <w:r w:rsidRPr="0085054F">
        <w:rPr>
          <w:bCs/>
        </w:rPr>
        <w:t xml:space="preserve"> цена за дейност 2: Упражняване на строителен надзор по време на изпълнение на строителни и монтажни работи, съгласно одобрения инвестиционен проект и количествено-стойностните сметки, както изготвяне на техническите паспорт на сградата, включена в настоящата обществена поръчка.</w:t>
      </w:r>
    </w:p>
    <w:p w14:paraId="197C6E99" w14:textId="77777777" w:rsidR="0028534C" w:rsidRPr="0085054F" w:rsidRDefault="0028534C" w:rsidP="0085054F">
      <w:pPr>
        <w:tabs>
          <w:tab w:val="left" w:pos="0"/>
        </w:tabs>
        <w:spacing w:line="276" w:lineRule="auto"/>
        <w:ind w:firstLine="709"/>
        <w:contextualSpacing/>
        <w:jc w:val="both"/>
      </w:pPr>
    </w:p>
    <w:p w14:paraId="31656264" w14:textId="6C0742BB" w:rsidR="0028534C" w:rsidRPr="0085054F" w:rsidRDefault="0028534C" w:rsidP="0085054F">
      <w:pPr>
        <w:tabs>
          <w:tab w:val="left" w:pos="0"/>
        </w:tabs>
        <w:spacing w:line="276" w:lineRule="auto"/>
        <w:ind w:firstLine="709"/>
        <w:contextualSpacing/>
        <w:jc w:val="both"/>
      </w:pPr>
      <w:r w:rsidRPr="0085054F">
        <w:t>Предложената</w:t>
      </w:r>
      <w:r w:rsidR="00452056" w:rsidRPr="0085054F">
        <w:t xml:space="preserve"> обща</w:t>
      </w:r>
      <w:r w:rsidRPr="0085054F">
        <w:t xml:space="preserve"> цена включва всички разходи за извършване на дейностите, включени в обхвата на поръчката. </w:t>
      </w:r>
    </w:p>
    <w:p w14:paraId="21F43A18" w14:textId="77777777" w:rsidR="0028534C" w:rsidRPr="0085054F" w:rsidRDefault="0028534C" w:rsidP="0085054F">
      <w:pPr>
        <w:pStyle w:val="ListParagraph"/>
        <w:tabs>
          <w:tab w:val="left" w:pos="993"/>
        </w:tabs>
        <w:spacing w:line="276" w:lineRule="auto"/>
        <w:ind w:left="0" w:firstLine="360"/>
        <w:jc w:val="both"/>
        <w:rPr>
          <w:bCs/>
        </w:rPr>
      </w:pPr>
    </w:p>
    <w:p w14:paraId="1AB86908" w14:textId="7B06AD3F" w:rsidR="00AC66FB" w:rsidRPr="0085054F" w:rsidRDefault="00AC66FB" w:rsidP="0085054F">
      <w:pPr>
        <w:spacing w:line="276" w:lineRule="auto"/>
        <w:ind w:firstLine="708"/>
        <w:contextualSpacing/>
        <w:jc w:val="both"/>
        <w:rPr>
          <w:b/>
          <w:bCs/>
        </w:rPr>
      </w:pPr>
      <w:r w:rsidRPr="0085054F">
        <w:rPr>
          <w:b/>
          <w:bCs/>
        </w:rPr>
        <w:t xml:space="preserve">Забележка: </w:t>
      </w:r>
      <w:r w:rsidR="00CD70FD" w:rsidRPr="0085054F">
        <w:rPr>
          <w:b/>
          <w:bCs/>
        </w:rPr>
        <w:t>Участник, представил ценово предложение, надвишаващо посочените от възложителя максимално допустими стойности, ще бъде отстранен от участие в процедурата поради несъответствие с предварително обявените условия на поръчката.</w:t>
      </w:r>
    </w:p>
    <w:p w14:paraId="79787F4B" w14:textId="77777777" w:rsidR="00AC66FB" w:rsidRPr="0085054F" w:rsidRDefault="00AC66FB" w:rsidP="0085054F">
      <w:pPr>
        <w:tabs>
          <w:tab w:val="left" w:pos="993"/>
        </w:tabs>
        <w:spacing w:line="276" w:lineRule="auto"/>
        <w:ind w:firstLine="708"/>
        <w:contextualSpacing/>
        <w:jc w:val="both"/>
        <w:rPr>
          <w:bCs/>
        </w:rPr>
      </w:pPr>
    </w:p>
    <w:p w14:paraId="1EB850F1" w14:textId="77777777" w:rsidR="00AC66FB" w:rsidRPr="0085054F" w:rsidRDefault="00AC66FB" w:rsidP="0085054F">
      <w:pPr>
        <w:tabs>
          <w:tab w:val="left" w:pos="993"/>
        </w:tabs>
        <w:spacing w:line="276" w:lineRule="auto"/>
        <w:ind w:firstLine="709"/>
        <w:contextualSpacing/>
        <w:jc w:val="both"/>
        <w:rPr>
          <w:b/>
          <w:bCs/>
          <w:u w:val="single"/>
        </w:rPr>
      </w:pPr>
      <w:r w:rsidRPr="0085054F">
        <w:rPr>
          <w:b/>
          <w:bCs/>
          <w:u w:val="single"/>
        </w:rPr>
        <w:t xml:space="preserve">Посочените от участниците цени следва да са в български левове без ДДС и трябва да бъдат положителни числа, закръглени до втория знак след десетичната запетая. </w:t>
      </w:r>
    </w:p>
    <w:p w14:paraId="2005E839" w14:textId="77777777" w:rsidR="00AC66FB" w:rsidRPr="0085054F" w:rsidRDefault="00AC66FB" w:rsidP="0085054F">
      <w:pPr>
        <w:tabs>
          <w:tab w:val="left" w:pos="993"/>
        </w:tabs>
        <w:spacing w:line="276" w:lineRule="auto"/>
        <w:ind w:firstLine="709"/>
        <w:contextualSpacing/>
        <w:jc w:val="both"/>
        <w:rPr>
          <w:b/>
          <w:bCs/>
        </w:rPr>
      </w:pPr>
      <w:r w:rsidRPr="0085054F">
        <w:rPr>
          <w:b/>
          <w:bCs/>
        </w:rPr>
        <w:t xml:space="preserve">Не се допуска ценово предложение за част от поръчката. </w:t>
      </w:r>
    </w:p>
    <w:p w14:paraId="4A31339C" w14:textId="484920CE" w:rsidR="00CD70FD" w:rsidRPr="0085054F" w:rsidRDefault="00AC66FB" w:rsidP="0085054F">
      <w:pPr>
        <w:tabs>
          <w:tab w:val="left" w:pos="993"/>
        </w:tabs>
        <w:spacing w:line="276" w:lineRule="auto"/>
        <w:ind w:firstLine="709"/>
        <w:contextualSpacing/>
        <w:jc w:val="both"/>
        <w:rPr>
          <w:b/>
          <w:bCs/>
        </w:rPr>
      </w:pPr>
      <w:r w:rsidRPr="0085054F">
        <w:rPr>
          <w:b/>
          <w:bCs/>
        </w:rPr>
        <w:t>Не се допуска предлагане на цена в размер на 0,00 лева, за която и да е от дейностите. Ценово предложение, в което се съдържа предложена цена в размер 0,00 лева, ще се разглежда като непълно и съответният участник ще бъде предложен за отстраняване от участие в процедурата.</w:t>
      </w:r>
    </w:p>
    <w:p w14:paraId="34298381" w14:textId="29088E55" w:rsidR="00AC66FB" w:rsidRPr="0085054F" w:rsidRDefault="00AC66FB" w:rsidP="0085054F">
      <w:pPr>
        <w:spacing w:line="276" w:lineRule="auto"/>
        <w:ind w:firstLine="720"/>
        <w:contextualSpacing/>
        <w:jc w:val="both"/>
        <w:rPr>
          <w:b/>
        </w:rPr>
      </w:pPr>
      <w:r w:rsidRPr="0085054F">
        <w:rPr>
          <w:b/>
        </w:rPr>
        <w:t>В случай на констатирани от членовете на комисията различия между сумите, посочени с цифри и с думи, за вярно ще се приема</w:t>
      </w:r>
      <w:r w:rsidR="00C22749" w:rsidRPr="0085054F">
        <w:rPr>
          <w:b/>
        </w:rPr>
        <w:t xml:space="preserve"> словесното изражение на сумата.</w:t>
      </w:r>
    </w:p>
    <w:p w14:paraId="13436458" w14:textId="4B4173E9" w:rsidR="00AC66FB" w:rsidRPr="0085054F" w:rsidRDefault="00AC66FB" w:rsidP="0085054F">
      <w:pPr>
        <w:tabs>
          <w:tab w:val="left" w:pos="993"/>
        </w:tabs>
        <w:spacing w:line="276" w:lineRule="auto"/>
        <w:ind w:firstLine="708"/>
        <w:contextualSpacing/>
        <w:jc w:val="both"/>
        <w:rPr>
          <w:bCs/>
        </w:rPr>
      </w:pPr>
      <w:r w:rsidRPr="0085054F">
        <w:rPr>
          <w:bCs/>
        </w:rPr>
        <w:t>Предложените от участника цени следва да са определени при пълно съответствие с условията от документацията по процедурата и следва да включват всички разходи за реализиране на поръчката съобразно техническите спецификации.</w:t>
      </w:r>
    </w:p>
    <w:p w14:paraId="1B6D3234" w14:textId="77777777" w:rsidR="00AC66FB" w:rsidRPr="0085054F" w:rsidRDefault="00472D7A" w:rsidP="0085054F">
      <w:pPr>
        <w:spacing w:line="276" w:lineRule="auto"/>
        <w:ind w:firstLine="708"/>
        <w:contextualSpacing/>
        <w:jc w:val="both"/>
        <w:rPr>
          <w:bCs/>
        </w:rPr>
      </w:pPr>
      <w:r w:rsidRPr="0085054F">
        <w:rPr>
          <w:bCs/>
        </w:rPr>
        <w:t>Ценовото предложение трябва да съответства на предложен</w:t>
      </w:r>
      <w:r w:rsidR="00AC66FB" w:rsidRPr="0085054F">
        <w:rPr>
          <w:bCs/>
        </w:rPr>
        <w:t xml:space="preserve">ието за изпълнение на поръчката. </w:t>
      </w:r>
    </w:p>
    <w:p w14:paraId="472BAB23" w14:textId="77777777" w:rsidR="00734BDB" w:rsidRPr="0085054F" w:rsidRDefault="00734BDB" w:rsidP="0085054F">
      <w:pPr>
        <w:spacing w:line="276" w:lineRule="auto"/>
        <w:ind w:firstLine="708"/>
        <w:contextualSpacing/>
        <w:jc w:val="both"/>
        <w:rPr>
          <w:bCs/>
        </w:rPr>
      </w:pPr>
      <w:r w:rsidRPr="0085054F">
        <w:rPr>
          <w:bCs/>
        </w:rPr>
        <w:t>Указанията за попълване на образеца на техническо предложение важат при попълване и на този образец.</w:t>
      </w:r>
    </w:p>
    <w:p w14:paraId="71514B08" w14:textId="77777777" w:rsidR="00734BDB" w:rsidRPr="0085054F" w:rsidRDefault="00734BDB" w:rsidP="0085054F">
      <w:pPr>
        <w:spacing w:line="276" w:lineRule="auto"/>
        <w:ind w:firstLine="708"/>
        <w:contextualSpacing/>
        <w:jc w:val="both"/>
        <w:rPr>
          <w:bCs/>
        </w:rPr>
      </w:pPr>
      <w:r w:rsidRPr="0085054F">
        <w:rPr>
          <w:bCs/>
        </w:rPr>
        <w:t>Ценовото предложение се изготвя и подписва в един оригинален екземпляр.</w:t>
      </w:r>
    </w:p>
    <w:p w14:paraId="6C9A114A" w14:textId="77777777" w:rsidR="00C22749" w:rsidRPr="0085054F" w:rsidRDefault="00C22749" w:rsidP="0085054F">
      <w:pPr>
        <w:spacing w:line="276" w:lineRule="auto"/>
        <w:ind w:firstLine="720"/>
        <w:contextualSpacing/>
        <w:jc w:val="both"/>
        <w:rPr>
          <w:b/>
        </w:rPr>
      </w:pPr>
    </w:p>
    <w:p w14:paraId="1BE21B1F" w14:textId="5D5973EF" w:rsidR="008900B7" w:rsidRPr="0085054F" w:rsidRDefault="00CC4882" w:rsidP="0085054F">
      <w:pPr>
        <w:spacing w:line="276" w:lineRule="auto"/>
        <w:ind w:firstLine="720"/>
        <w:contextualSpacing/>
        <w:jc w:val="both"/>
        <w:rPr>
          <w:b/>
          <w:u w:val="single"/>
        </w:rPr>
      </w:pPr>
      <w:r w:rsidRPr="0085054F">
        <w:rPr>
          <w:b/>
          <w:u w:val="single"/>
        </w:rPr>
        <w:t>На основание чл. 47, ал. 6 ППЗОП вр. чл. 104, ал. 2 ЗОП възложителят не поставя изискване ценов</w:t>
      </w:r>
      <w:r w:rsidR="0082644C" w:rsidRPr="0085054F">
        <w:rPr>
          <w:b/>
          <w:u w:val="single"/>
        </w:rPr>
        <w:t>ите</w:t>
      </w:r>
      <w:r w:rsidRPr="0085054F">
        <w:rPr>
          <w:b/>
          <w:u w:val="single"/>
        </w:rPr>
        <w:t xml:space="preserve"> предложени</w:t>
      </w:r>
      <w:r w:rsidR="0082644C" w:rsidRPr="0085054F">
        <w:rPr>
          <w:b/>
          <w:u w:val="single"/>
        </w:rPr>
        <w:t>я</w:t>
      </w:r>
      <w:r w:rsidRPr="0085054F">
        <w:rPr>
          <w:b/>
          <w:u w:val="single"/>
        </w:rPr>
        <w:t xml:space="preserve"> на участниците да бъд</w:t>
      </w:r>
      <w:r w:rsidR="0082644C" w:rsidRPr="0085054F">
        <w:rPr>
          <w:b/>
          <w:u w:val="single"/>
        </w:rPr>
        <w:t>ат</w:t>
      </w:r>
      <w:r w:rsidRPr="0085054F">
        <w:rPr>
          <w:b/>
          <w:u w:val="single"/>
        </w:rPr>
        <w:t xml:space="preserve"> представен</w:t>
      </w:r>
      <w:r w:rsidR="0082644C" w:rsidRPr="0085054F">
        <w:rPr>
          <w:b/>
          <w:u w:val="single"/>
        </w:rPr>
        <w:t>и</w:t>
      </w:r>
      <w:r w:rsidRPr="0085054F">
        <w:rPr>
          <w:b/>
          <w:u w:val="single"/>
        </w:rPr>
        <w:t xml:space="preserve"> в запечатан</w:t>
      </w:r>
      <w:r w:rsidR="0082644C" w:rsidRPr="0085054F">
        <w:rPr>
          <w:b/>
          <w:u w:val="single"/>
        </w:rPr>
        <w:t>и</w:t>
      </w:r>
      <w:r w:rsidRPr="0085054F">
        <w:rPr>
          <w:b/>
          <w:u w:val="single"/>
        </w:rPr>
        <w:t xml:space="preserve"> плик</w:t>
      </w:r>
      <w:r w:rsidR="0082644C" w:rsidRPr="0085054F">
        <w:rPr>
          <w:b/>
          <w:u w:val="single"/>
        </w:rPr>
        <w:t>ове</w:t>
      </w:r>
      <w:r w:rsidRPr="0085054F">
        <w:rPr>
          <w:b/>
          <w:u w:val="single"/>
        </w:rPr>
        <w:t>.</w:t>
      </w:r>
    </w:p>
    <w:p w14:paraId="4C37391F" w14:textId="225D291D" w:rsidR="008900B7" w:rsidRPr="0085054F" w:rsidRDefault="008900B7" w:rsidP="0085054F">
      <w:pPr>
        <w:spacing w:line="276" w:lineRule="auto"/>
        <w:ind w:firstLine="720"/>
        <w:contextualSpacing/>
        <w:jc w:val="both"/>
        <w:rPr>
          <w:bCs/>
        </w:rPr>
      </w:pPr>
      <w:r w:rsidRPr="0085054F">
        <w:rPr>
          <w:b/>
          <w:bCs/>
        </w:rPr>
        <w:t xml:space="preserve">Забележка: </w:t>
      </w:r>
      <w:r w:rsidR="00372139" w:rsidRPr="0085054F">
        <w:rPr>
          <w:b/>
          <w:bCs/>
        </w:rPr>
        <w:t>С подаването на офертата се счита, че участникът се съгласява с всички условия на възложителя, в т.ч. с определения от него срок на валидност на офертите и с проекта на договор.</w:t>
      </w:r>
    </w:p>
    <w:p w14:paraId="4BBB75D5" w14:textId="77777777" w:rsidR="00AC66FB" w:rsidRPr="0085054F" w:rsidRDefault="00AC66FB" w:rsidP="0085054F">
      <w:pPr>
        <w:spacing w:line="276" w:lineRule="auto"/>
        <w:ind w:firstLine="708"/>
        <w:contextualSpacing/>
        <w:jc w:val="both"/>
        <w:rPr>
          <w:bCs/>
        </w:rPr>
      </w:pPr>
    </w:p>
    <w:p w14:paraId="71A45B7F" w14:textId="77777777" w:rsidR="00734BDB" w:rsidRPr="0085054F" w:rsidRDefault="00734BDB" w:rsidP="0085054F">
      <w:pPr>
        <w:pStyle w:val="ListParagraph"/>
        <w:numPr>
          <w:ilvl w:val="0"/>
          <w:numId w:val="18"/>
        </w:numPr>
        <w:tabs>
          <w:tab w:val="left" w:pos="426"/>
        </w:tabs>
        <w:spacing w:line="276" w:lineRule="auto"/>
        <w:ind w:left="0" w:firstLine="0"/>
        <w:jc w:val="both"/>
        <w:rPr>
          <w:b/>
        </w:rPr>
      </w:pPr>
      <w:r w:rsidRPr="0085054F">
        <w:rPr>
          <w:b/>
        </w:rPr>
        <w:t>Единен европейски документ за обществени поръчки (ЕЕДОП) в съответствие с изискванията на чл. 67 от ЗОП и условията на възложителя</w:t>
      </w:r>
      <w:r w:rsidR="00FF3C0B" w:rsidRPr="0085054F">
        <w:rPr>
          <w:b/>
        </w:rPr>
        <w:t>.</w:t>
      </w:r>
    </w:p>
    <w:p w14:paraId="5FF61AAC" w14:textId="749B6391" w:rsidR="007524CC" w:rsidRPr="0085054F" w:rsidRDefault="003617EB" w:rsidP="0085054F">
      <w:pPr>
        <w:pStyle w:val="ListParagraph"/>
        <w:numPr>
          <w:ilvl w:val="0"/>
          <w:numId w:val="18"/>
        </w:numPr>
        <w:tabs>
          <w:tab w:val="left" w:pos="426"/>
        </w:tabs>
        <w:spacing w:line="276" w:lineRule="auto"/>
        <w:ind w:left="0" w:firstLine="0"/>
        <w:jc w:val="both"/>
        <w:rPr>
          <w:b/>
        </w:rPr>
      </w:pPr>
      <w:r>
        <w:rPr>
          <w:b/>
        </w:rPr>
        <w:t>Тъй</w:t>
      </w:r>
      <w:r w:rsidR="007524CC" w:rsidRPr="0085054F">
        <w:rPr>
          <w:b/>
        </w:rPr>
        <w:t xml:space="preserve"> като критериите за подбор по отделните обособени позиции са </w:t>
      </w:r>
      <w:r>
        <w:rPr>
          <w:b/>
        </w:rPr>
        <w:t>различни, ЕЕДОП се подава за всяка обособена позиция поотделно</w:t>
      </w:r>
      <w:r w:rsidR="007524CC" w:rsidRPr="0085054F">
        <w:rPr>
          <w:b/>
        </w:rPr>
        <w:t>.</w:t>
      </w:r>
    </w:p>
    <w:p w14:paraId="4956FF49" w14:textId="77777777" w:rsidR="00CD722E" w:rsidRPr="0085054F" w:rsidRDefault="00CD722E" w:rsidP="0085054F">
      <w:pPr>
        <w:pStyle w:val="ListParagraph"/>
        <w:numPr>
          <w:ilvl w:val="0"/>
          <w:numId w:val="18"/>
        </w:numPr>
        <w:tabs>
          <w:tab w:val="left" w:pos="426"/>
        </w:tabs>
        <w:spacing w:line="276" w:lineRule="auto"/>
        <w:ind w:left="0" w:firstLine="0"/>
        <w:jc w:val="both"/>
        <w:rPr>
          <w:b/>
        </w:rPr>
      </w:pPr>
      <w:r w:rsidRPr="0085054F">
        <w:rPr>
          <w:b/>
        </w:rPr>
        <w:t>Документи за доказване на предприетите мерки за надеждност, когато е приложимо.</w:t>
      </w:r>
    </w:p>
    <w:p w14:paraId="298C7FF1" w14:textId="77777777" w:rsidR="00277BBB" w:rsidRPr="0085054F" w:rsidRDefault="003276F3" w:rsidP="0085054F">
      <w:pPr>
        <w:pStyle w:val="ListParagraph"/>
        <w:numPr>
          <w:ilvl w:val="0"/>
          <w:numId w:val="18"/>
        </w:numPr>
        <w:tabs>
          <w:tab w:val="left" w:pos="426"/>
        </w:tabs>
        <w:spacing w:line="276" w:lineRule="auto"/>
        <w:ind w:left="0" w:firstLine="0"/>
        <w:jc w:val="both"/>
        <w:rPr>
          <w:b/>
        </w:rPr>
      </w:pPr>
      <w:r w:rsidRPr="0085054F">
        <w:rPr>
          <w:b/>
        </w:rPr>
        <w:t xml:space="preserve">Заверено копие от документ за създаване на обединението, както и следната информация във връзка с обществената поръчка: правата и задълженията на участниците в обединението; разпределението на отговорността между членовете на обединението; дейностите, които ще изпълнява всеки член на обединението. Документът, представен от участника – обединение трябва да съдържа клаузи, от които </w:t>
      </w:r>
      <w:r w:rsidRPr="0085054F">
        <w:rPr>
          <w:b/>
        </w:rPr>
        <w:lastRenderedPageBreak/>
        <w:t>да е видно, че е определен партньор, който да представлява обединението за целите на обществената поръчка и е уговорена е солидарна отговорност за изпълнението на договора, когато такава не е предвидена съгласно приложимото законодателство.</w:t>
      </w:r>
    </w:p>
    <w:p w14:paraId="0E151406" w14:textId="77777777" w:rsidR="00734BDB" w:rsidRPr="0085054F" w:rsidRDefault="00C56504" w:rsidP="0085054F">
      <w:pPr>
        <w:pStyle w:val="ListParagraph"/>
        <w:numPr>
          <w:ilvl w:val="0"/>
          <w:numId w:val="18"/>
        </w:numPr>
        <w:tabs>
          <w:tab w:val="left" w:pos="426"/>
        </w:tabs>
        <w:spacing w:line="276" w:lineRule="auto"/>
        <w:ind w:left="0" w:firstLine="0"/>
        <w:jc w:val="both"/>
        <w:rPr>
          <w:b/>
        </w:rPr>
      </w:pPr>
      <w:r w:rsidRPr="0085054F">
        <w:rPr>
          <w:b/>
        </w:rPr>
        <w:t>Опис на представените документи</w:t>
      </w:r>
      <w:r w:rsidR="00277BBB" w:rsidRPr="0085054F">
        <w:rPr>
          <w:b/>
        </w:rPr>
        <w:t xml:space="preserve"> - </w:t>
      </w:r>
      <w:r w:rsidR="00277BBB" w:rsidRPr="0085054F">
        <w:rPr>
          <w:b/>
          <w:bCs/>
        </w:rPr>
        <w:t xml:space="preserve">представя се в оригинал. Описът се изготвя </w:t>
      </w:r>
      <w:r w:rsidR="00037FCA" w:rsidRPr="0085054F">
        <w:rPr>
          <w:b/>
          <w:bCs/>
        </w:rPr>
        <w:t>по образец – Приложение №.</w:t>
      </w:r>
      <w:r w:rsidR="00A92751" w:rsidRPr="0085054F">
        <w:rPr>
          <w:b/>
          <w:bCs/>
        </w:rPr>
        <w:t xml:space="preserve"> 7.</w:t>
      </w:r>
      <w:r w:rsidR="00277BBB" w:rsidRPr="0085054F">
        <w:rPr>
          <w:b/>
          <w:bCs/>
        </w:rPr>
        <w:t xml:space="preserve"> </w:t>
      </w:r>
    </w:p>
    <w:p w14:paraId="6D870ECC" w14:textId="77777777" w:rsidR="007F4EF6" w:rsidRPr="0085054F" w:rsidRDefault="007F4EF6" w:rsidP="0085054F">
      <w:pPr>
        <w:spacing w:line="276" w:lineRule="auto"/>
        <w:contextualSpacing/>
        <w:jc w:val="both"/>
        <w:rPr>
          <w:b/>
          <w:u w:val="single"/>
        </w:rPr>
      </w:pPr>
    </w:p>
    <w:p w14:paraId="714A3E51" w14:textId="77777777" w:rsidR="00FF3C0B" w:rsidRPr="0085054F" w:rsidRDefault="00FF3C0B" w:rsidP="0085054F">
      <w:pPr>
        <w:spacing w:line="276" w:lineRule="auto"/>
        <w:contextualSpacing/>
        <w:jc w:val="both"/>
        <w:rPr>
          <w:b/>
          <w:u w:val="single"/>
        </w:rPr>
      </w:pPr>
      <w:r w:rsidRPr="0085054F">
        <w:rPr>
          <w:b/>
          <w:u w:val="single"/>
        </w:rPr>
        <w:t>ЗАДЪЛЖИТЕЛНИ УСЛОВИЯ:</w:t>
      </w:r>
    </w:p>
    <w:p w14:paraId="484593FA" w14:textId="77777777" w:rsidR="00131F7D" w:rsidRPr="0085054F" w:rsidRDefault="00131F7D" w:rsidP="0085054F">
      <w:pPr>
        <w:spacing w:line="276" w:lineRule="auto"/>
        <w:contextualSpacing/>
        <w:jc w:val="both"/>
        <w:rPr>
          <w:b/>
        </w:rPr>
      </w:pPr>
      <w:r w:rsidRPr="0085054F">
        <w:rPr>
          <w:b/>
        </w:rPr>
        <w:t>При изготвяне на офертата участниците следва да се придържат точно към обявените от възложителя условия</w:t>
      </w:r>
      <w:r w:rsidRPr="0085054F">
        <w:rPr>
          <w:b/>
          <w:caps/>
        </w:rPr>
        <w:t>.</w:t>
      </w:r>
    </w:p>
    <w:p w14:paraId="304AAAEC" w14:textId="77777777" w:rsidR="00F74E8F" w:rsidRPr="0085054F" w:rsidRDefault="00131F7D" w:rsidP="0085054F">
      <w:pPr>
        <w:spacing w:line="276" w:lineRule="auto"/>
        <w:contextualSpacing/>
        <w:jc w:val="both"/>
        <w:rPr>
          <w:b/>
        </w:rPr>
      </w:pPr>
      <w:r w:rsidRPr="0085054F">
        <w:rPr>
          <w:b/>
        </w:rPr>
        <w:t>Офертата и всички документи, подготвени от участниците в откритата процедура и цялата кореспонденция между тях и Възложителя, следва да бъдат на български език. Документи, чиито оригинал е на чужд език, се представят и в точен превод на български език, за верността на който отговаря участникът.</w:t>
      </w:r>
    </w:p>
    <w:p w14:paraId="3B8BF60D" w14:textId="4417EABD" w:rsidR="006204F7" w:rsidRPr="0085054F" w:rsidRDefault="006204F7" w:rsidP="0085054F">
      <w:pPr>
        <w:spacing w:line="276" w:lineRule="auto"/>
        <w:contextualSpacing/>
        <w:jc w:val="both"/>
        <w:rPr>
          <w:b/>
        </w:rPr>
      </w:pPr>
      <w:r w:rsidRPr="0085054F">
        <w:rPr>
          <w:b/>
        </w:rPr>
        <w:t>Всички документи за участие в процедурата (с изключение на изрично посочените в ЗОП и ППЗОП</w:t>
      </w:r>
      <w:r w:rsidR="0004494B" w:rsidRPr="0085054F">
        <w:rPr>
          <w:b/>
        </w:rPr>
        <w:t xml:space="preserve"> и настоящата документация</w:t>
      </w:r>
      <w:r w:rsidRPr="0085054F">
        <w:rPr>
          <w:b/>
        </w:rPr>
        <w:t>), изготвени от участника, следва да носят подписа на лицето (лицата), което (които) го представлява(т) съгласно последните промени в обстоятелствата, подлежащи на вписване в Търговския (или в друг еквивалентен) регистър или друг акт.</w:t>
      </w:r>
    </w:p>
    <w:p w14:paraId="036B3428" w14:textId="78E196FF" w:rsidR="00FF0115" w:rsidRPr="0085054F" w:rsidRDefault="008611C1" w:rsidP="0085054F">
      <w:pPr>
        <w:spacing w:line="276" w:lineRule="auto"/>
        <w:contextualSpacing/>
        <w:jc w:val="both"/>
        <w:rPr>
          <w:b/>
          <w:u w:val="single"/>
        </w:rPr>
      </w:pPr>
      <w:r w:rsidRPr="0085054F">
        <w:rPr>
          <w:b/>
        </w:rPr>
        <w:t>Всеки участник в процедурата за възлагане на обществена поръчка има право да представи само една оферта</w:t>
      </w:r>
      <w:r w:rsidR="00F74E8F" w:rsidRPr="0085054F">
        <w:rPr>
          <w:b/>
        </w:rPr>
        <w:t xml:space="preserve">. </w:t>
      </w:r>
      <w:r w:rsidR="00C22749" w:rsidRPr="0085054F">
        <w:rPr>
          <w:b/>
          <w:u w:val="single"/>
        </w:rPr>
        <w:t xml:space="preserve">Не се допускат варианти на офертата. </w:t>
      </w:r>
    </w:p>
    <w:p w14:paraId="2CFB56C7" w14:textId="14D8BCBB" w:rsidR="00415A33" w:rsidRPr="0085054F" w:rsidRDefault="00F74E8F" w:rsidP="0085054F">
      <w:pPr>
        <w:spacing w:line="276" w:lineRule="auto"/>
        <w:contextualSpacing/>
        <w:jc w:val="both"/>
        <w:rPr>
          <w:b/>
        </w:rPr>
      </w:pPr>
      <w:r w:rsidRPr="0085054F">
        <w:rPr>
          <w:b/>
        </w:rPr>
        <w:t>Офертата задължително следва да включва пълния обем на поръчката. Не се допуска оферта за част от поръчката.</w:t>
      </w:r>
    </w:p>
    <w:p w14:paraId="1B5DAA5F" w14:textId="77777777" w:rsidR="00A93DE4" w:rsidRPr="0085054F" w:rsidRDefault="006204F7" w:rsidP="0085054F">
      <w:pPr>
        <w:spacing w:line="276" w:lineRule="auto"/>
        <w:ind w:firstLine="709"/>
        <w:contextualSpacing/>
        <w:jc w:val="both"/>
        <w:rPr>
          <w:b/>
          <w:caps/>
        </w:rPr>
      </w:pPr>
      <w:r w:rsidRPr="0085054F">
        <w:rPr>
          <w:b/>
          <w:caps/>
        </w:rPr>
        <w:t>Б</w:t>
      </w:r>
      <w:r w:rsidR="00A93DE4" w:rsidRPr="0085054F">
        <w:rPr>
          <w:b/>
          <w:caps/>
        </w:rPr>
        <w:t>. </w:t>
      </w:r>
      <w:r w:rsidR="00B70C2D" w:rsidRPr="0085054F">
        <w:rPr>
          <w:b/>
          <w:caps/>
        </w:rPr>
        <w:t xml:space="preserve">Указания за </w:t>
      </w:r>
      <w:r w:rsidR="00A93DE4" w:rsidRPr="0085054F">
        <w:rPr>
          <w:b/>
          <w:caps/>
        </w:rPr>
        <w:t xml:space="preserve">ПРЕДСТАВЯНЕ НА </w:t>
      </w:r>
      <w:r w:rsidRPr="0085054F">
        <w:rPr>
          <w:b/>
          <w:caps/>
        </w:rPr>
        <w:t>документите за участие</w:t>
      </w:r>
    </w:p>
    <w:p w14:paraId="735DAD7D" w14:textId="77777777" w:rsidR="006204F7" w:rsidRPr="0085054F" w:rsidRDefault="00FF0115" w:rsidP="0085054F">
      <w:pPr>
        <w:spacing w:line="276" w:lineRule="auto"/>
        <w:ind w:firstLine="709"/>
        <w:contextualSpacing/>
        <w:jc w:val="both"/>
        <w:rPr>
          <w:b/>
        </w:rPr>
      </w:pPr>
      <w:r w:rsidRPr="0085054F">
        <w:t>1.</w:t>
      </w:r>
      <w:r w:rsidRPr="0085054F">
        <w:tab/>
      </w:r>
      <w:r w:rsidR="006204F7" w:rsidRPr="0085054F">
        <w:rPr>
          <w:b/>
        </w:rPr>
        <w:t>Документите, свързани с участието в процедурата, се представят в запечатана непрозрачна опаковка</w:t>
      </w:r>
      <w:r w:rsidR="006204F7" w:rsidRPr="0085054F">
        <w:t xml:space="preserve">, </w:t>
      </w:r>
      <w:r w:rsidR="006204F7" w:rsidRPr="0085054F">
        <w:rPr>
          <w:b/>
        </w:rPr>
        <w:t>върху която се посочват:</w:t>
      </w:r>
    </w:p>
    <w:p w14:paraId="6BD59057" w14:textId="77777777" w:rsidR="006204F7" w:rsidRPr="0085054F" w:rsidRDefault="006204F7" w:rsidP="0085054F">
      <w:pPr>
        <w:spacing w:line="276" w:lineRule="auto"/>
        <w:ind w:firstLine="709"/>
        <w:contextualSpacing/>
        <w:jc w:val="both"/>
        <w:rPr>
          <w:b/>
        </w:rPr>
      </w:pPr>
      <w:r w:rsidRPr="0085054F">
        <w:rPr>
          <w:b/>
        </w:rPr>
        <w:t>-</w:t>
      </w:r>
      <w:r w:rsidRPr="0085054F">
        <w:rPr>
          <w:b/>
        </w:rPr>
        <w:tab/>
        <w:t>наименованието на участника, включително участниците в обединението, когато е приложимо;</w:t>
      </w:r>
    </w:p>
    <w:p w14:paraId="7B0F443A" w14:textId="77777777" w:rsidR="006204F7" w:rsidRPr="0085054F" w:rsidRDefault="006204F7" w:rsidP="0085054F">
      <w:pPr>
        <w:spacing w:line="276" w:lineRule="auto"/>
        <w:ind w:firstLine="709"/>
        <w:contextualSpacing/>
        <w:jc w:val="both"/>
        <w:rPr>
          <w:b/>
        </w:rPr>
      </w:pPr>
      <w:r w:rsidRPr="0085054F">
        <w:rPr>
          <w:b/>
        </w:rPr>
        <w:t>-</w:t>
      </w:r>
      <w:r w:rsidRPr="0085054F">
        <w:rPr>
          <w:b/>
        </w:rPr>
        <w:tab/>
        <w:t>адрес за кореспонденция, телефон и по възможност - факс и електронен адрес;</w:t>
      </w:r>
    </w:p>
    <w:p w14:paraId="03A714EC" w14:textId="7C405673" w:rsidR="009D0856" w:rsidRPr="0085054F" w:rsidRDefault="006204F7" w:rsidP="0085054F">
      <w:pPr>
        <w:spacing w:line="276" w:lineRule="auto"/>
        <w:ind w:firstLine="709"/>
        <w:contextualSpacing/>
        <w:jc w:val="both"/>
        <w:rPr>
          <w:b/>
        </w:rPr>
      </w:pPr>
      <w:r w:rsidRPr="0085054F">
        <w:rPr>
          <w:b/>
        </w:rPr>
        <w:t>-</w:t>
      </w:r>
      <w:r w:rsidRPr="0085054F">
        <w:rPr>
          <w:b/>
        </w:rPr>
        <w:tab/>
        <w:t>наименованието на поръчката, за която се подават документите.</w:t>
      </w:r>
    </w:p>
    <w:p w14:paraId="476CA2D6" w14:textId="77777777" w:rsidR="006204F7" w:rsidRPr="0085054F" w:rsidRDefault="006204F7" w:rsidP="0085054F">
      <w:pPr>
        <w:pBdr>
          <w:top w:val="single" w:sz="4" w:space="1" w:color="auto"/>
          <w:left w:val="single" w:sz="4" w:space="4" w:color="auto"/>
          <w:bottom w:val="single" w:sz="4" w:space="1" w:color="auto"/>
          <w:right w:val="single" w:sz="4" w:space="4" w:color="auto"/>
        </w:pBdr>
        <w:spacing w:line="276" w:lineRule="auto"/>
        <w:contextualSpacing/>
        <w:rPr>
          <w:lang w:eastAsia="en-US"/>
        </w:rPr>
      </w:pPr>
      <w:r w:rsidRPr="0085054F">
        <w:rPr>
          <w:lang w:eastAsia="en-US"/>
        </w:rPr>
        <w:t>ДО</w:t>
      </w:r>
    </w:p>
    <w:p w14:paraId="2DAFC402" w14:textId="77777777" w:rsidR="006204F7" w:rsidRPr="0085054F" w:rsidRDefault="006204F7" w:rsidP="0085054F">
      <w:pPr>
        <w:pBdr>
          <w:top w:val="single" w:sz="4" w:space="1" w:color="auto"/>
          <w:left w:val="single" w:sz="4" w:space="4" w:color="auto"/>
          <w:bottom w:val="single" w:sz="4" w:space="1" w:color="auto"/>
          <w:right w:val="single" w:sz="4" w:space="4" w:color="auto"/>
        </w:pBdr>
        <w:spacing w:line="276" w:lineRule="auto"/>
        <w:contextualSpacing/>
        <w:rPr>
          <w:lang w:eastAsia="en-US"/>
        </w:rPr>
      </w:pPr>
      <w:r w:rsidRPr="0085054F">
        <w:rPr>
          <w:lang w:eastAsia="en-US"/>
        </w:rPr>
        <w:t xml:space="preserve">СУ „ Св. Климент Охридски“, </w:t>
      </w:r>
    </w:p>
    <w:p w14:paraId="4AFF5984" w14:textId="77777777" w:rsidR="006204F7" w:rsidRPr="0085054F" w:rsidRDefault="006204F7" w:rsidP="0085054F">
      <w:pPr>
        <w:pBdr>
          <w:top w:val="single" w:sz="4" w:space="1" w:color="auto"/>
          <w:left w:val="single" w:sz="4" w:space="4" w:color="auto"/>
          <w:bottom w:val="single" w:sz="4" w:space="1" w:color="auto"/>
          <w:right w:val="single" w:sz="4" w:space="4" w:color="auto"/>
        </w:pBdr>
        <w:spacing w:line="276" w:lineRule="auto"/>
        <w:contextualSpacing/>
        <w:rPr>
          <w:rFonts w:eastAsia="MS Mincho"/>
          <w:lang w:eastAsia="en-US"/>
        </w:rPr>
      </w:pPr>
      <w:r w:rsidRPr="0085054F">
        <w:rPr>
          <w:lang w:eastAsia="en-US"/>
        </w:rPr>
        <w:t>гр. София - 1504,  ул. „Цар Освободител“ № 15</w:t>
      </w:r>
    </w:p>
    <w:p w14:paraId="411A0029" w14:textId="77777777" w:rsidR="006204F7" w:rsidRPr="0085054F" w:rsidRDefault="006204F7" w:rsidP="0085054F">
      <w:pPr>
        <w:pBdr>
          <w:top w:val="single" w:sz="4" w:space="1" w:color="auto"/>
          <w:left w:val="single" w:sz="4" w:space="4" w:color="auto"/>
          <w:bottom w:val="single" w:sz="4" w:space="1" w:color="auto"/>
          <w:right w:val="single" w:sz="4" w:space="4" w:color="auto"/>
        </w:pBdr>
        <w:spacing w:line="276" w:lineRule="auto"/>
        <w:contextualSpacing/>
        <w:jc w:val="center"/>
        <w:rPr>
          <w:rFonts w:eastAsia="MS Mincho"/>
          <w:b/>
          <w:lang w:eastAsia="en-US"/>
        </w:rPr>
      </w:pPr>
    </w:p>
    <w:p w14:paraId="1D84EB41" w14:textId="77777777" w:rsidR="006204F7" w:rsidRPr="0085054F" w:rsidRDefault="006204F7" w:rsidP="0085054F">
      <w:pPr>
        <w:pBdr>
          <w:top w:val="single" w:sz="4" w:space="1" w:color="auto"/>
          <w:left w:val="single" w:sz="4" w:space="4" w:color="auto"/>
          <w:bottom w:val="single" w:sz="4" w:space="1" w:color="auto"/>
          <w:right w:val="single" w:sz="4" w:space="4" w:color="auto"/>
        </w:pBdr>
        <w:spacing w:line="276" w:lineRule="auto"/>
        <w:contextualSpacing/>
        <w:jc w:val="center"/>
        <w:rPr>
          <w:rFonts w:eastAsia="MS Mincho"/>
          <w:b/>
          <w:lang w:eastAsia="en-US"/>
        </w:rPr>
      </w:pPr>
      <w:r w:rsidRPr="0085054F">
        <w:rPr>
          <w:rFonts w:eastAsia="MS Mincho"/>
          <w:b/>
          <w:lang w:eastAsia="en-US"/>
        </w:rPr>
        <w:t>ОФЕРТА</w:t>
      </w:r>
    </w:p>
    <w:p w14:paraId="0F41E599" w14:textId="77777777" w:rsidR="006204F7" w:rsidRPr="0085054F" w:rsidRDefault="006204F7" w:rsidP="0085054F">
      <w:pPr>
        <w:pBdr>
          <w:top w:val="single" w:sz="4" w:space="1" w:color="auto"/>
          <w:left w:val="single" w:sz="4" w:space="4" w:color="auto"/>
          <w:bottom w:val="single" w:sz="4" w:space="1" w:color="auto"/>
          <w:right w:val="single" w:sz="4" w:space="4" w:color="auto"/>
        </w:pBdr>
        <w:spacing w:line="276" w:lineRule="auto"/>
        <w:contextualSpacing/>
        <w:jc w:val="center"/>
        <w:rPr>
          <w:rFonts w:eastAsia="MS Mincho"/>
          <w:b/>
          <w:lang w:eastAsia="en-US"/>
        </w:rPr>
      </w:pPr>
      <w:r w:rsidRPr="0085054F">
        <w:rPr>
          <w:rFonts w:eastAsia="MS Mincho"/>
          <w:b/>
          <w:lang w:eastAsia="en-US"/>
        </w:rPr>
        <w:t>ЗА ОТКРИТА ПРОЦЕДУРА ЗА ВЪЗЛАГАНЕ НА ОБЩЕСТВЕНА ПОРЪЧКА С ПРЕДМЕТ:</w:t>
      </w:r>
    </w:p>
    <w:p w14:paraId="6E11CEE9" w14:textId="0F1969FC" w:rsidR="006204F7" w:rsidRPr="0085054F" w:rsidRDefault="008F0ABA" w:rsidP="0085054F">
      <w:pPr>
        <w:pBdr>
          <w:top w:val="single" w:sz="4" w:space="1" w:color="auto"/>
          <w:left w:val="single" w:sz="4" w:space="4" w:color="auto"/>
          <w:bottom w:val="single" w:sz="4" w:space="1" w:color="auto"/>
          <w:right w:val="single" w:sz="4" w:space="4" w:color="auto"/>
        </w:pBdr>
        <w:spacing w:line="276" w:lineRule="auto"/>
        <w:contextualSpacing/>
        <w:jc w:val="center"/>
        <w:rPr>
          <w:rFonts w:eastAsia="MS Mincho"/>
          <w:b/>
          <w:lang w:eastAsia="en-US"/>
        </w:rPr>
      </w:pPr>
      <w:r w:rsidRPr="0085054F">
        <w:rPr>
          <w:rFonts w:eastAsia="MS Mincho"/>
          <w:b/>
          <w:lang w:eastAsia="en-US"/>
        </w:rPr>
        <w:t>„</w:t>
      </w:r>
      <w:r w:rsidR="00DD1EB5" w:rsidRPr="00DD1EB5">
        <w:rPr>
          <w:rFonts w:eastAsiaTheme="minorHAnsi"/>
          <w:b/>
          <w:lang w:eastAsia="en-US"/>
        </w:rPr>
        <w:t xml:space="preserve">Изготвяне на оценка за съответствие на инвестиционен проект, осъществяване на строителен надзор и изготвяне/актуализиране на технически паспорт </w:t>
      </w:r>
      <w:r w:rsidR="00DD1EB5" w:rsidRPr="00DD1EB5">
        <w:rPr>
          <w:rFonts w:eastAsiaTheme="minorHAnsi"/>
          <w:b/>
          <w:bCs/>
          <w:lang w:eastAsia="en-US"/>
        </w:rPr>
        <w:t xml:space="preserve">за нуждите на Център за обработка на големи масиви от данни в изпълнение на проект № BG05M2OP001-1.001-0001 „Изграждане и развитие на център за върхови постижения „Наследство БГ“, финансиран по Оперативна програма „Наука и образование за </w:t>
      </w:r>
      <w:r w:rsidR="00DD1EB5" w:rsidRPr="00DD1EB5">
        <w:rPr>
          <w:rFonts w:eastAsiaTheme="minorHAnsi"/>
          <w:b/>
          <w:bCs/>
          <w:lang w:eastAsia="en-US"/>
        </w:rPr>
        <w:lastRenderedPageBreak/>
        <w:t>интелигентен растеж“ 2014-2020, приоритетна ос 1 „Научни изследвания и технологично развитие“, съфинансирана от Европейския съюз чрез Европейския фонд за регионално развитие (ЕФРР)</w:t>
      </w:r>
      <w:r w:rsidRPr="0085054F">
        <w:rPr>
          <w:rFonts w:eastAsia="MS Mincho"/>
          <w:b/>
          <w:lang w:eastAsia="en-US"/>
        </w:rPr>
        <w:t>“</w:t>
      </w:r>
    </w:p>
    <w:p w14:paraId="38FF4EBA" w14:textId="7B91D213" w:rsidR="00573A2B" w:rsidRPr="0085054F" w:rsidRDefault="00573A2B" w:rsidP="0085054F">
      <w:pPr>
        <w:pBdr>
          <w:top w:val="single" w:sz="4" w:space="1" w:color="auto"/>
          <w:left w:val="single" w:sz="4" w:space="4" w:color="auto"/>
          <w:bottom w:val="single" w:sz="4" w:space="1" w:color="auto"/>
          <w:right w:val="single" w:sz="4" w:space="4" w:color="auto"/>
        </w:pBdr>
        <w:spacing w:line="276" w:lineRule="auto"/>
        <w:contextualSpacing/>
        <w:jc w:val="center"/>
        <w:rPr>
          <w:rFonts w:eastAsia="MS Mincho"/>
          <w:b/>
          <w:lang w:eastAsia="en-US"/>
        </w:rPr>
      </w:pPr>
      <w:r w:rsidRPr="0085054F">
        <w:rPr>
          <w:rFonts w:eastAsia="MS Mincho"/>
          <w:b/>
          <w:lang w:eastAsia="en-US"/>
        </w:rPr>
        <w:t>ПО ОБОСОБЕНА ПОЗИЦИЯ № ………………………..</w:t>
      </w:r>
    </w:p>
    <w:p w14:paraId="3C3BA08E" w14:textId="77777777" w:rsidR="006204F7" w:rsidRPr="0085054F" w:rsidRDefault="006204F7" w:rsidP="0085054F">
      <w:pPr>
        <w:pBdr>
          <w:top w:val="single" w:sz="4" w:space="1" w:color="auto"/>
          <w:left w:val="single" w:sz="4" w:space="4" w:color="auto"/>
          <w:bottom w:val="single" w:sz="4" w:space="1" w:color="auto"/>
          <w:right w:val="single" w:sz="4" w:space="4" w:color="auto"/>
        </w:pBdr>
        <w:spacing w:line="276" w:lineRule="auto"/>
        <w:contextualSpacing/>
        <w:rPr>
          <w:rFonts w:eastAsia="MS Mincho"/>
          <w:lang w:eastAsia="en-US"/>
        </w:rPr>
      </w:pPr>
      <w:r w:rsidRPr="0085054F">
        <w:rPr>
          <w:rFonts w:eastAsia="MS Mincho"/>
          <w:lang w:eastAsia="en-US"/>
        </w:rPr>
        <w:t>Наименование на участника: ................................................................................................</w:t>
      </w:r>
    </w:p>
    <w:p w14:paraId="568B2E3E" w14:textId="77777777" w:rsidR="006204F7" w:rsidRPr="0085054F" w:rsidRDefault="006204F7" w:rsidP="0085054F">
      <w:pPr>
        <w:pBdr>
          <w:top w:val="single" w:sz="4" w:space="1" w:color="auto"/>
          <w:left w:val="single" w:sz="4" w:space="4" w:color="auto"/>
          <w:bottom w:val="single" w:sz="4" w:space="1" w:color="auto"/>
          <w:right w:val="single" w:sz="4" w:space="4" w:color="auto"/>
        </w:pBdr>
        <w:spacing w:line="276" w:lineRule="auto"/>
        <w:contextualSpacing/>
        <w:rPr>
          <w:rFonts w:eastAsia="MS Mincho"/>
          <w:lang w:eastAsia="en-US"/>
        </w:rPr>
      </w:pPr>
      <w:r w:rsidRPr="0085054F">
        <w:rPr>
          <w:rFonts w:eastAsia="MS Mincho"/>
          <w:lang w:eastAsia="en-US"/>
        </w:rPr>
        <w:t>Участници в обединението (когато е приложимо): ............................................................</w:t>
      </w:r>
    </w:p>
    <w:p w14:paraId="3479E561" w14:textId="77777777" w:rsidR="006204F7" w:rsidRPr="0085054F" w:rsidRDefault="006204F7" w:rsidP="0085054F">
      <w:pPr>
        <w:pBdr>
          <w:top w:val="single" w:sz="4" w:space="1" w:color="auto"/>
          <w:left w:val="single" w:sz="4" w:space="4" w:color="auto"/>
          <w:bottom w:val="single" w:sz="4" w:space="1" w:color="auto"/>
          <w:right w:val="single" w:sz="4" w:space="4" w:color="auto"/>
        </w:pBdr>
        <w:spacing w:line="276" w:lineRule="auto"/>
        <w:contextualSpacing/>
        <w:rPr>
          <w:rFonts w:eastAsia="MS Mincho"/>
          <w:lang w:eastAsia="en-US"/>
        </w:rPr>
      </w:pPr>
      <w:r w:rsidRPr="0085054F">
        <w:rPr>
          <w:rFonts w:eastAsia="MS Mincho"/>
          <w:lang w:eastAsia="en-US"/>
        </w:rPr>
        <w:t>Адрес за кореспонденция, телефон:.....................................................................................</w:t>
      </w:r>
    </w:p>
    <w:p w14:paraId="0E8976D3" w14:textId="1ED134EB" w:rsidR="006204F7" w:rsidRPr="0085054F" w:rsidRDefault="006204F7" w:rsidP="0085054F">
      <w:pPr>
        <w:pBdr>
          <w:top w:val="single" w:sz="4" w:space="1" w:color="auto"/>
          <w:left w:val="single" w:sz="4" w:space="4" w:color="auto"/>
          <w:bottom w:val="single" w:sz="4" w:space="1" w:color="auto"/>
          <w:right w:val="single" w:sz="4" w:space="4" w:color="auto"/>
        </w:pBdr>
        <w:spacing w:line="276" w:lineRule="auto"/>
        <w:contextualSpacing/>
        <w:rPr>
          <w:rFonts w:eastAsia="MS Mincho"/>
          <w:lang w:eastAsia="en-US"/>
        </w:rPr>
      </w:pPr>
      <w:r w:rsidRPr="0085054F">
        <w:rPr>
          <w:rFonts w:eastAsia="MS Mincho"/>
          <w:lang w:eastAsia="en-US"/>
        </w:rPr>
        <w:t>Факс и електронен адрес (по възможност): ........................................................................</w:t>
      </w:r>
    </w:p>
    <w:p w14:paraId="4AA03539" w14:textId="77777777" w:rsidR="006204F7" w:rsidRPr="0085054F" w:rsidRDefault="006204F7" w:rsidP="0085054F">
      <w:pPr>
        <w:spacing w:line="276" w:lineRule="auto"/>
        <w:ind w:firstLine="709"/>
        <w:contextualSpacing/>
        <w:jc w:val="both"/>
        <w:rPr>
          <w:b/>
        </w:rPr>
      </w:pPr>
    </w:p>
    <w:p w14:paraId="7F26AADD" w14:textId="77777777" w:rsidR="00FF0115" w:rsidRPr="0085054F" w:rsidRDefault="00FF0115" w:rsidP="0085054F">
      <w:pPr>
        <w:pStyle w:val="ListParagraph"/>
        <w:numPr>
          <w:ilvl w:val="0"/>
          <w:numId w:val="8"/>
        </w:numPr>
        <w:spacing w:line="276" w:lineRule="auto"/>
        <w:ind w:left="0" w:firstLine="0"/>
        <w:jc w:val="both"/>
      </w:pPr>
      <w:r w:rsidRPr="0085054F">
        <w:t>Документите, свързани с участието в процедурата,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w:t>
      </w:r>
    </w:p>
    <w:p w14:paraId="0975D45A" w14:textId="633FE1D0" w:rsidR="006204F7" w:rsidRPr="0085054F" w:rsidRDefault="00A93DE4" w:rsidP="0085054F">
      <w:pPr>
        <w:pStyle w:val="ListParagraph"/>
        <w:numPr>
          <w:ilvl w:val="0"/>
          <w:numId w:val="8"/>
        </w:numPr>
        <w:spacing w:line="276" w:lineRule="auto"/>
        <w:ind w:left="0" w:firstLine="0"/>
        <w:jc w:val="both"/>
      </w:pPr>
      <w:r w:rsidRPr="0085054F">
        <w:t xml:space="preserve">Офертата следва да бъде представена </w:t>
      </w:r>
      <w:r w:rsidR="003B304A" w:rsidRPr="0085054F">
        <w:t xml:space="preserve">не по-късно от </w:t>
      </w:r>
      <w:r w:rsidRPr="0085054F">
        <w:t xml:space="preserve">часа и датата, посочени в обявлението като срок за представяне на офертите, на следния адрес: гр. София-1504, бул. „Цар Освободител“ № 15, сградата на СУ „Св. Климент Охридски“, етаж 1, отдел „Секретариат и деловодство“ - стая № 114-115, </w:t>
      </w:r>
      <w:r w:rsidR="004716A6" w:rsidRPr="0085054F">
        <w:t xml:space="preserve">работно време </w:t>
      </w:r>
      <w:r w:rsidRPr="0085054F">
        <w:t>от 8:30 ч. до 17:30 ч.</w:t>
      </w:r>
    </w:p>
    <w:p w14:paraId="0860421D" w14:textId="77777777" w:rsidR="0045195A" w:rsidRPr="0085054F" w:rsidRDefault="0045195A" w:rsidP="0085054F">
      <w:pPr>
        <w:pStyle w:val="ListParagraph"/>
        <w:numPr>
          <w:ilvl w:val="0"/>
          <w:numId w:val="8"/>
        </w:numPr>
        <w:spacing w:line="276" w:lineRule="auto"/>
        <w:ind w:left="0" w:firstLine="0"/>
        <w:jc w:val="both"/>
      </w:pPr>
      <w:r w:rsidRPr="0085054F">
        <w:t>За получените оферти или заявления за участие при възложителя се води регистър, в който се отбелязват: подател на офертата за участие; номер, дата и час на получаване; причините за връщане на офертата, когато е приложимо.</w:t>
      </w:r>
    </w:p>
    <w:p w14:paraId="6FD4F599" w14:textId="77777777" w:rsidR="0045195A" w:rsidRPr="0085054F" w:rsidRDefault="0045195A" w:rsidP="0085054F">
      <w:pPr>
        <w:pStyle w:val="ListParagraph"/>
        <w:numPr>
          <w:ilvl w:val="0"/>
          <w:numId w:val="8"/>
        </w:numPr>
        <w:spacing w:line="276" w:lineRule="auto"/>
        <w:ind w:left="0" w:firstLine="0"/>
        <w:jc w:val="both"/>
      </w:pPr>
      <w:r w:rsidRPr="0085054F">
        <w:t>При получаване на офертата върху опаковката по чл. 47, ал. 2 ППЗОП се отбелязват поредният номер, датата и часът на получаването, за което на приносителя се издава документ.</w:t>
      </w:r>
    </w:p>
    <w:p w14:paraId="57DEEF15" w14:textId="77777777" w:rsidR="0045195A" w:rsidRPr="0085054F" w:rsidRDefault="0045195A" w:rsidP="0085054F">
      <w:pPr>
        <w:pStyle w:val="ListParagraph"/>
        <w:numPr>
          <w:ilvl w:val="0"/>
          <w:numId w:val="8"/>
        </w:numPr>
        <w:spacing w:line="276" w:lineRule="auto"/>
        <w:ind w:left="0" w:firstLine="0"/>
        <w:jc w:val="both"/>
      </w:pPr>
      <w:r w:rsidRPr="0085054F">
        <w:t>Не се приемат оферти, които са представени след изтичане на крайния срок за получаване или са в незапечатана опаковка или в опаковка с нарушена цялост.</w:t>
      </w:r>
    </w:p>
    <w:p w14:paraId="1E86E640" w14:textId="22FFFB18" w:rsidR="0045195A" w:rsidRPr="0085054F" w:rsidRDefault="0045195A" w:rsidP="0085054F">
      <w:pPr>
        <w:pStyle w:val="ListParagraph"/>
        <w:numPr>
          <w:ilvl w:val="0"/>
          <w:numId w:val="8"/>
        </w:numPr>
        <w:spacing w:line="276" w:lineRule="auto"/>
        <w:ind w:left="0" w:firstLine="0"/>
        <w:jc w:val="both"/>
      </w:pPr>
      <w:r w:rsidRPr="0085054F">
        <w:t>Когато към момента на изтичане на крайния срок за получаване на оферти пред отдел „Секретариат и деловодство“ - стая № 114-115, гр. София-1504, бул. „Цар Освободител“ № 15,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регистъра по т. 4.</w:t>
      </w:r>
    </w:p>
    <w:p w14:paraId="383BF520" w14:textId="77777777" w:rsidR="0045195A" w:rsidRPr="0085054F" w:rsidRDefault="0045195A" w:rsidP="0085054F">
      <w:pPr>
        <w:pStyle w:val="ListParagraph"/>
        <w:numPr>
          <w:ilvl w:val="0"/>
          <w:numId w:val="8"/>
        </w:numPr>
        <w:spacing w:line="276" w:lineRule="auto"/>
        <w:ind w:left="0" w:firstLine="0"/>
        <w:jc w:val="both"/>
      </w:pPr>
      <w:r w:rsidRPr="0085054F">
        <w:t>В случаите по т. 7 не се допуска приемане на заявления за участие или оферти от лица, които не са включени в списъка.</w:t>
      </w:r>
    </w:p>
    <w:p w14:paraId="6F37983A" w14:textId="77777777" w:rsidR="0045195A" w:rsidRPr="0085054F" w:rsidRDefault="0045195A" w:rsidP="0085054F">
      <w:pPr>
        <w:pStyle w:val="ListParagraph"/>
        <w:numPr>
          <w:ilvl w:val="0"/>
          <w:numId w:val="8"/>
        </w:numPr>
        <w:spacing w:line="276" w:lineRule="auto"/>
        <w:ind w:left="0" w:firstLine="0"/>
        <w:jc w:val="both"/>
      </w:pPr>
      <w:r w:rsidRPr="0085054F">
        <w:t>Получените офертите се предават на председателя на комисията по чл. 51 ППЗОП, за което се съставя протокол с данните по т. 1. Протоколът се подписва от предаващото лице и от председателя на комисията.</w:t>
      </w:r>
    </w:p>
    <w:p w14:paraId="42D7CD79" w14:textId="77777777" w:rsidR="00A93DE4" w:rsidRPr="0085054F" w:rsidRDefault="00A93DE4" w:rsidP="0085054F">
      <w:pPr>
        <w:pStyle w:val="ListParagraph"/>
        <w:numPr>
          <w:ilvl w:val="0"/>
          <w:numId w:val="8"/>
        </w:numPr>
        <w:spacing w:line="276" w:lineRule="auto"/>
        <w:ind w:left="0" w:firstLine="0"/>
        <w:jc w:val="both"/>
      </w:pPr>
      <w:r w:rsidRPr="0085054F">
        <w:t>До изтичането на срока за подаване на офертите всеки участник може да промени, да допълни или да оттегли офертата си.</w:t>
      </w:r>
    </w:p>
    <w:p w14:paraId="6BF28414" w14:textId="77777777" w:rsidR="00A93DE4" w:rsidRPr="0085054F" w:rsidRDefault="00A93DE4" w:rsidP="0085054F">
      <w:pPr>
        <w:spacing w:line="276" w:lineRule="auto"/>
        <w:contextualSpacing/>
        <w:jc w:val="both"/>
        <w:rPr>
          <w:b/>
          <w:caps/>
        </w:rPr>
      </w:pPr>
    </w:p>
    <w:p w14:paraId="51C1ED66" w14:textId="77777777" w:rsidR="00952BD2" w:rsidRPr="0085054F" w:rsidRDefault="00952BD2" w:rsidP="0085054F">
      <w:pPr>
        <w:spacing w:line="276" w:lineRule="auto"/>
        <w:ind w:firstLine="709"/>
        <w:contextualSpacing/>
        <w:jc w:val="both"/>
        <w:rPr>
          <w:b/>
          <w:caps/>
        </w:rPr>
      </w:pPr>
      <w:r w:rsidRPr="0085054F">
        <w:rPr>
          <w:b/>
          <w:caps/>
        </w:rPr>
        <w:t>I</w:t>
      </w:r>
      <w:r w:rsidR="00B70C2D" w:rsidRPr="0085054F">
        <w:rPr>
          <w:b/>
          <w:caps/>
        </w:rPr>
        <w:t>V</w:t>
      </w:r>
      <w:r w:rsidRPr="0085054F">
        <w:rPr>
          <w:b/>
          <w:caps/>
        </w:rPr>
        <w:t>. ОТВАРЯНЕ, Разглеждане, ОЦЕНКА и класиране НА офертите. Обявяване на резултатите от проведената открита п</w:t>
      </w:r>
      <w:r w:rsidR="00B70C2D" w:rsidRPr="0085054F">
        <w:rPr>
          <w:b/>
          <w:caps/>
        </w:rPr>
        <w:t>роцедура. критерий за възлагане.</w:t>
      </w:r>
    </w:p>
    <w:p w14:paraId="17BD3EE5" w14:textId="77777777" w:rsidR="00952BD2" w:rsidRPr="0085054F" w:rsidRDefault="00952BD2" w:rsidP="0085054F">
      <w:pPr>
        <w:spacing w:line="276" w:lineRule="auto"/>
        <w:ind w:firstLine="709"/>
        <w:contextualSpacing/>
        <w:jc w:val="both"/>
        <w:rPr>
          <w:b/>
          <w:caps/>
        </w:rPr>
      </w:pPr>
    </w:p>
    <w:p w14:paraId="52228CB0" w14:textId="77777777" w:rsidR="00952BD2" w:rsidRPr="0085054F" w:rsidRDefault="00952BD2" w:rsidP="0085054F">
      <w:pPr>
        <w:spacing w:line="276" w:lineRule="auto"/>
        <w:ind w:firstLine="709"/>
        <w:contextualSpacing/>
        <w:jc w:val="both"/>
        <w:rPr>
          <w:b/>
        </w:rPr>
      </w:pPr>
      <w:r w:rsidRPr="0085054F">
        <w:rPr>
          <w:b/>
        </w:rPr>
        <w:t xml:space="preserve">А. </w:t>
      </w:r>
      <w:r w:rsidR="00B6041C" w:rsidRPr="0085054F">
        <w:rPr>
          <w:b/>
        </w:rPr>
        <w:t xml:space="preserve">Действия на комисията </w:t>
      </w:r>
    </w:p>
    <w:p w14:paraId="127C304E" w14:textId="77777777" w:rsidR="003B6D48" w:rsidRPr="0085054F" w:rsidRDefault="003B6D48" w:rsidP="0085054F">
      <w:pPr>
        <w:autoSpaceDN w:val="0"/>
        <w:spacing w:line="276" w:lineRule="auto"/>
        <w:ind w:firstLine="709"/>
        <w:contextualSpacing/>
        <w:jc w:val="both"/>
      </w:pPr>
      <w:r w:rsidRPr="0085054F">
        <w:lastRenderedPageBreak/>
        <w:t xml:space="preserve">Публичното заседание за отваряне на офертите ще се проведе в мястото, указано в обявлението за обществената поръчка. </w:t>
      </w:r>
    </w:p>
    <w:p w14:paraId="4155D72F" w14:textId="6AE82964" w:rsidR="00786955" w:rsidRPr="0085054F" w:rsidRDefault="003B6D48" w:rsidP="0085054F">
      <w:pPr>
        <w:autoSpaceDN w:val="0"/>
        <w:spacing w:line="276" w:lineRule="auto"/>
        <w:ind w:firstLine="709"/>
        <w:contextualSpacing/>
        <w:jc w:val="both"/>
        <w:rPr>
          <w:iCs/>
        </w:rPr>
      </w:pPr>
      <w:r w:rsidRPr="0085054F">
        <w:t>Отварянето на офертите ще се извърши в часа и на датата, указани в обявлението за обществената поръчка</w:t>
      </w:r>
      <w:r w:rsidR="00CA0549" w:rsidRPr="0085054F">
        <w:t xml:space="preserve">. </w:t>
      </w:r>
      <w:r w:rsidR="00786955" w:rsidRPr="0085054F">
        <w:rPr>
          <w:iCs/>
        </w:rPr>
        <w:t>Действията на комисията по отваряне на офертите са публични. На тях могат да присъстват участниците или техни упълномощени представители, както и представители на средствата за масово осведомяване.</w:t>
      </w:r>
    </w:p>
    <w:p w14:paraId="152CFE6B" w14:textId="77777777" w:rsidR="00786955" w:rsidRPr="0085054F" w:rsidRDefault="00786955" w:rsidP="0085054F">
      <w:pPr>
        <w:autoSpaceDN w:val="0"/>
        <w:spacing w:line="276" w:lineRule="auto"/>
        <w:ind w:firstLine="709"/>
        <w:contextualSpacing/>
        <w:jc w:val="both"/>
        <w:rPr>
          <w:iCs/>
        </w:rPr>
      </w:pPr>
      <w:r w:rsidRPr="0085054F">
        <w:rPr>
          <w:iCs/>
        </w:rPr>
        <w:t>Упълномощените представители представят документ, удостоверяващ представителната им власт.</w:t>
      </w:r>
    </w:p>
    <w:p w14:paraId="7A290843" w14:textId="77777777" w:rsidR="00786955" w:rsidRPr="0085054F" w:rsidRDefault="00786955" w:rsidP="0085054F">
      <w:pPr>
        <w:autoSpaceDN w:val="0"/>
        <w:spacing w:line="276" w:lineRule="auto"/>
        <w:ind w:firstLine="709"/>
        <w:contextualSpacing/>
        <w:jc w:val="both"/>
        <w:rPr>
          <w:iCs/>
        </w:rPr>
      </w:pPr>
      <w:r w:rsidRPr="0085054F">
        <w:rPr>
          <w:iCs/>
        </w:rPr>
        <w:t>Присъстващите представители се подписват в регистър, удостоверяващ тяхното присъствие.</w:t>
      </w:r>
    </w:p>
    <w:p w14:paraId="132EF7CA" w14:textId="77777777" w:rsidR="00786955" w:rsidRPr="0085054F" w:rsidRDefault="00786955" w:rsidP="0085054F">
      <w:pPr>
        <w:spacing w:line="276" w:lineRule="auto"/>
        <w:ind w:firstLine="709"/>
        <w:contextualSpacing/>
        <w:jc w:val="both"/>
      </w:pPr>
      <w:r w:rsidRPr="0085054F">
        <w:t>Работата на комисията се осъществява при спазване изискванията на ЗОП и ППЗОП относими към открита процедура по ЗОП.</w:t>
      </w:r>
    </w:p>
    <w:p w14:paraId="0BE4C732" w14:textId="77777777" w:rsidR="00786955" w:rsidRPr="0085054F" w:rsidRDefault="00786955" w:rsidP="0085054F">
      <w:pPr>
        <w:spacing w:line="276" w:lineRule="auto"/>
        <w:ind w:firstLine="709"/>
        <w:contextualSpacing/>
        <w:jc w:val="both"/>
        <w:rPr>
          <w:b/>
          <w:u w:val="single"/>
        </w:rPr>
      </w:pPr>
      <w:r w:rsidRPr="0085054F">
        <w:rPr>
          <w:b/>
          <w:u w:val="single"/>
        </w:rPr>
        <w:t>На основание чл. 104, ал. 2 от ЗОП възложителят ще извърши оценката на техническите и ценовите предложения на участниците преди провеждане на предварителен подбор. Проверката за наличие на основания за отстраняване и съответствие с критериите за подбор се извършва по начин, който не се влияе от резултатите от оценката на техническите и ценовите предложения.</w:t>
      </w:r>
    </w:p>
    <w:p w14:paraId="62BA6F3A" w14:textId="77777777" w:rsidR="00786955" w:rsidRPr="0085054F" w:rsidRDefault="00786955" w:rsidP="0085054F">
      <w:pPr>
        <w:spacing w:line="276" w:lineRule="auto"/>
        <w:ind w:firstLine="709"/>
        <w:contextualSpacing/>
        <w:jc w:val="both"/>
      </w:pPr>
      <w:r w:rsidRPr="0085054F">
        <w:t>Съгласно разпоредбата на чл. 61 от ППЗОП действията на комисията се извършват в следната последователност:</w:t>
      </w:r>
    </w:p>
    <w:p w14:paraId="2549E867" w14:textId="77777777" w:rsidR="00786955" w:rsidRPr="0085054F" w:rsidRDefault="00786955" w:rsidP="0085054F">
      <w:pPr>
        <w:spacing w:line="276" w:lineRule="auto"/>
        <w:ind w:firstLine="709"/>
        <w:contextualSpacing/>
        <w:jc w:val="both"/>
      </w:pPr>
      <w:r w:rsidRPr="0085054F">
        <w:t>1. Комисията отваря по реда на тяхното постъпване запечатаните непрозрачни опаковки и оповестява тяхното съдържание, включително предложенията на участниците по съответните показатели за оценка на офертите;</w:t>
      </w:r>
    </w:p>
    <w:p w14:paraId="1F657337" w14:textId="100E7609" w:rsidR="00786955" w:rsidRPr="0085054F" w:rsidRDefault="00786955" w:rsidP="0085054F">
      <w:pPr>
        <w:spacing w:line="276" w:lineRule="auto"/>
        <w:ind w:firstLine="709"/>
        <w:contextualSpacing/>
        <w:jc w:val="both"/>
      </w:pPr>
      <w:r w:rsidRPr="0085054F">
        <w:t xml:space="preserve">2. Техническото и ценовото предложение на всеки от участниците </w:t>
      </w:r>
      <w:r w:rsidR="007524CC" w:rsidRPr="0085054F">
        <w:t xml:space="preserve">по всяка обособена позиция </w:t>
      </w:r>
      <w:r w:rsidRPr="0085054F">
        <w:t>се подписват най-малко от трима членове на комисията и се предлага по един от присъстващите представители на другите участници да ги подпише, с което публичната част от заседанието приключва;</w:t>
      </w:r>
    </w:p>
    <w:p w14:paraId="1201B683" w14:textId="77777777" w:rsidR="00786955" w:rsidRPr="0085054F" w:rsidRDefault="00786955" w:rsidP="0085054F">
      <w:pPr>
        <w:spacing w:line="276" w:lineRule="auto"/>
        <w:ind w:firstLine="709"/>
        <w:contextualSpacing/>
        <w:jc w:val="both"/>
      </w:pPr>
      <w:r w:rsidRPr="0085054F">
        <w:t xml:space="preserve">3. Комисията разглежда представените оферти на закрито заседание. </w:t>
      </w:r>
    </w:p>
    <w:p w14:paraId="66C37589" w14:textId="15D2F8D6" w:rsidR="00786955" w:rsidRPr="0085054F" w:rsidRDefault="00786955" w:rsidP="0085054F">
      <w:pPr>
        <w:spacing w:line="276" w:lineRule="auto"/>
        <w:ind w:firstLine="709"/>
        <w:contextualSpacing/>
        <w:jc w:val="both"/>
      </w:pPr>
      <w:r w:rsidRPr="0085054F">
        <w:t>Когато офертата на участник</w:t>
      </w:r>
      <w:r w:rsidR="007524CC" w:rsidRPr="0085054F">
        <w:t xml:space="preserve"> по съответната обособена позиция</w:t>
      </w:r>
      <w:r w:rsidRPr="0085054F">
        <w:t xml:space="preserve"> съдържа предложение, свързано с цена или разходи, което подлежи на оценяване, и е с повече от 20 на сто по-благоприятно от средната стойност на предложенията на останалите участници по същия показател за оценка, възложителят изисква подробна писмена обосновка за начина на неговото образуване.</w:t>
      </w:r>
    </w:p>
    <w:p w14:paraId="73810094" w14:textId="77777777" w:rsidR="00786955" w:rsidRPr="0085054F" w:rsidRDefault="00786955" w:rsidP="0085054F">
      <w:pPr>
        <w:spacing w:line="276" w:lineRule="auto"/>
        <w:ind w:firstLine="709"/>
        <w:contextualSpacing/>
        <w:jc w:val="both"/>
      </w:pPr>
      <w:r w:rsidRPr="0085054F">
        <w:t xml:space="preserve">Подробната писмена обосновка се представя от участника в 5-дневен срок от получаване на искането. Получената обосновка се оценява по отношение на нейната пълнота и обективност относно обстоятелствата, на които се позовава участникът. </w:t>
      </w:r>
    </w:p>
    <w:p w14:paraId="3700189D" w14:textId="77777777" w:rsidR="00786955" w:rsidRPr="0085054F" w:rsidRDefault="00786955" w:rsidP="0085054F">
      <w:pPr>
        <w:spacing w:line="276" w:lineRule="auto"/>
        <w:ind w:firstLine="709"/>
        <w:contextualSpacing/>
        <w:jc w:val="both"/>
      </w:pPr>
      <w:r w:rsidRPr="0085054F">
        <w:t>При необходимост от участника може да бъде изискана уточняваща информация. Възложителят отстранява участника, когато не е представил обосновката си в срок, когато представените доказателства не са достатъчни за да обосноват предложената цена или разходи, както и в случаите по чл. 72, ал. 4 и ал. 5 ЗОП.</w:t>
      </w:r>
    </w:p>
    <w:p w14:paraId="19BD19C7" w14:textId="77777777" w:rsidR="00786955" w:rsidRPr="0085054F" w:rsidRDefault="00786955" w:rsidP="0085054F">
      <w:pPr>
        <w:spacing w:line="276" w:lineRule="auto"/>
        <w:ind w:firstLine="709"/>
        <w:contextualSpacing/>
        <w:jc w:val="both"/>
      </w:pPr>
      <w:r w:rsidRPr="0085054F">
        <w:t>След това комисията пристъпва към оценяване въз основа на определения критерий за възлагане офертите, които съответстват на предварително обявените условия;</w:t>
      </w:r>
    </w:p>
    <w:p w14:paraId="06929980" w14:textId="77777777" w:rsidR="00786955" w:rsidRPr="0085054F" w:rsidRDefault="00786955" w:rsidP="0085054F">
      <w:pPr>
        <w:spacing w:line="276" w:lineRule="auto"/>
        <w:ind w:firstLine="709"/>
        <w:contextualSpacing/>
        <w:jc w:val="both"/>
      </w:pPr>
      <w:r w:rsidRPr="0085054F">
        <w:t>4. Комисията разглежда на закрито заседание документите на участниците, свързани с личното състояние и критериите за подбор, в низходящ ред спрямо получените оценки;</w:t>
      </w:r>
    </w:p>
    <w:p w14:paraId="41176B70" w14:textId="77777777" w:rsidR="00786955" w:rsidRPr="0085054F" w:rsidRDefault="00786955" w:rsidP="0085054F">
      <w:pPr>
        <w:spacing w:line="276" w:lineRule="auto"/>
        <w:ind w:firstLine="709"/>
        <w:contextualSpacing/>
        <w:jc w:val="both"/>
      </w:pPr>
      <w:r w:rsidRPr="0085054F">
        <w:lastRenderedPageBreak/>
        <w:t>5. 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писмено уведомява участника;</w:t>
      </w:r>
    </w:p>
    <w:p w14:paraId="3A817A69" w14:textId="77777777" w:rsidR="00786955" w:rsidRPr="0085054F" w:rsidRDefault="00786955" w:rsidP="0085054F">
      <w:pPr>
        <w:spacing w:line="276" w:lineRule="auto"/>
        <w:ind w:firstLine="709"/>
        <w:contextualSpacing/>
        <w:jc w:val="both"/>
      </w:pPr>
      <w:r w:rsidRPr="0085054F">
        <w:t>6. В срок до 5 работни дни от получаването на уведомлението участникът може да представи нов ЕЕДОП и/или други документи, които съдържат променена и/или допълнена информация;</w:t>
      </w:r>
    </w:p>
    <w:p w14:paraId="1441D601" w14:textId="77777777" w:rsidR="00406543" w:rsidRPr="0085054F" w:rsidRDefault="00786955" w:rsidP="0085054F">
      <w:pPr>
        <w:spacing w:line="276" w:lineRule="auto"/>
        <w:ind w:firstLine="709"/>
        <w:contextualSpacing/>
        <w:jc w:val="both"/>
      </w:pPr>
      <w:r w:rsidRPr="0085054F">
        <w:t>7. Комисията разглежда документите по т. 4 и 6 до установяване на съответствие с изискванията за личното състояние и критериите за подбор на двама участници, които класира на първо и второ място; останалите участници, чиито оферти са оценени, не се класират.</w:t>
      </w:r>
    </w:p>
    <w:p w14:paraId="3CBB9F42" w14:textId="5729D3EC" w:rsidR="00406543" w:rsidRPr="0085054F" w:rsidRDefault="00875B2A" w:rsidP="0085054F">
      <w:pPr>
        <w:spacing w:line="276" w:lineRule="auto"/>
        <w:ind w:firstLine="709"/>
        <w:contextualSpacing/>
        <w:jc w:val="both"/>
        <w:rPr>
          <w:rStyle w:val="alt"/>
          <w:color w:val="000000"/>
          <w:lang w:eastAsia="en-GB"/>
        </w:rPr>
      </w:pPr>
      <w:r w:rsidRPr="0085054F">
        <w:rPr>
          <w:color w:val="000000"/>
          <w:lang w:eastAsia="en-GB"/>
        </w:rPr>
        <w:t>8</w:t>
      </w:r>
      <w:r w:rsidR="00406543" w:rsidRPr="0085054F">
        <w:rPr>
          <w:color w:val="000000"/>
          <w:lang w:eastAsia="en-GB"/>
        </w:rPr>
        <w:t xml:space="preserve">. </w:t>
      </w:r>
      <w:r w:rsidR="00E73544" w:rsidRPr="0085054F">
        <w:rPr>
          <w:rStyle w:val="ala"/>
          <w:color w:val="000000"/>
          <w:shd w:val="clear" w:color="auto" w:fill="FFFFFF"/>
        </w:rPr>
        <w:t>Комисията изготвя доклад за резултатите от работата си, който съдържа:</w:t>
      </w:r>
      <w:r w:rsidR="00E73544" w:rsidRPr="0085054F">
        <w:rPr>
          <w:rStyle w:val="subparinclink"/>
          <w:i/>
          <w:iCs/>
          <w:color w:val="000000"/>
          <w:shd w:val="clear" w:color="auto" w:fill="FFFFFF"/>
        </w:rPr>
        <w:t> </w:t>
      </w:r>
      <w:r w:rsidR="00E73544" w:rsidRPr="0085054F">
        <w:rPr>
          <w:rStyle w:val="alt"/>
          <w:color w:val="000000"/>
          <w:shd w:val="clear" w:color="auto" w:fill="FFFFFF"/>
        </w:rPr>
        <w:t xml:space="preserve"> състав на комисията;</w:t>
      </w:r>
      <w:r w:rsidR="00E73544" w:rsidRPr="0085054F">
        <w:rPr>
          <w:rStyle w:val="subparinclink"/>
          <w:i/>
          <w:iCs/>
          <w:color w:val="000000"/>
          <w:shd w:val="clear" w:color="auto" w:fill="FFFFFF"/>
        </w:rPr>
        <w:t> </w:t>
      </w:r>
      <w:r w:rsidR="00E73544" w:rsidRPr="0085054F">
        <w:rPr>
          <w:rStyle w:val="alt"/>
          <w:color w:val="000000"/>
          <w:shd w:val="clear" w:color="auto" w:fill="FFFFFF"/>
        </w:rPr>
        <w:t xml:space="preserve"> участниците в процедурата;</w:t>
      </w:r>
      <w:r w:rsidR="00E73544" w:rsidRPr="0085054F">
        <w:rPr>
          <w:rStyle w:val="subparinclink"/>
          <w:i/>
          <w:iCs/>
          <w:color w:val="000000"/>
          <w:shd w:val="clear" w:color="auto" w:fill="FFFFFF"/>
        </w:rPr>
        <w:t> </w:t>
      </w:r>
      <w:r w:rsidR="00E73544" w:rsidRPr="0085054F">
        <w:rPr>
          <w:rStyle w:val="alt"/>
          <w:color w:val="000000"/>
          <w:shd w:val="clear" w:color="auto" w:fill="FFFFFF"/>
        </w:rPr>
        <w:t xml:space="preserve"> класиране на участниците и предложение за сключване на договор с класирания на първо място участник, когато е приложимо;</w:t>
      </w:r>
      <w:r w:rsidR="00E73544" w:rsidRPr="0085054F">
        <w:rPr>
          <w:rStyle w:val="subparinclink"/>
          <w:i/>
          <w:iCs/>
          <w:color w:val="000000"/>
          <w:shd w:val="clear" w:color="auto" w:fill="FFFFFF"/>
        </w:rPr>
        <w:t> </w:t>
      </w:r>
      <w:r w:rsidR="00E73544" w:rsidRPr="0085054F">
        <w:rPr>
          <w:rStyle w:val="alt"/>
          <w:color w:val="000000"/>
          <w:shd w:val="clear" w:color="auto" w:fill="FFFFFF"/>
        </w:rPr>
        <w:t xml:space="preserve"> в случай на прекратяване на процедурата - посочване на правното основание и съответни мотиви;</w:t>
      </w:r>
      <w:r w:rsidR="00E73544" w:rsidRPr="0085054F">
        <w:rPr>
          <w:rStyle w:val="subparinclink"/>
          <w:i/>
          <w:iCs/>
          <w:color w:val="000000"/>
          <w:shd w:val="clear" w:color="auto" w:fill="FFFFFF"/>
        </w:rPr>
        <w:t> </w:t>
      </w:r>
      <w:r w:rsidR="00E73544" w:rsidRPr="0085054F">
        <w:rPr>
          <w:rStyle w:val="alt"/>
          <w:color w:val="000000"/>
          <w:shd w:val="clear" w:color="auto" w:fill="FFFFFF"/>
        </w:rPr>
        <w:t xml:space="preserve"> когато е приложимо - предложение за отстраняване на участници заедно със съответните мотиви;</w:t>
      </w:r>
      <w:r w:rsidR="00E73544" w:rsidRPr="0085054F">
        <w:rPr>
          <w:rStyle w:val="subparinclink"/>
          <w:i/>
          <w:iCs/>
          <w:color w:val="000000"/>
          <w:shd w:val="clear" w:color="auto" w:fill="FFFFFF"/>
        </w:rPr>
        <w:t> </w:t>
      </w:r>
      <w:r w:rsidR="00E73544" w:rsidRPr="0085054F">
        <w:rPr>
          <w:rStyle w:val="alt"/>
          <w:color w:val="000000"/>
          <w:shd w:val="clear" w:color="auto" w:fill="FFFFFF"/>
        </w:rPr>
        <w:t xml:space="preserve"> описание на представените мостри, снимки или макети - когато е приложимо.</w:t>
      </w:r>
    </w:p>
    <w:p w14:paraId="04D977FA" w14:textId="36E03D8B" w:rsidR="00406543" w:rsidRPr="0085054F" w:rsidRDefault="00875B2A" w:rsidP="0085054F">
      <w:pPr>
        <w:spacing w:line="276" w:lineRule="auto"/>
        <w:ind w:firstLine="709"/>
        <w:contextualSpacing/>
        <w:jc w:val="both"/>
        <w:rPr>
          <w:color w:val="000000"/>
          <w:lang w:eastAsia="en-GB"/>
        </w:rPr>
      </w:pPr>
      <w:r w:rsidRPr="0085054F">
        <w:rPr>
          <w:rStyle w:val="alt"/>
          <w:color w:val="000000"/>
          <w:lang w:eastAsia="en-GB"/>
        </w:rPr>
        <w:t>9</w:t>
      </w:r>
      <w:r w:rsidR="00406543" w:rsidRPr="0085054F">
        <w:rPr>
          <w:rStyle w:val="alt"/>
          <w:color w:val="000000"/>
          <w:lang w:eastAsia="en-GB"/>
        </w:rPr>
        <w:t>.</w:t>
      </w:r>
      <w:r w:rsidR="00E73544" w:rsidRPr="0085054F">
        <w:rPr>
          <w:rStyle w:val="subparinclink"/>
          <w:i/>
          <w:iCs/>
          <w:color w:val="000000"/>
          <w:shd w:val="clear" w:color="auto" w:fill="FFFFFF"/>
        </w:rPr>
        <w:t> </w:t>
      </w:r>
      <w:r w:rsidR="00E73544" w:rsidRPr="0085054F">
        <w:rPr>
          <w:rStyle w:val="ala"/>
          <w:color w:val="000000"/>
          <w:shd w:val="clear" w:color="auto" w:fill="FFFFFF"/>
        </w:rPr>
        <w:t>Докладът на комисията се подписва от всички членове и се предоставя на възложителя заедно с цялата документация, включително всички документи, изготвени в хода на работа на комисията, като протоколи, оценителни таблици, мотивите за особените мнения, представените мостри, макети и/или снимки и др.</w:t>
      </w:r>
      <w:r w:rsidR="00E73544" w:rsidRPr="0085054F">
        <w:rPr>
          <w:rStyle w:val="subparinclink"/>
          <w:i/>
          <w:iCs/>
          <w:color w:val="000000"/>
          <w:shd w:val="clear" w:color="auto" w:fill="FFFFFF"/>
        </w:rPr>
        <w:t> </w:t>
      </w:r>
    </w:p>
    <w:p w14:paraId="25DC72DC" w14:textId="6C37D9FA" w:rsidR="00406543" w:rsidRPr="0085054F" w:rsidRDefault="00875B2A" w:rsidP="0085054F">
      <w:pPr>
        <w:spacing w:line="276" w:lineRule="auto"/>
        <w:ind w:firstLine="709"/>
        <w:contextualSpacing/>
        <w:jc w:val="both"/>
        <w:rPr>
          <w:color w:val="000000"/>
          <w:lang w:eastAsia="en-GB"/>
        </w:rPr>
      </w:pPr>
      <w:r w:rsidRPr="0085054F">
        <w:rPr>
          <w:color w:val="000000"/>
          <w:lang w:eastAsia="en-GB"/>
        </w:rPr>
        <w:t>10</w:t>
      </w:r>
      <w:r w:rsidR="00406543" w:rsidRPr="0085054F">
        <w:rPr>
          <w:color w:val="000000"/>
          <w:lang w:eastAsia="en-GB"/>
        </w:rPr>
        <w:t xml:space="preserve">. </w:t>
      </w:r>
      <w:r w:rsidR="00952BD2" w:rsidRPr="0085054F">
        <w:rPr>
          <w:rFonts w:eastAsia="MS Mincho"/>
          <w:lang w:eastAsia="en-US"/>
        </w:rPr>
        <w:t>В 10-дневен срок от получаването на доклада възложителят го утвърждава или го връща на комисията с писмени указания, когато:</w:t>
      </w:r>
      <w:r w:rsidR="001C72B7" w:rsidRPr="0085054F">
        <w:rPr>
          <w:rFonts w:eastAsia="MS Mincho"/>
          <w:lang w:eastAsia="en-US"/>
        </w:rPr>
        <w:t xml:space="preserve"> </w:t>
      </w:r>
      <w:r w:rsidR="00952BD2" w:rsidRPr="0085054F">
        <w:rPr>
          <w:rFonts w:eastAsia="MS Mincho"/>
          <w:lang w:eastAsia="en-US"/>
        </w:rPr>
        <w:t>информацията в него не е достатъчна за вземането на решение за приключване на процедурата, и/или</w:t>
      </w:r>
      <w:r w:rsidR="001C72B7" w:rsidRPr="0085054F">
        <w:rPr>
          <w:rFonts w:eastAsia="MS Mincho"/>
          <w:lang w:eastAsia="en-US"/>
        </w:rPr>
        <w:t xml:space="preserve"> </w:t>
      </w:r>
      <w:r w:rsidR="00952BD2" w:rsidRPr="0085054F">
        <w:rPr>
          <w:rFonts w:eastAsia="MS Mincho"/>
          <w:lang w:eastAsia="en-US"/>
        </w:rPr>
        <w:t>констатира нарушение в работата на комисията, което може да бъде отстранено, без това да налага прекратяване на процедурата.</w:t>
      </w:r>
    </w:p>
    <w:p w14:paraId="152F2EE0" w14:textId="50B15D9E" w:rsidR="00406543" w:rsidRPr="0085054F" w:rsidRDefault="00875B2A" w:rsidP="0085054F">
      <w:pPr>
        <w:spacing w:line="276" w:lineRule="auto"/>
        <w:ind w:firstLine="709"/>
        <w:contextualSpacing/>
        <w:jc w:val="both"/>
        <w:rPr>
          <w:color w:val="000000"/>
          <w:lang w:eastAsia="en-GB"/>
        </w:rPr>
      </w:pPr>
      <w:r w:rsidRPr="0085054F">
        <w:rPr>
          <w:color w:val="000000"/>
          <w:lang w:eastAsia="en-GB"/>
        </w:rPr>
        <w:t>11</w:t>
      </w:r>
      <w:r w:rsidR="003F6DCF" w:rsidRPr="0085054F">
        <w:rPr>
          <w:color w:val="000000"/>
          <w:lang w:eastAsia="en-GB"/>
        </w:rPr>
        <w:t>.</w:t>
      </w:r>
      <w:r w:rsidR="00406543" w:rsidRPr="0085054F">
        <w:rPr>
          <w:color w:val="000000"/>
          <w:lang w:eastAsia="en-GB"/>
        </w:rPr>
        <w:t xml:space="preserve"> </w:t>
      </w:r>
      <w:r w:rsidR="00952BD2" w:rsidRPr="0085054F">
        <w:rPr>
          <w:rFonts w:eastAsia="MS Mincho"/>
          <w:lang w:eastAsia="en-US"/>
        </w:rPr>
        <w:t>В 10-дневен срок от утвърждаване на доклада възложителят издава решение за определяне на изпълнител или за прекратяване на процедурата</w:t>
      </w:r>
      <w:r w:rsidR="007524CC" w:rsidRPr="0085054F">
        <w:rPr>
          <w:rFonts w:eastAsia="MS Mincho"/>
          <w:lang w:eastAsia="en-US"/>
        </w:rPr>
        <w:t xml:space="preserve"> по всяка обособена позиция</w:t>
      </w:r>
      <w:r w:rsidR="00952BD2" w:rsidRPr="0085054F">
        <w:rPr>
          <w:rFonts w:eastAsia="MS Mincho"/>
          <w:lang w:eastAsia="en-US"/>
        </w:rPr>
        <w:t>.</w:t>
      </w:r>
    </w:p>
    <w:p w14:paraId="4E260FC1" w14:textId="246D491B" w:rsidR="001C72B7" w:rsidRPr="0085054F" w:rsidRDefault="00875B2A" w:rsidP="0085054F">
      <w:pPr>
        <w:spacing w:line="276" w:lineRule="auto"/>
        <w:ind w:firstLine="709"/>
        <w:contextualSpacing/>
        <w:jc w:val="both"/>
        <w:rPr>
          <w:color w:val="000000"/>
          <w:lang w:eastAsia="en-GB"/>
        </w:rPr>
      </w:pPr>
      <w:r w:rsidRPr="0085054F">
        <w:rPr>
          <w:color w:val="000000"/>
          <w:lang w:eastAsia="en-GB"/>
        </w:rPr>
        <w:t>12</w:t>
      </w:r>
      <w:r w:rsidR="00406543" w:rsidRPr="0085054F">
        <w:rPr>
          <w:color w:val="000000"/>
          <w:lang w:eastAsia="en-GB"/>
        </w:rPr>
        <w:t xml:space="preserve">. </w:t>
      </w:r>
      <w:r w:rsidR="001C72B7" w:rsidRPr="0085054F">
        <w:rPr>
          <w:rFonts w:eastAsia="MS Mincho"/>
          <w:lang w:eastAsia="en-US"/>
        </w:rPr>
        <w:t>Възложителят оп</w:t>
      </w:r>
      <w:r w:rsidR="007524CC" w:rsidRPr="0085054F">
        <w:rPr>
          <w:rFonts w:eastAsia="MS Mincho"/>
          <w:lang w:eastAsia="en-US"/>
        </w:rPr>
        <w:t xml:space="preserve">ределя за изпълнител по съответната обособена позиция </w:t>
      </w:r>
      <w:r w:rsidR="001C72B7" w:rsidRPr="0085054F">
        <w:rPr>
          <w:rFonts w:eastAsia="MS Mincho"/>
          <w:lang w:eastAsia="en-US"/>
        </w:rPr>
        <w:t>участник, за когото са изпълнени следните условия:</w:t>
      </w:r>
    </w:p>
    <w:p w14:paraId="25374ACA" w14:textId="77777777" w:rsidR="001C72B7" w:rsidRPr="0085054F" w:rsidRDefault="001C72B7" w:rsidP="0085054F">
      <w:pPr>
        <w:pStyle w:val="ListParagraph"/>
        <w:numPr>
          <w:ilvl w:val="0"/>
          <w:numId w:val="11"/>
        </w:numPr>
        <w:spacing w:line="276" w:lineRule="auto"/>
        <w:ind w:left="0" w:firstLine="720"/>
        <w:jc w:val="both"/>
        <w:rPr>
          <w:color w:val="000000"/>
          <w:lang w:eastAsia="en-GB"/>
        </w:rPr>
      </w:pPr>
      <w:r w:rsidRPr="0085054F">
        <w:rPr>
          <w:rFonts w:eastAsia="MS Mincho"/>
          <w:lang w:eastAsia="en-US"/>
        </w:rPr>
        <w:t>не са налице основанията за отстраняване от процедурата, освен в случаите по чл. 54, ал. 4 и 5, и отговаря на критериите за подбор;</w:t>
      </w:r>
    </w:p>
    <w:p w14:paraId="553CDB88" w14:textId="77777777" w:rsidR="00406543" w:rsidRPr="0085054F" w:rsidRDefault="001C72B7" w:rsidP="0085054F">
      <w:pPr>
        <w:pStyle w:val="ListParagraph"/>
        <w:numPr>
          <w:ilvl w:val="0"/>
          <w:numId w:val="11"/>
        </w:numPr>
        <w:spacing w:line="276" w:lineRule="auto"/>
        <w:ind w:left="0" w:firstLine="720"/>
        <w:jc w:val="both"/>
        <w:rPr>
          <w:color w:val="000000"/>
          <w:lang w:eastAsia="en-GB"/>
        </w:rPr>
      </w:pPr>
      <w:r w:rsidRPr="0085054F">
        <w:rPr>
          <w:rFonts w:eastAsia="MS Mincho"/>
          <w:lang w:eastAsia="en-US"/>
        </w:rPr>
        <w:t>офертата на участника е получила най-висока оценка при прилагане на предварително обявените от възложителя условия и избрания критерий за възлагане.</w:t>
      </w:r>
    </w:p>
    <w:p w14:paraId="1ABEDA6F" w14:textId="0F9A49FB" w:rsidR="00952BD2" w:rsidRPr="0085054F" w:rsidRDefault="00875B2A" w:rsidP="0085054F">
      <w:pPr>
        <w:spacing w:line="276" w:lineRule="auto"/>
        <w:ind w:firstLine="720"/>
        <w:jc w:val="both"/>
        <w:rPr>
          <w:color w:val="000000"/>
          <w:lang w:eastAsia="en-GB"/>
        </w:rPr>
      </w:pPr>
      <w:r w:rsidRPr="0085054F">
        <w:rPr>
          <w:rFonts w:eastAsia="MS Mincho"/>
          <w:lang w:eastAsia="en-US"/>
        </w:rPr>
        <w:t xml:space="preserve">13. </w:t>
      </w:r>
      <w:r w:rsidR="00952BD2" w:rsidRPr="0085054F">
        <w:rPr>
          <w:rFonts w:eastAsia="MS Mincho"/>
          <w:lang w:eastAsia="en-US"/>
        </w:rPr>
        <w:t>В решението</w:t>
      </w:r>
      <w:r w:rsidR="007524CC" w:rsidRPr="0085054F">
        <w:rPr>
          <w:rFonts w:eastAsia="MS Mincho"/>
          <w:lang w:eastAsia="en-US"/>
        </w:rPr>
        <w:t xml:space="preserve"> по всяка обособена позиция</w:t>
      </w:r>
      <w:r w:rsidR="00952BD2" w:rsidRPr="0085054F">
        <w:rPr>
          <w:rFonts w:eastAsia="MS Mincho"/>
          <w:lang w:eastAsia="en-US"/>
        </w:rPr>
        <w:t xml:space="preserve"> Възложителят посочва и класирането на участниците, отстранените от участието в процедурата участници и оферти и мотивите за отстраняването им, както и връзката към електронната преписка в профила на купувача, където са публикувани протоколите и окончателния доклад на комисията.</w:t>
      </w:r>
    </w:p>
    <w:p w14:paraId="26CE88A0" w14:textId="585C686F" w:rsidR="00406543" w:rsidRPr="0085054F" w:rsidRDefault="00952BD2" w:rsidP="0085054F">
      <w:pPr>
        <w:pStyle w:val="ListParagraph"/>
        <w:numPr>
          <w:ilvl w:val="0"/>
          <w:numId w:val="20"/>
        </w:numPr>
        <w:spacing w:line="276" w:lineRule="auto"/>
        <w:ind w:left="0" w:firstLine="720"/>
        <w:jc w:val="both"/>
        <w:rPr>
          <w:color w:val="000000"/>
          <w:lang w:eastAsia="en-GB"/>
        </w:rPr>
      </w:pPr>
      <w:r w:rsidRPr="0085054F">
        <w:rPr>
          <w:rFonts w:eastAsia="MS Mincho"/>
          <w:lang w:eastAsia="en-US"/>
        </w:rPr>
        <w:t xml:space="preserve">Възложителят изпраща решението за определяне на изпълнител </w:t>
      </w:r>
      <w:r w:rsidR="007524CC" w:rsidRPr="0085054F">
        <w:rPr>
          <w:rFonts w:eastAsia="MS Mincho"/>
          <w:lang w:eastAsia="en-US"/>
        </w:rPr>
        <w:t>по съответната обособена позиция</w:t>
      </w:r>
      <w:r w:rsidRPr="0085054F">
        <w:rPr>
          <w:rFonts w:eastAsia="MS Mincho"/>
          <w:lang w:eastAsia="en-US"/>
        </w:rPr>
        <w:t xml:space="preserve"> в 3-дневен срок от издаването му. В деня на изпращането, възложителят публикува в профила на купувача решението заедно с протоколите и окончателния доклад на комисията.</w:t>
      </w:r>
    </w:p>
    <w:p w14:paraId="583912A1" w14:textId="680CE85B" w:rsidR="00237588" w:rsidRPr="0085054F" w:rsidRDefault="00952BD2" w:rsidP="0085054F">
      <w:pPr>
        <w:pStyle w:val="ListParagraph"/>
        <w:numPr>
          <w:ilvl w:val="0"/>
          <w:numId w:val="20"/>
        </w:numPr>
        <w:spacing w:line="276" w:lineRule="auto"/>
        <w:ind w:left="-142" w:firstLine="862"/>
        <w:jc w:val="both"/>
        <w:rPr>
          <w:color w:val="000000"/>
          <w:lang w:eastAsia="en-GB"/>
        </w:rPr>
      </w:pPr>
      <w:r w:rsidRPr="0085054F">
        <w:rPr>
          <w:rFonts w:eastAsia="Calibri"/>
          <w:lang w:eastAsia="zh-CN"/>
        </w:rPr>
        <w:lastRenderedPageBreak/>
        <w:t>Когато решение не е получено от участника, Възложителят публикува съобщение до него в профила на купувача. Решението се смята за връчено от датата на публикуване на съобщението.</w:t>
      </w:r>
    </w:p>
    <w:p w14:paraId="208C7CD6" w14:textId="77777777" w:rsidR="00A93DE4" w:rsidRPr="0085054F" w:rsidRDefault="00A93DE4" w:rsidP="0085054F">
      <w:pPr>
        <w:spacing w:line="276" w:lineRule="auto"/>
        <w:contextualSpacing/>
        <w:jc w:val="both"/>
        <w:rPr>
          <w:b/>
        </w:rPr>
      </w:pPr>
      <w:r w:rsidRPr="0085054F">
        <w:rPr>
          <w:b/>
        </w:rPr>
        <w:t>Б. Критерий за възлагане.</w:t>
      </w:r>
    </w:p>
    <w:p w14:paraId="489DE91F" w14:textId="6C1F5D56" w:rsidR="00A93DE4" w:rsidRPr="0085054F" w:rsidRDefault="002B34C8" w:rsidP="0085054F">
      <w:pPr>
        <w:spacing w:line="276" w:lineRule="auto"/>
        <w:contextualSpacing/>
        <w:jc w:val="both"/>
        <w:rPr>
          <w:b/>
        </w:rPr>
      </w:pPr>
      <w:r w:rsidRPr="0085054F">
        <w:rPr>
          <w:b/>
        </w:rPr>
        <w:t>Обществената поръчка</w:t>
      </w:r>
      <w:r w:rsidR="007524CC" w:rsidRPr="0085054F">
        <w:rPr>
          <w:b/>
        </w:rPr>
        <w:t xml:space="preserve"> и по двете обособени позиции</w:t>
      </w:r>
      <w:r w:rsidR="00CA0549" w:rsidRPr="0085054F">
        <w:rPr>
          <w:b/>
        </w:rPr>
        <w:t xml:space="preserve"> се възлага въз основа на</w:t>
      </w:r>
      <w:r w:rsidR="00A93DE4" w:rsidRPr="0085054F">
        <w:rPr>
          <w:b/>
        </w:rPr>
        <w:t xml:space="preserve"> икономически най-изгодна оферта, определена въз основа на критерия „най-ниска цена“  по чл.</w:t>
      </w:r>
      <w:r w:rsidR="00854839" w:rsidRPr="0085054F">
        <w:rPr>
          <w:b/>
        </w:rPr>
        <w:t xml:space="preserve"> </w:t>
      </w:r>
      <w:r w:rsidR="00A93DE4" w:rsidRPr="0085054F">
        <w:rPr>
          <w:b/>
        </w:rPr>
        <w:t>70, ал.</w:t>
      </w:r>
      <w:r w:rsidR="00B664E5" w:rsidRPr="0085054F">
        <w:rPr>
          <w:b/>
        </w:rPr>
        <w:t xml:space="preserve"> </w:t>
      </w:r>
      <w:r w:rsidR="00A93DE4" w:rsidRPr="0085054F">
        <w:rPr>
          <w:b/>
        </w:rPr>
        <w:t>2, т.</w:t>
      </w:r>
      <w:r w:rsidR="00B664E5" w:rsidRPr="0085054F">
        <w:rPr>
          <w:b/>
        </w:rPr>
        <w:t xml:space="preserve"> </w:t>
      </w:r>
      <w:r w:rsidR="00A93DE4" w:rsidRPr="0085054F">
        <w:rPr>
          <w:b/>
        </w:rPr>
        <w:t>1 ЗОП.</w:t>
      </w:r>
    </w:p>
    <w:p w14:paraId="458164C7" w14:textId="77777777" w:rsidR="001416A9" w:rsidRPr="0085054F" w:rsidRDefault="001416A9" w:rsidP="0085054F">
      <w:pPr>
        <w:spacing w:line="276" w:lineRule="auto"/>
        <w:contextualSpacing/>
        <w:jc w:val="both"/>
        <w:rPr>
          <w:b/>
        </w:rPr>
      </w:pPr>
    </w:p>
    <w:p w14:paraId="6D0519C2" w14:textId="0A4CA57B" w:rsidR="00D1271C" w:rsidRPr="0085054F" w:rsidRDefault="003E0B35" w:rsidP="0085054F">
      <w:pPr>
        <w:spacing w:line="276" w:lineRule="auto"/>
        <w:contextualSpacing/>
        <w:jc w:val="both"/>
        <w:rPr>
          <w:b/>
        </w:rPr>
      </w:pPr>
      <w:r w:rsidRPr="0085054F">
        <w:rPr>
          <w:b/>
        </w:rPr>
        <w:t>По критерия „най-ниска цена“ се оценява предложената от участника обща цена за изпълнение на поръчката</w:t>
      </w:r>
      <w:r w:rsidR="007524CC" w:rsidRPr="0085054F">
        <w:rPr>
          <w:b/>
        </w:rPr>
        <w:t xml:space="preserve"> по съответната обособена позиция</w:t>
      </w:r>
      <w:r w:rsidR="007F6050" w:rsidRPr="0085054F">
        <w:rPr>
          <w:b/>
        </w:rPr>
        <w:t>.</w:t>
      </w:r>
      <w:r w:rsidR="00D1271C" w:rsidRPr="0085054F">
        <w:rPr>
          <w:b/>
        </w:rPr>
        <w:t xml:space="preserve"> </w:t>
      </w:r>
    </w:p>
    <w:p w14:paraId="10040E72" w14:textId="77777777" w:rsidR="001416A9" w:rsidRPr="0085054F" w:rsidRDefault="001416A9" w:rsidP="0085054F">
      <w:pPr>
        <w:spacing w:line="276" w:lineRule="auto"/>
        <w:contextualSpacing/>
        <w:jc w:val="both"/>
        <w:rPr>
          <w:b/>
        </w:rPr>
      </w:pPr>
    </w:p>
    <w:p w14:paraId="45000AEB" w14:textId="4058D54E" w:rsidR="00312BE8" w:rsidRPr="0085054F" w:rsidRDefault="00312BE8" w:rsidP="0085054F">
      <w:pPr>
        <w:spacing w:line="276" w:lineRule="auto"/>
        <w:contextualSpacing/>
        <w:jc w:val="both"/>
        <w:rPr>
          <w:b/>
        </w:rPr>
      </w:pPr>
      <w:r w:rsidRPr="0085054F">
        <w:rPr>
          <w:b/>
        </w:rPr>
        <w:t>П</w:t>
      </w:r>
      <w:r w:rsidR="00D1271C" w:rsidRPr="0085054F">
        <w:rPr>
          <w:b/>
        </w:rPr>
        <w:t xml:space="preserve">редложената от участник обща цена за изпълнение на поръчката </w:t>
      </w:r>
      <w:r w:rsidR="007524CC" w:rsidRPr="0085054F">
        <w:rPr>
          <w:b/>
        </w:rPr>
        <w:t xml:space="preserve">по съответната обособена позиция </w:t>
      </w:r>
      <w:r w:rsidR="00D1271C" w:rsidRPr="0085054F">
        <w:rPr>
          <w:b/>
        </w:rPr>
        <w:t xml:space="preserve">се формира като сбор от предложената цена за </w:t>
      </w:r>
      <w:r w:rsidRPr="0085054F">
        <w:rPr>
          <w:b/>
        </w:rPr>
        <w:t>дейност 1: Извършване на оценка на съответствието на инвестиционния проект съгласно изискванията на Закона за устройство на територията (ЗУТ) и предложената цена за Дейност 2: Упражняване на строителен надзор по време на изпълнение на строителни и монтажни работи, съгласно одобрения инвестиционен проект и количествено-стойностните сметки, както изготвяне</w:t>
      </w:r>
      <w:r w:rsidR="007524CC" w:rsidRPr="0085054F">
        <w:rPr>
          <w:b/>
        </w:rPr>
        <w:t>/актуализиране</w:t>
      </w:r>
      <w:r w:rsidRPr="0085054F">
        <w:rPr>
          <w:b/>
        </w:rPr>
        <w:t xml:space="preserve"> на техническите паспорт на сградата, включена в настоящата обществена поръчка.</w:t>
      </w:r>
    </w:p>
    <w:p w14:paraId="66F8C2AF" w14:textId="77777777" w:rsidR="001416A9" w:rsidRPr="0085054F" w:rsidRDefault="001416A9" w:rsidP="0085054F">
      <w:pPr>
        <w:spacing w:line="276" w:lineRule="auto"/>
        <w:contextualSpacing/>
        <w:jc w:val="both"/>
        <w:rPr>
          <w:lang w:val="en-GB"/>
        </w:rPr>
      </w:pPr>
    </w:p>
    <w:p w14:paraId="4E1D03F3" w14:textId="424393A9" w:rsidR="001416A9" w:rsidRPr="0085054F" w:rsidRDefault="006D65FE" w:rsidP="0085054F">
      <w:pPr>
        <w:spacing w:line="276" w:lineRule="auto"/>
        <w:contextualSpacing/>
        <w:jc w:val="both"/>
      </w:pPr>
      <w:r w:rsidRPr="0085054F">
        <w:t>Н</w:t>
      </w:r>
      <w:r w:rsidR="003E0B35" w:rsidRPr="0085054F">
        <w:t xml:space="preserve">а първо място се класира участникът, </w:t>
      </w:r>
      <w:r w:rsidR="007F6050" w:rsidRPr="0085054F">
        <w:t>предложил най-ниска цена</w:t>
      </w:r>
      <w:r w:rsidR="00E5294D" w:rsidRPr="0085054F">
        <w:t>.</w:t>
      </w:r>
    </w:p>
    <w:p w14:paraId="209C04E0" w14:textId="37A286F8" w:rsidR="007F6050" w:rsidRPr="0085054F" w:rsidRDefault="007F6050" w:rsidP="0085054F">
      <w:pPr>
        <w:spacing w:line="276" w:lineRule="auto"/>
        <w:contextualSpacing/>
        <w:jc w:val="both"/>
        <w:rPr>
          <w:b/>
        </w:rPr>
      </w:pPr>
      <w:r w:rsidRPr="0085054F">
        <w:rPr>
          <w:b/>
        </w:rPr>
        <w:t>За изпълнител на обществената поръчка</w:t>
      </w:r>
      <w:r w:rsidR="007524CC" w:rsidRPr="0085054F">
        <w:rPr>
          <w:b/>
        </w:rPr>
        <w:t xml:space="preserve"> по съответната обособена позиция</w:t>
      </w:r>
      <w:r w:rsidRPr="0085054F">
        <w:rPr>
          <w:b/>
        </w:rPr>
        <w:t xml:space="preserve"> се определя участникът, класиран на първо място.</w:t>
      </w:r>
    </w:p>
    <w:p w14:paraId="224769AD" w14:textId="7120B873" w:rsidR="00317CDF" w:rsidRDefault="003E0B35" w:rsidP="0085054F">
      <w:pPr>
        <w:spacing w:line="276" w:lineRule="auto"/>
        <w:contextualSpacing/>
        <w:jc w:val="both"/>
      </w:pPr>
      <w:r w:rsidRPr="0085054F">
        <w:t xml:space="preserve">На основание чл. 58, ал. 3 ППЗОП комисията провежда публично жребий за определяне на изпълнител </w:t>
      </w:r>
      <w:r w:rsidR="007524CC" w:rsidRPr="0085054F">
        <w:t xml:space="preserve">по съответната обособена позиция </w:t>
      </w:r>
      <w:r w:rsidRPr="0085054F">
        <w:t xml:space="preserve">между класираните на първо място оферти, </w:t>
      </w:r>
      <w:r w:rsidR="007F6050" w:rsidRPr="0085054F">
        <w:t>когато</w:t>
      </w:r>
      <w:r w:rsidRPr="0085054F">
        <w:t xml:space="preserve"> критерият за възлагане е най-ниска цена и тази цена се предлага в две или повече оферти.</w:t>
      </w:r>
    </w:p>
    <w:p w14:paraId="4195C9EC" w14:textId="77777777" w:rsidR="007C622A" w:rsidRPr="0085054F" w:rsidRDefault="007C622A" w:rsidP="0085054F">
      <w:pPr>
        <w:spacing w:line="276" w:lineRule="auto"/>
        <w:contextualSpacing/>
        <w:jc w:val="both"/>
      </w:pPr>
    </w:p>
    <w:p w14:paraId="28ADC985" w14:textId="77777777" w:rsidR="00C6180B" w:rsidRPr="0085054F" w:rsidRDefault="00B70C2D" w:rsidP="0085054F">
      <w:pPr>
        <w:spacing w:line="276" w:lineRule="auto"/>
        <w:ind w:firstLine="851"/>
        <w:contextualSpacing/>
        <w:jc w:val="both"/>
        <w:rPr>
          <w:b/>
        </w:rPr>
      </w:pPr>
      <w:r w:rsidRPr="0085054F">
        <w:rPr>
          <w:b/>
        </w:rPr>
        <w:t>V</w:t>
      </w:r>
      <w:r w:rsidR="00A93DE4" w:rsidRPr="0085054F">
        <w:rPr>
          <w:b/>
        </w:rPr>
        <w:t>. СКЛЮЧВАНЕ НА ДОГОВОР</w:t>
      </w:r>
    </w:p>
    <w:p w14:paraId="2E18CB95" w14:textId="77777777" w:rsidR="002674A6" w:rsidRPr="0085054F" w:rsidRDefault="002674A6" w:rsidP="0085054F">
      <w:pPr>
        <w:numPr>
          <w:ilvl w:val="0"/>
          <w:numId w:val="7"/>
        </w:numPr>
        <w:tabs>
          <w:tab w:val="left" w:pos="0"/>
        </w:tabs>
        <w:autoSpaceDE w:val="0"/>
        <w:autoSpaceDN w:val="0"/>
        <w:adjustRightInd w:val="0"/>
        <w:spacing w:line="276" w:lineRule="auto"/>
        <w:ind w:left="0" w:firstLine="0"/>
        <w:contextualSpacing/>
        <w:rPr>
          <w:b/>
          <w:bCs/>
        </w:rPr>
      </w:pPr>
      <w:r w:rsidRPr="0085054F">
        <w:rPr>
          <w:b/>
          <w:bCs/>
        </w:rPr>
        <w:t>Сключване на договор.</w:t>
      </w:r>
    </w:p>
    <w:p w14:paraId="0846EBEC" w14:textId="0F51043F" w:rsidR="00237588" w:rsidRPr="0085054F" w:rsidRDefault="00237588" w:rsidP="0085054F">
      <w:pPr>
        <w:widowControl w:val="0"/>
        <w:numPr>
          <w:ilvl w:val="0"/>
          <w:numId w:val="2"/>
        </w:numPr>
        <w:tabs>
          <w:tab w:val="left" w:pos="972"/>
        </w:tabs>
        <w:autoSpaceDE w:val="0"/>
        <w:autoSpaceDN w:val="0"/>
        <w:adjustRightInd w:val="0"/>
        <w:spacing w:line="276" w:lineRule="auto"/>
        <w:contextualSpacing/>
        <w:jc w:val="both"/>
      </w:pPr>
      <w:r w:rsidRPr="0085054F">
        <w:t>Възложителят сключва с определения изпълнител писмен договор за обществена поръчка</w:t>
      </w:r>
      <w:r w:rsidR="007524CC" w:rsidRPr="0085054F">
        <w:t xml:space="preserve"> по всяка обособена позиция поотделно</w:t>
      </w:r>
      <w:r w:rsidRPr="0085054F">
        <w:t>, при условие че при подписване на договора определеният изпълнител:</w:t>
      </w:r>
    </w:p>
    <w:p w14:paraId="23D57994" w14:textId="77777777" w:rsidR="00237588" w:rsidRPr="0085054F" w:rsidRDefault="00237588" w:rsidP="0085054F">
      <w:pPr>
        <w:pStyle w:val="ListParagraph"/>
        <w:widowControl w:val="0"/>
        <w:numPr>
          <w:ilvl w:val="0"/>
          <w:numId w:val="11"/>
        </w:numPr>
        <w:tabs>
          <w:tab w:val="left" w:pos="972"/>
        </w:tabs>
        <w:autoSpaceDE w:val="0"/>
        <w:autoSpaceDN w:val="0"/>
        <w:adjustRightInd w:val="0"/>
        <w:spacing w:line="276" w:lineRule="auto"/>
        <w:ind w:left="0" w:firstLine="720"/>
        <w:jc w:val="both"/>
      </w:pPr>
      <w:r w:rsidRPr="0085054F">
        <w:t>представи документи, удостоверяващи липсата на основанията за отстраняване от процедурата, както и съответствието с поставените критерии за подбор, включително за третите лица и подизпълнителите, ако има такива;</w:t>
      </w:r>
    </w:p>
    <w:p w14:paraId="4FA5E91F" w14:textId="77777777" w:rsidR="00237588" w:rsidRPr="0085054F" w:rsidRDefault="00237588" w:rsidP="0085054F">
      <w:pPr>
        <w:pStyle w:val="ListParagraph"/>
        <w:widowControl w:val="0"/>
        <w:numPr>
          <w:ilvl w:val="0"/>
          <w:numId w:val="11"/>
        </w:numPr>
        <w:tabs>
          <w:tab w:val="left" w:pos="972"/>
        </w:tabs>
        <w:autoSpaceDE w:val="0"/>
        <w:autoSpaceDN w:val="0"/>
        <w:adjustRightInd w:val="0"/>
        <w:spacing w:line="276" w:lineRule="auto"/>
        <w:ind w:left="0" w:firstLine="720"/>
        <w:jc w:val="both"/>
      </w:pPr>
      <w:r w:rsidRPr="0085054F">
        <w:t>представи определената гаранция за изпълнение на договора;</w:t>
      </w:r>
    </w:p>
    <w:p w14:paraId="1789503A" w14:textId="19865F36" w:rsidR="009736AA" w:rsidRPr="0085054F" w:rsidRDefault="00237588" w:rsidP="0085054F">
      <w:pPr>
        <w:pStyle w:val="ListParagraph"/>
        <w:widowControl w:val="0"/>
        <w:numPr>
          <w:ilvl w:val="0"/>
          <w:numId w:val="11"/>
        </w:numPr>
        <w:tabs>
          <w:tab w:val="left" w:pos="972"/>
        </w:tabs>
        <w:autoSpaceDE w:val="0"/>
        <w:autoSpaceDN w:val="0"/>
        <w:adjustRightInd w:val="0"/>
        <w:spacing w:line="276" w:lineRule="auto"/>
        <w:ind w:left="0" w:firstLine="720"/>
        <w:jc w:val="both"/>
      </w:pPr>
      <w:r w:rsidRPr="0085054F">
        <w:t>извърши съответна регистрация, представи документ или изпълни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в условията на обявената поръчка.</w:t>
      </w:r>
      <w:r w:rsidR="009736AA" w:rsidRPr="0085054F">
        <w:t xml:space="preserve"> В случай че определеният за изпълнител участник е чуждестранно лице, то следва да придобие удостоверение по чл. 9, ал. 5 или по чл.</w:t>
      </w:r>
      <w:r w:rsidR="00A00D56" w:rsidRPr="0085054F">
        <w:t xml:space="preserve"> </w:t>
      </w:r>
      <w:r w:rsidR="009736AA" w:rsidRPr="0085054F">
        <w:t>10, ал.</w:t>
      </w:r>
      <w:r w:rsidR="00A00D56" w:rsidRPr="0085054F">
        <w:t xml:space="preserve"> </w:t>
      </w:r>
      <w:r w:rsidR="009736AA" w:rsidRPr="0085054F">
        <w:t xml:space="preserve">6 от Наредба № РД-02-20-25 от 3 декември 2012 г. за условията и реда за издаване на удостоверение за вписване в регистъра на </w:t>
      </w:r>
      <w:r w:rsidR="009736AA" w:rsidRPr="0085054F">
        <w:lastRenderedPageBreak/>
        <w:t>консултантите за оценяване на съответствието на инвестиционните проекти и/или упражняване на строителен надзор. (На основание чл.</w:t>
      </w:r>
      <w:r w:rsidR="00A24605" w:rsidRPr="0085054F">
        <w:t xml:space="preserve"> </w:t>
      </w:r>
      <w:r w:rsidR="009736AA" w:rsidRPr="0085054F">
        <w:t>7, ал.2 от Наредба № РД-02-20-25 от 3 декември 2012 г. за условията и реда за издаване на удостоверение за вписване в регистъра на консултантите за оценяване на съответствието на инвестиционните проекти и/или упражняване на строителен надзор, правото за упражняване на дейностите по чл. 166, ал. 1, т. 1 ЗУТ на лицата по чл. 166, ал. 7 ЗУТ се удостоверява от началника на ДНСК или оправомощено от него длъжностно лице след представяне на документите по чл. 9 или 10 от Наредбата.).</w:t>
      </w:r>
    </w:p>
    <w:p w14:paraId="1EB735DE" w14:textId="09D790A6" w:rsidR="001C516A" w:rsidRPr="0085054F" w:rsidRDefault="00237588" w:rsidP="0085054F">
      <w:pPr>
        <w:pStyle w:val="ListParagraph"/>
        <w:widowControl w:val="0"/>
        <w:tabs>
          <w:tab w:val="left" w:pos="972"/>
        </w:tabs>
        <w:autoSpaceDE w:val="0"/>
        <w:autoSpaceDN w:val="0"/>
        <w:adjustRightInd w:val="0"/>
        <w:spacing w:line="276" w:lineRule="auto"/>
        <w:jc w:val="both"/>
      </w:pPr>
      <w:r w:rsidRPr="0085054F">
        <w:t xml:space="preserve"> </w:t>
      </w:r>
      <w:r w:rsidR="009736AA" w:rsidRPr="0085054F">
        <w:t xml:space="preserve">- </w:t>
      </w:r>
      <w:r w:rsidR="006A1378" w:rsidRPr="0085054F">
        <w:t xml:space="preserve">Когато определеният </w:t>
      </w:r>
      <w:r w:rsidR="006A1378" w:rsidRPr="00462A2F">
        <w:t>изпълнител е неперсонифицирано обединение на физически и/или юридически лица, договорът за обществена поръчка се сключва, след като</w:t>
      </w:r>
      <w:r w:rsidR="006A1378" w:rsidRPr="0085054F">
        <w:t xml:space="preserve">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r w:rsidR="001C516A" w:rsidRPr="0085054F">
        <w:t>;</w:t>
      </w:r>
    </w:p>
    <w:p w14:paraId="2AED399B" w14:textId="4C75F0D5" w:rsidR="00237588" w:rsidRPr="0085054F" w:rsidRDefault="001C516A" w:rsidP="0085054F">
      <w:pPr>
        <w:pStyle w:val="ListParagraph"/>
        <w:widowControl w:val="0"/>
        <w:numPr>
          <w:ilvl w:val="0"/>
          <w:numId w:val="11"/>
        </w:numPr>
        <w:tabs>
          <w:tab w:val="left" w:pos="972"/>
        </w:tabs>
        <w:autoSpaceDE w:val="0"/>
        <w:autoSpaceDN w:val="0"/>
        <w:adjustRightInd w:val="0"/>
        <w:spacing w:line="276" w:lineRule="auto"/>
        <w:ind w:left="0" w:firstLine="720"/>
        <w:jc w:val="both"/>
      </w:pPr>
      <w:r w:rsidRPr="0085054F">
        <w:t>представи д</w:t>
      </w:r>
      <w:r w:rsidR="006A1378" w:rsidRPr="0085054F">
        <w:t xml:space="preserve">екларация по </w:t>
      </w:r>
      <w:r w:rsidRPr="0085054F">
        <w:t xml:space="preserve">чл. 59, ал. 1, т. 3 от </w:t>
      </w:r>
      <w:r w:rsidR="006A1378" w:rsidRPr="0085054F">
        <w:t>Закон за мерките срещу изпирането на пари</w:t>
      </w:r>
      <w:r w:rsidR="008E0196" w:rsidRPr="0085054F">
        <w:t xml:space="preserve"> (ЗМИП);</w:t>
      </w:r>
    </w:p>
    <w:p w14:paraId="52F4268A" w14:textId="0E570399" w:rsidR="001C516A" w:rsidRPr="0085054F" w:rsidRDefault="00B74417" w:rsidP="0085054F">
      <w:pPr>
        <w:pStyle w:val="ListParagraph"/>
        <w:widowControl w:val="0"/>
        <w:numPr>
          <w:ilvl w:val="0"/>
          <w:numId w:val="11"/>
        </w:numPr>
        <w:tabs>
          <w:tab w:val="left" w:pos="972"/>
        </w:tabs>
        <w:autoSpaceDE w:val="0"/>
        <w:autoSpaceDN w:val="0"/>
        <w:adjustRightInd w:val="0"/>
        <w:spacing w:line="276" w:lineRule="auto"/>
        <w:ind w:left="0" w:firstLine="720"/>
        <w:jc w:val="both"/>
      </w:pPr>
      <w:r w:rsidRPr="0085054F">
        <w:t>п</w:t>
      </w:r>
      <w:r w:rsidR="001C516A" w:rsidRPr="0085054F">
        <w:t>редстави декларация по чл. 66, ал. 2 ЗМИП, в случай че е невъзможно изясняване на произхода на средствата</w:t>
      </w:r>
      <w:r w:rsidR="0028261E" w:rsidRPr="0085054F">
        <w:t xml:space="preserve"> чрез способите по чл. 66, ал. 1 ЗМИП или прилагането на поне два от тях е довело до противоречива информация.</w:t>
      </w:r>
    </w:p>
    <w:p w14:paraId="0A04E288" w14:textId="7735D4FE" w:rsidR="00776E12" w:rsidRPr="0085054F" w:rsidRDefault="00776E12" w:rsidP="0085054F">
      <w:pPr>
        <w:pStyle w:val="ListParagraph"/>
        <w:widowControl w:val="0"/>
        <w:tabs>
          <w:tab w:val="left" w:pos="972"/>
        </w:tabs>
        <w:autoSpaceDE w:val="0"/>
        <w:autoSpaceDN w:val="0"/>
        <w:adjustRightInd w:val="0"/>
        <w:spacing w:line="276" w:lineRule="auto"/>
        <w:ind w:left="0" w:firstLine="720"/>
        <w:jc w:val="both"/>
        <w:rPr>
          <w:i/>
        </w:rPr>
      </w:pPr>
      <w:r w:rsidRPr="0085054F">
        <w:rPr>
          <w:i/>
        </w:rPr>
        <w:t>Забележка: Съдържанието на декларациите по чл. 59, ал. 1, т. 3 и чл. 66, ал. 2 ЗМИП като образци са нормативно определени в ППЗМИП.</w:t>
      </w:r>
    </w:p>
    <w:p w14:paraId="69C7C600" w14:textId="77777777" w:rsidR="00237588" w:rsidRPr="0085054F" w:rsidRDefault="00237588" w:rsidP="0085054F">
      <w:pPr>
        <w:pStyle w:val="ListParagraph"/>
        <w:widowControl w:val="0"/>
        <w:numPr>
          <w:ilvl w:val="1"/>
          <w:numId w:val="7"/>
        </w:numPr>
        <w:tabs>
          <w:tab w:val="left" w:pos="972"/>
        </w:tabs>
        <w:autoSpaceDE w:val="0"/>
        <w:autoSpaceDN w:val="0"/>
        <w:adjustRightInd w:val="0"/>
        <w:spacing w:line="276" w:lineRule="auto"/>
        <w:ind w:left="0" w:firstLine="0"/>
        <w:jc w:val="both"/>
      </w:pPr>
      <w:r w:rsidRPr="0085054F">
        <w:t>Възложителят не сключва договор, когато участникът, класиран на първо място:</w:t>
      </w:r>
    </w:p>
    <w:p w14:paraId="3003CDE9" w14:textId="77777777" w:rsidR="00237588" w:rsidRPr="0085054F" w:rsidRDefault="00237588" w:rsidP="0085054F">
      <w:pPr>
        <w:pStyle w:val="ListParagraph"/>
        <w:widowControl w:val="0"/>
        <w:numPr>
          <w:ilvl w:val="0"/>
          <w:numId w:val="11"/>
        </w:numPr>
        <w:tabs>
          <w:tab w:val="left" w:pos="972"/>
        </w:tabs>
        <w:autoSpaceDE w:val="0"/>
        <w:autoSpaceDN w:val="0"/>
        <w:adjustRightInd w:val="0"/>
        <w:spacing w:line="276" w:lineRule="auto"/>
        <w:ind w:left="0" w:firstLine="567"/>
        <w:jc w:val="both"/>
      </w:pPr>
      <w:r w:rsidRPr="0085054F">
        <w:t>откаже да сключи договор;</w:t>
      </w:r>
    </w:p>
    <w:p w14:paraId="1CFF2A4E" w14:textId="77777777" w:rsidR="00237588" w:rsidRPr="0085054F" w:rsidRDefault="00237588" w:rsidP="0085054F">
      <w:pPr>
        <w:pStyle w:val="ListParagraph"/>
        <w:widowControl w:val="0"/>
        <w:numPr>
          <w:ilvl w:val="0"/>
          <w:numId w:val="11"/>
        </w:numPr>
        <w:tabs>
          <w:tab w:val="left" w:pos="972"/>
        </w:tabs>
        <w:autoSpaceDE w:val="0"/>
        <w:autoSpaceDN w:val="0"/>
        <w:adjustRightInd w:val="0"/>
        <w:spacing w:line="276" w:lineRule="auto"/>
        <w:ind w:left="0" w:firstLine="567"/>
        <w:jc w:val="both"/>
      </w:pPr>
      <w:r w:rsidRPr="0085054F">
        <w:t>не изпълни някое от условията по т. 1.1. или</w:t>
      </w:r>
    </w:p>
    <w:p w14:paraId="0406B0D5" w14:textId="77777777" w:rsidR="00237588" w:rsidRPr="0085054F" w:rsidRDefault="00237588" w:rsidP="0085054F">
      <w:pPr>
        <w:pStyle w:val="ListParagraph"/>
        <w:widowControl w:val="0"/>
        <w:numPr>
          <w:ilvl w:val="0"/>
          <w:numId w:val="11"/>
        </w:numPr>
        <w:tabs>
          <w:tab w:val="left" w:pos="972"/>
        </w:tabs>
        <w:autoSpaceDE w:val="0"/>
        <w:autoSpaceDN w:val="0"/>
        <w:adjustRightInd w:val="0"/>
        <w:spacing w:line="276" w:lineRule="auto"/>
        <w:ind w:left="0" w:firstLine="567"/>
        <w:jc w:val="both"/>
      </w:pPr>
      <w:r w:rsidRPr="0085054F">
        <w:t>не докаже, че не са налице основания за отстраняване от процедурата.</w:t>
      </w:r>
    </w:p>
    <w:p w14:paraId="0FBA7B3A" w14:textId="77777777" w:rsidR="00237588" w:rsidRPr="0085054F" w:rsidRDefault="00237588" w:rsidP="0085054F">
      <w:pPr>
        <w:pStyle w:val="ListParagraph"/>
        <w:widowControl w:val="0"/>
        <w:numPr>
          <w:ilvl w:val="1"/>
          <w:numId w:val="7"/>
        </w:numPr>
        <w:tabs>
          <w:tab w:val="left" w:pos="972"/>
        </w:tabs>
        <w:autoSpaceDE w:val="0"/>
        <w:autoSpaceDN w:val="0"/>
        <w:adjustRightInd w:val="0"/>
        <w:spacing w:line="276" w:lineRule="auto"/>
        <w:ind w:left="0" w:firstLine="0"/>
        <w:jc w:val="both"/>
      </w:pPr>
      <w:r w:rsidRPr="0085054F">
        <w:t xml:space="preserve"> В случаите по т. 1.2 възложителят може да измени влязлото в сила решение в частта за определяне на изпълнител и с мотивирано решение да определи втория класиран участник за изпълнител.</w:t>
      </w:r>
    </w:p>
    <w:p w14:paraId="00161B1E" w14:textId="6494D06B" w:rsidR="00237588" w:rsidRPr="0085054F" w:rsidRDefault="00237588" w:rsidP="0085054F">
      <w:pPr>
        <w:pStyle w:val="ListParagraph"/>
        <w:widowControl w:val="0"/>
        <w:numPr>
          <w:ilvl w:val="1"/>
          <w:numId w:val="7"/>
        </w:numPr>
        <w:tabs>
          <w:tab w:val="left" w:pos="972"/>
        </w:tabs>
        <w:autoSpaceDE w:val="0"/>
        <w:autoSpaceDN w:val="0"/>
        <w:adjustRightInd w:val="0"/>
        <w:spacing w:line="276" w:lineRule="auto"/>
        <w:ind w:left="0" w:firstLine="0"/>
        <w:jc w:val="both"/>
      </w:pPr>
      <w:r w:rsidRPr="0085054F">
        <w:t xml:space="preserve">Договорът трябва да съответства на проекта на договор, приложен в документацията, допълнен с всички предложения от офертата на участника, въз основа на които последният е определен за изпълнител на поръчката. Промени в проекта на договор се допускат по изключение, </w:t>
      </w:r>
      <w:r w:rsidR="00730F3A" w:rsidRPr="0085054F">
        <w:t>по реда и при условията</w:t>
      </w:r>
      <w:r w:rsidRPr="0085054F">
        <w:t xml:space="preserve"> </w:t>
      </w:r>
      <w:r w:rsidR="00730F3A" w:rsidRPr="0085054F">
        <w:t xml:space="preserve">на чл. 116 </w:t>
      </w:r>
      <w:r w:rsidRPr="0085054F">
        <w:t>ЗОП.</w:t>
      </w:r>
    </w:p>
    <w:p w14:paraId="6B1B0678" w14:textId="2A704CE9" w:rsidR="002674A6" w:rsidRPr="0085054F" w:rsidRDefault="007C622A" w:rsidP="0085054F">
      <w:pPr>
        <w:widowControl w:val="0"/>
        <w:tabs>
          <w:tab w:val="left" w:pos="1073"/>
        </w:tabs>
        <w:autoSpaceDE w:val="0"/>
        <w:autoSpaceDN w:val="0"/>
        <w:adjustRightInd w:val="0"/>
        <w:spacing w:line="276" w:lineRule="auto"/>
        <w:contextualSpacing/>
        <w:jc w:val="both"/>
      </w:pPr>
      <w:r w:rsidRPr="0085054F">
        <w:t xml:space="preserve">1.5. </w:t>
      </w:r>
      <w:r w:rsidR="002674A6" w:rsidRPr="0085054F">
        <w:t xml:space="preserve">Възложителят няма право да сключва договор преди изтичане на </w:t>
      </w:r>
      <w:r w:rsidR="002674A6" w:rsidRPr="0085054F">
        <w:rPr>
          <w:bCs/>
        </w:rPr>
        <w:t>14</w:t>
      </w:r>
      <w:r w:rsidR="002674A6" w:rsidRPr="0085054F">
        <w:rPr>
          <w:b/>
          <w:bCs/>
        </w:rPr>
        <w:t xml:space="preserve"> </w:t>
      </w:r>
      <w:r w:rsidR="002674A6" w:rsidRPr="0085054F">
        <w:t>дни от уведомяването на заинтересованите участници за решението за определяне на изпълнител</w:t>
      </w:r>
      <w:r w:rsidR="00DA7927" w:rsidRPr="0085054F">
        <w:t>, освен в изрично посочените в ЗОП случаи</w:t>
      </w:r>
      <w:r w:rsidR="002674A6" w:rsidRPr="0085054F">
        <w:t>.</w:t>
      </w:r>
    </w:p>
    <w:p w14:paraId="06D408C2" w14:textId="564D8A89" w:rsidR="002674A6" w:rsidRPr="0085054F" w:rsidRDefault="007C622A" w:rsidP="0085054F">
      <w:pPr>
        <w:widowControl w:val="0"/>
        <w:tabs>
          <w:tab w:val="left" w:pos="1073"/>
        </w:tabs>
        <w:autoSpaceDE w:val="0"/>
        <w:autoSpaceDN w:val="0"/>
        <w:adjustRightInd w:val="0"/>
        <w:spacing w:line="276" w:lineRule="auto"/>
        <w:contextualSpacing/>
        <w:jc w:val="both"/>
        <w:rPr>
          <w:b/>
          <w:bCs/>
        </w:rPr>
      </w:pPr>
      <w:r w:rsidRPr="0085054F">
        <w:rPr>
          <w:bCs/>
        </w:rPr>
        <w:t>1.6.</w:t>
      </w:r>
      <w:r w:rsidRPr="0085054F">
        <w:rPr>
          <w:b/>
          <w:bCs/>
        </w:rPr>
        <w:t xml:space="preserve"> </w:t>
      </w:r>
      <w:r w:rsidR="002674A6" w:rsidRPr="0085054F">
        <w:t>Възложителят няма право да сключва договор с избрания изпълнител преди влизане в сила на всички решения по процедурата.</w:t>
      </w:r>
    </w:p>
    <w:p w14:paraId="0F60AF9B" w14:textId="6A7D3A64" w:rsidR="00237588" w:rsidRPr="0085054F" w:rsidRDefault="007C622A" w:rsidP="0085054F">
      <w:pPr>
        <w:pStyle w:val="ListParagraph"/>
        <w:widowControl w:val="0"/>
        <w:numPr>
          <w:ilvl w:val="1"/>
          <w:numId w:val="50"/>
        </w:numPr>
        <w:tabs>
          <w:tab w:val="left" w:pos="1073"/>
        </w:tabs>
        <w:autoSpaceDE w:val="0"/>
        <w:autoSpaceDN w:val="0"/>
        <w:adjustRightInd w:val="0"/>
        <w:spacing w:line="276" w:lineRule="auto"/>
        <w:jc w:val="both"/>
      </w:pPr>
      <w:r w:rsidRPr="0085054F">
        <w:t xml:space="preserve"> </w:t>
      </w:r>
      <w:r w:rsidR="00237588" w:rsidRPr="0085054F">
        <w:t>В случаите по т. 1.1 възложителят няма право да изисква документи:</w:t>
      </w:r>
    </w:p>
    <w:p w14:paraId="0B3D7879" w14:textId="77777777" w:rsidR="00237588" w:rsidRPr="0085054F" w:rsidRDefault="00237588" w:rsidP="0085054F">
      <w:pPr>
        <w:pStyle w:val="ListParagraph"/>
        <w:widowControl w:val="0"/>
        <w:numPr>
          <w:ilvl w:val="0"/>
          <w:numId w:val="11"/>
        </w:numPr>
        <w:tabs>
          <w:tab w:val="left" w:pos="0"/>
          <w:tab w:val="left" w:pos="1134"/>
        </w:tabs>
        <w:autoSpaceDE w:val="0"/>
        <w:autoSpaceDN w:val="0"/>
        <w:adjustRightInd w:val="0"/>
        <w:spacing w:line="276" w:lineRule="auto"/>
        <w:ind w:left="0" w:firstLine="720"/>
        <w:jc w:val="both"/>
      </w:pPr>
      <w:r w:rsidRPr="0085054F">
        <w:t>които вече са му били предоставени;</w:t>
      </w:r>
    </w:p>
    <w:p w14:paraId="50435F0C" w14:textId="77777777" w:rsidR="00237588" w:rsidRPr="0085054F" w:rsidRDefault="00237588" w:rsidP="0085054F">
      <w:pPr>
        <w:pStyle w:val="ListParagraph"/>
        <w:widowControl w:val="0"/>
        <w:numPr>
          <w:ilvl w:val="0"/>
          <w:numId w:val="11"/>
        </w:numPr>
        <w:tabs>
          <w:tab w:val="left" w:pos="0"/>
          <w:tab w:val="left" w:pos="1134"/>
        </w:tabs>
        <w:autoSpaceDE w:val="0"/>
        <w:autoSpaceDN w:val="0"/>
        <w:adjustRightInd w:val="0"/>
        <w:spacing w:line="276" w:lineRule="auto"/>
        <w:ind w:left="0" w:firstLine="720"/>
        <w:jc w:val="both"/>
      </w:pPr>
      <w:r w:rsidRPr="0085054F">
        <w:t>до които има достъп по служебен път или чрез публичен регистър;</w:t>
      </w:r>
    </w:p>
    <w:p w14:paraId="3E920105" w14:textId="11BCA2EA" w:rsidR="002674A6" w:rsidRPr="0085054F" w:rsidRDefault="00237588" w:rsidP="0085054F">
      <w:pPr>
        <w:pStyle w:val="ListParagraph"/>
        <w:widowControl w:val="0"/>
        <w:numPr>
          <w:ilvl w:val="0"/>
          <w:numId w:val="11"/>
        </w:numPr>
        <w:tabs>
          <w:tab w:val="left" w:pos="0"/>
          <w:tab w:val="left" w:pos="1134"/>
        </w:tabs>
        <w:autoSpaceDE w:val="0"/>
        <w:autoSpaceDN w:val="0"/>
        <w:adjustRightInd w:val="0"/>
        <w:spacing w:line="276" w:lineRule="auto"/>
        <w:ind w:left="0" w:firstLine="720"/>
        <w:jc w:val="both"/>
      </w:pPr>
      <w:r w:rsidRPr="0085054F">
        <w:t>които могат да бъдат осигурени чрез пряк и безплатен достъп до националните бази данни на държавите членки.</w:t>
      </w:r>
    </w:p>
    <w:p w14:paraId="023DEFD7" w14:textId="77777777" w:rsidR="002674A6" w:rsidRPr="00462A2F" w:rsidRDefault="006A1378" w:rsidP="0085054F">
      <w:pPr>
        <w:autoSpaceDE w:val="0"/>
        <w:autoSpaceDN w:val="0"/>
        <w:adjustRightInd w:val="0"/>
        <w:spacing w:line="276" w:lineRule="auto"/>
        <w:contextualSpacing/>
        <w:rPr>
          <w:b/>
          <w:bCs/>
        </w:rPr>
      </w:pPr>
      <w:r w:rsidRPr="00462A2F">
        <w:rPr>
          <w:b/>
          <w:bCs/>
        </w:rPr>
        <w:t>2</w:t>
      </w:r>
      <w:r w:rsidR="002674A6" w:rsidRPr="00462A2F">
        <w:rPr>
          <w:b/>
          <w:bCs/>
        </w:rPr>
        <w:t>. Сключване на договор с подизпълнител.</w:t>
      </w:r>
    </w:p>
    <w:p w14:paraId="1D26C879" w14:textId="77777777" w:rsidR="002674A6" w:rsidRPr="00462A2F" w:rsidRDefault="002674A6" w:rsidP="0085054F">
      <w:pPr>
        <w:widowControl w:val="0"/>
        <w:tabs>
          <w:tab w:val="left" w:pos="1030"/>
        </w:tabs>
        <w:autoSpaceDE w:val="0"/>
        <w:autoSpaceDN w:val="0"/>
        <w:adjustRightInd w:val="0"/>
        <w:spacing w:line="276" w:lineRule="auto"/>
        <w:contextualSpacing/>
        <w:jc w:val="both"/>
        <w:rPr>
          <w:b/>
          <w:bCs/>
        </w:rPr>
      </w:pPr>
      <w:r w:rsidRPr="00462A2F">
        <w:t xml:space="preserve">Изпълнителите сключват договор за подизпълнение с подизпълнителите, посочени в </w:t>
      </w:r>
      <w:r w:rsidRPr="00462A2F">
        <w:lastRenderedPageBreak/>
        <w:t>офертата.</w:t>
      </w:r>
    </w:p>
    <w:p w14:paraId="73E59ABB" w14:textId="77777777" w:rsidR="002674A6" w:rsidRPr="00462A2F" w:rsidRDefault="002674A6" w:rsidP="0085054F">
      <w:pPr>
        <w:widowControl w:val="0"/>
        <w:tabs>
          <w:tab w:val="left" w:pos="1030"/>
        </w:tabs>
        <w:autoSpaceDE w:val="0"/>
        <w:autoSpaceDN w:val="0"/>
        <w:adjustRightInd w:val="0"/>
        <w:spacing w:line="276" w:lineRule="auto"/>
        <w:contextualSpacing/>
        <w:jc w:val="both"/>
        <w:rPr>
          <w:b/>
          <w:bCs/>
        </w:rPr>
      </w:pPr>
      <w:r w:rsidRPr="00462A2F">
        <w:t>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w:t>
      </w:r>
      <w:r w:rsidR="000702EA" w:rsidRPr="00462A2F">
        <w:t xml:space="preserve"> условията по чл. 66, ал. 2 и 14</w:t>
      </w:r>
      <w:r w:rsidRPr="00462A2F">
        <w:t xml:space="preserve"> ЗОП.</w:t>
      </w:r>
    </w:p>
    <w:p w14:paraId="746E2F92" w14:textId="19515969" w:rsidR="00543D85" w:rsidRPr="0085054F" w:rsidRDefault="000702EA" w:rsidP="0085054F">
      <w:pPr>
        <w:widowControl w:val="0"/>
        <w:tabs>
          <w:tab w:val="left" w:pos="1030"/>
        </w:tabs>
        <w:autoSpaceDE w:val="0"/>
        <w:autoSpaceDN w:val="0"/>
        <w:adjustRightInd w:val="0"/>
        <w:spacing w:line="276" w:lineRule="auto"/>
        <w:contextualSpacing/>
        <w:jc w:val="both"/>
      </w:pPr>
      <w:r w:rsidRPr="00462A2F">
        <w:t>Подизпълнителите нямат право да превъзлагат една или повече от дейностите, които са включени в предме</w:t>
      </w:r>
      <w:r w:rsidR="005C0014" w:rsidRPr="00462A2F">
        <w:t>та на договора за подизпълнение</w:t>
      </w:r>
      <w:r w:rsidR="002674A6" w:rsidRPr="00462A2F">
        <w:t xml:space="preserve">. </w:t>
      </w:r>
      <w:r w:rsidR="00543D85" w:rsidRPr="00462A2F">
        <w:t>Не е нарушение на забраната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подизпълнение.</w:t>
      </w:r>
    </w:p>
    <w:p w14:paraId="19B947F8" w14:textId="77777777" w:rsidR="00074887" w:rsidRPr="0085054F" w:rsidRDefault="00074887" w:rsidP="0085054F">
      <w:pPr>
        <w:widowControl w:val="0"/>
        <w:tabs>
          <w:tab w:val="left" w:pos="1030"/>
        </w:tabs>
        <w:autoSpaceDE w:val="0"/>
        <w:autoSpaceDN w:val="0"/>
        <w:adjustRightInd w:val="0"/>
        <w:spacing w:line="276" w:lineRule="auto"/>
        <w:contextualSpacing/>
        <w:jc w:val="both"/>
      </w:pPr>
    </w:p>
    <w:p w14:paraId="4223E27C" w14:textId="415428BF" w:rsidR="00131F7D" w:rsidRPr="0085054F" w:rsidRDefault="00B70C2D" w:rsidP="0085054F">
      <w:pPr>
        <w:numPr>
          <w:ilvl w:val="12"/>
          <w:numId w:val="0"/>
        </w:numPr>
        <w:spacing w:line="276" w:lineRule="auto"/>
        <w:ind w:firstLine="709"/>
        <w:contextualSpacing/>
        <w:jc w:val="both"/>
        <w:rPr>
          <w:b/>
          <w:caps/>
        </w:rPr>
      </w:pPr>
      <w:r w:rsidRPr="0085054F">
        <w:rPr>
          <w:b/>
          <w:caps/>
        </w:rPr>
        <w:t>V</w:t>
      </w:r>
      <w:r w:rsidR="00131F7D" w:rsidRPr="0085054F">
        <w:rPr>
          <w:b/>
          <w:caps/>
        </w:rPr>
        <w:t>I. ГАРАНЦИя за изпълнение на договора</w:t>
      </w:r>
      <w:r w:rsidR="00601501" w:rsidRPr="0085054F">
        <w:rPr>
          <w:b/>
          <w:caps/>
        </w:rPr>
        <w:t xml:space="preserve">. </w:t>
      </w:r>
    </w:p>
    <w:p w14:paraId="75B47EFE" w14:textId="6FEC56CF" w:rsidR="00131F7D" w:rsidRPr="0085054F" w:rsidRDefault="00131F7D" w:rsidP="0085054F">
      <w:pPr>
        <w:spacing w:line="276" w:lineRule="auto"/>
        <w:ind w:firstLine="709"/>
        <w:contextualSpacing/>
        <w:jc w:val="both"/>
      </w:pPr>
      <w:r w:rsidRPr="0085054F">
        <w:t>1.</w:t>
      </w:r>
      <w:r w:rsidRPr="0085054F">
        <w:rPr>
          <w:bCs/>
          <w:color w:val="000000"/>
        </w:rPr>
        <w:t xml:space="preserve"> </w:t>
      </w:r>
      <w:r w:rsidRPr="0085054F">
        <w:rPr>
          <w:bCs/>
        </w:rPr>
        <w:t>Гаранцията за изпълнение</w:t>
      </w:r>
      <w:r w:rsidR="007524CC" w:rsidRPr="0085054F">
        <w:rPr>
          <w:bCs/>
        </w:rPr>
        <w:t xml:space="preserve"> по всяка обособена позиция</w:t>
      </w:r>
      <w:r w:rsidRPr="0085054F">
        <w:rPr>
          <w:bCs/>
        </w:rPr>
        <w:t xml:space="preserve"> </w:t>
      </w:r>
      <w:r w:rsidR="002A129E" w:rsidRPr="0085054F">
        <w:rPr>
          <w:bCs/>
        </w:rPr>
        <w:t>е в размер  5</w:t>
      </w:r>
      <w:r w:rsidRPr="0085054F">
        <w:rPr>
          <w:bCs/>
        </w:rPr>
        <w:t xml:space="preserve"> % (</w:t>
      </w:r>
      <w:r w:rsidR="002A129E" w:rsidRPr="0085054F">
        <w:rPr>
          <w:bCs/>
        </w:rPr>
        <w:t>пет процента</w:t>
      </w:r>
      <w:r w:rsidRPr="0085054F">
        <w:rPr>
          <w:bCs/>
        </w:rPr>
        <w:t>) от стойност</w:t>
      </w:r>
      <w:r w:rsidR="002A129E" w:rsidRPr="0085054F">
        <w:rPr>
          <w:bCs/>
        </w:rPr>
        <w:t>та</w:t>
      </w:r>
      <w:r w:rsidRPr="0085054F">
        <w:rPr>
          <w:bCs/>
        </w:rPr>
        <w:t xml:space="preserve"> на договора без ДДС.</w:t>
      </w:r>
      <w:r w:rsidRPr="0085054F">
        <w:t xml:space="preserve"> Документът за гаранцията за изпълнение се представя от определения изпълнител при </w:t>
      </w:r>
      <w:r w:rsidRPr="0085054F">
        <w:rPr>
          <w:bCs/>
        </w:rPr>
        <w:t>сключване на договора</w:t>
      </w:r>
      <w:r w:rsidRPr="0085054F">
        <w:t>.</w:t>
      </w:r>
    </w:p>
    <w:p w14:paraId="6561A39F" w14:textId="451EB75E" w:rsidR="00EE3C0B" w:rsidRPr="0085054F" w:rsidRDefault="00131F7D" w:rsidP="0085054F">
      <w:pPr>
        <w:spacing w:line="276" w:lineRule="auto"/>
        <w:ind w:firstLine="709"/>
        <w:contextualSpacing/>
        <w:jc w:val="both"/>
        <w:rPr>
          <w:lang w:val="en-GB"/>
        </w:rPr>
      </w:pPr>
      <w:r w:rsidRPr="0085054F">
        <w:t>1.1. В случай че е парична сума, гаранцията се внася в сметка на СУ „Св. Климент Охридски“:</w:t>
      </w:r>
      <w:r w:rsidRPr="0085054F">
        <w:rPr>
          <w:b/>
          <w:bCs/>
        </w:rPr>
        <w:t xml:space="preserve"> IBAN BG43 BNBG 9661 3300 1743 01– в лева; BIC BNBGBGSD, Банка – БНБ – ЦУ пл. „Александър І“ № 1.</w:t>
      </w:r>
    </w:p>
    <w:p w14:paraId="2FC6F5D7" w14:textId="17158EF5" w:rsidR="00EE3C0B" w:rsidRPr="0085054F" w:rsidRDefault="00EE3C0B" w:rsidP="0085054F">
      <w:pPr>
        <w:spacing w:line="276" w:lineRule="auto"/>
        <w:ind w:firstLine="709"/>
        <w:contextualSpacing/>
        <w:jc w:val="both"/>
      </w:pPr>
      <w:r w:rsidRPr="0085054F">
        <w:t>1.2. Когато като гаранция за изпълнение се представя банкова гаранция,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14:paraId="7ED217A9" w14:textId="51DB4EF4" w:rsidR="00EE3C0B" w:rsidRPr="0085054F" w:rsidRDefault="00EE3C0B" w:rsidP="0085054F">
      <w:pPr>
        <w:spacing w:line="276" w:lineRule="auto"/>
        <w:ind w:firstLine="709"/>
        <w:contextualSpacing/>
        <w:jc w:val="both"/>
      </w:pPr>
      <w:r w:rsidRPr="0085054F">
        <w:t xml:space="preserve">- да бъде безусловна и неотменяема банкова гаранция, да съдържа задължение на банката – гарант да извърши плащане при първо писмено искане от ВЪЗЛОЖИТЕЛЯ, деклариращо, че е налице неизпълнение на задължение на ИЗПЪЛНИТЕЛЯ или друго основание за задържане на Гаранцията за изпълнение по този Договор; </w:t>
      </w:r>
    </w:p>
    <w:p w14:paraId="5CE2B770" w14:textId="31500376" w:rsidR="00EE3C0B" w:rsidRPr="0085054F" w:rsidRDefault="00EE3C0B" w:rsidP="0085054F">
      <w:pPr>
        <w:spacing w:line="276" w:lineRule="auto"/>
        <w:ind w:firstLine="709"/>
        <w:contextualSpacing/>
        <w:jc w:val="both"/>
      </w:pPr>
      <w:r w:rsidRPr="0085054F">
        <w:t xml:space="preserve">- да бъде със срок на валидност за целия срок на действие на Договора, плюс 30 (тридесет) дни след прекратяването на Договора, като при необходимост срокът на валидност на банковата гаранция се удължава или се издава нова. </w:t>
      </w:r>
    </w:p>
    <w:p w14:paraId="00A42613" w14:textId="621000A1" w:rsidR="00EE3C0B" w:rsidRPr="0085054F" w:rsidRDefault="00EE3C0B" w:rsidP="0085054F">
      <w:pPr>
        <w:spacing w:line="276" w:lineRule="auto"/>
        <w:ind w:firstLine="709"/>
        <w:contextualSpacing/>
        <w:jc w:val="both"/>
      </w:pPr>
      <w:r w:rsidRPr="0085054F">
        <w:t>-  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w:t>
      </w:r>
    </w:p>
    <w:p w14:paraId="345546F9" w14:textId="11A88FED" w:rsidR="00EE3C0B" w:rsidRPr="0085054F" w:rsidRDefault="00EE3C0B" w:rsidP="0085054F">
      <w:pPr>
        <w:spacing w:line="276" w:lineRule="auto"/>
        <w:ind w:firstLine="709"/>
        <w:contextualSpacing/>
        <w:jc w:val="both"/>
      </w:pPr>
      <w:r w:rsidRPr="0085054F">
        <w:t>1.3.  Когато като Гаранция за изпълнение се представя застраховка, ИЗПЪЛНИТЕЛЯТ предава на ВЪЗЛОЖИТЕЛЯ оригинален екземпляр на застрахователна полица, издадена в полза на ВЪЗЛОЖИТЕЛЯ, която трябва да отговаря на следните изисквания:</w:t>
      </w:r>
    </w:p>
    <w:p w14:paraId="46908E68" w14:textId="23156294" w:rsidR="00EE3C0B" w:rsidRPr="0085054F" w:rsidRDefault="00EE3C0B" w:rsidP="0085054F">
      <w:pPr>
        <w:spacing w:line="276" w:lineRule="auto"/>
        <w:ind w:firstLine="709"/>
        <w:contextualSpacing/>
        <w:jc w:val="both"/>
      </w:pPr>
      <w:r w:rsidRPr="0085054F">
        <w:t>- да обезпечава изпълнението на този Договор чрез покритие на отговорността на ИЗПЪЛНИТЕЛЯ;</w:t>
      </w:r>
    </w:p>
    <w:p w14:paraId="32B409DB" w14:textId="188DBCB7" w:rsidR="00EE3C0B" w:rsidRPr="0085054F" w:rsidRDefault="00EE3C0B" w:rsidP="0085054F">
      <w:pPr>
        <w:spacing w:line="276" w:lineRule="auto"/>
        <w:ind w:firstLine="709"/>
        <w:contextualSpacing/>
        <w:jc w:val="both"/>
      </w:pPr>
      <w:r w:rsidRPr="0085054F">
        <w:t xml:space="preserve">- да бъде със срок на валидност за целия срок на действие на Договора, плюс 30 (тридесет) дни след прекратяването на Договора. </w:t>
      </w:r>
    </w:p>
    <w:p w14:paraId="6DCEECB1" w14:textId="1C342A86" w:rsidR="00EE3C0B" w:rsidRPr="0085054F" w:rsidRDefault="00EE3C0B" w:rsidP="0085054F">
      <w:pPr>
        <w:spacing w:line="276" w:lineRule="auto"/>
        <w:ind w:firstLine="709"/>
        <w:contextualSpacing/>
        <w:jc w:val="both"/>
      </w:pPr>
      <w:r w:rsidRPr="0085054F">
        <w:t>-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w:t>
      </w:r>
    </w:p>
    <w:p w14:paraId="23492C19" w14:textId="6AD002B8" w:rsidR="00131F7D" w:rsidRPr="0085054F" w:rsidRDefault="00131F7D" w:rsidP="0085054F">
      <w:pPr>
        <w:spacing w:line="276" w:lineRule="auto"/>
        <w:ind w:firstLine="709"/>
        <w:contextualSpacing/>
        <w:jc w:val="both"/>
      </w:pPr>
      <w:r w:rsidRPr="0085054F">
        <w:lastRenderedPageBreak/>
        <w:t>1.4. СУ „Св. Климент Охридски“ освобождава и усвоява гаранцията при условията, посочени в проекта на договора, без да дължи лихви за периода, през който същата е престояла при него</w:t>
      </w:r>
      <w:r w:rsidR="006D6A1E" w:rsidRPr="0085054F">
        <w:t xml:space="preserve"> законосъобразно</w:t>
      </w:r>
      <w:r w:rsidRPr="0085054F">
        <w:t xml:space="preserve">. </w:t>
      </w:r>
    </w:p>
    <w:p w14:paraId="15567ED9" w14:textId="77777777" w:rsidR="00916CA6" w:rsidRPr="0085054F" w:rsidRDefault="00916CA6" w:rsidP="0085054F">
      <w:pPr>
        <w:tabs>
          <w:tab w:val="left" w:pos="0"/>
        </w:tabs>
        <w:autoSpaceDE w:val="0"/>
        <w:autoSpaceDN w:val="0"/>
        <w:adjustRightInd w:val="0"/>
        <w:spacing w:line="276" w:lineRule="auto"/>
        <w:contextualSpacing/>
        <w:jc w:val="both"/>
        <w:rPr>
          <w:b/>
          <w:bCs/>
        </w:rPr>
      </w:pPr>
    </w:p>
    <w:p w14:paraId="0270CF50" w14:textId="77777777" w:rsidR="00843B22" w:rsidRPr="0085054F" w:rsidRDefault="00843B22" w:rsidP="0085054F">
      <w:pPr>
        <w:tabs>
          <w:tab w:val="left" w:pos="0"/>
        </w:tabs>
        <w:autoSpaceDE w:val="0"/>
        <w:autoSpaceDN w:val="0"/>
        <w:adjustRightInd w:val="0"/>
        <w:spacing w:line="276" w:lineRule="auto"/>
        <w:contextualSpacing/>
        <w:jc w:val="both"/>
        <w:rPr>
          <w:b/>
          <w:bCs/>
        </w:rPr>
      </w:pPr>
    </w:p>
    <w:p w14:paraId="67F9461F" w14:textId="1C1A6B88" w:rsidR="00F76D17" w:rsidRPr="0085054F" w:rsidRDefault="00B70C2D" w:rsidP="0085054F">
      <w:pPr>
        <w:tabs>
          <w:tab w:val="left" w:pos="0"/>
        </w:tabs>
        <w:autoSpaceDE w:val="0"/>
        <w:autoSpaceDN w:val="0"/>
        <w:adjustRightInd w:val="0"/>
        <w:spacing w:line="276" w:lineRule="auto"/>
        <w:contextualSpacing/>
        <w:jc w:val="both"/>
        <w:rPr>
          <w:b/>
          <w:bCs/>
        </w:rPr>
      </w:pPr>
      <w:r w:rsidRPr="0085054F">
        <w:rPr>
          <w:b/>
          <w:bCs/>
        </w:rPr>
        <w:t>VII</w:t>
      </w:r>
      <w:r w:rsidR="00A93DE4" w:rsidRPr="0085054F">
        <w:rPr>
          <w:b/>
          <w:bCs/>
        </w:rPr>
        <w:t>. УСЛОВИЯ ЗА ПОЛУЧАВАНЕ НА РАЗЯСНЕНИЯ ПО ДОКУМЕНТАЦИЯТА ЗА УЧАСТИЕ</w:t>
      </w:r>
    </w:p>
    <w:p w14:paraId="3CCDF1DA" w14:textId="77777777" w:rsidR="00843B22" w:rsidRPr="0085054F" w:rsidRDefault="00843B22" w:rsidP="0085054F">
      <w:pPr>
        <w:tabs>
          <w:tab w:val="left" w:pos="0"/>
          <w:tab w:val="left" w:pos="799"/>
        </w:tabs>
        <w:autoSpaceDE w:val="0"/>
        <w:autoSpaceDN w:val="0"/>
        <w:adjustRightInd w:val="0"/>
        <w:spacing w:line="276" w:lineRule="auto"/>
        <w:contextualSpacing/>
        <w:rPr>
          <w:b/>
          <w:bCs/>
        </w:rPr>
      </w:pPr>
    </w:p>
    <w:p w14:paraId="4F7B3AE1" w14:textId="77777777" w:rsidR="00A93DE4" w:rsidRPr="0085054F" w:rsidRDefault="00A93DE4" w:rsidP="0085054F">
      <w:pPr>
        <w:tabs>
          <w:tab w:val="left" w:pos="0"/>
          <w:tab w:val="left" w:pos="799"/>
        </w:tabs>
        <w:autoSpaceDE w:val="0"/>
        <w:autoSpaceDN w:val="0"/>
        <w:adjustRightInd w:val="0"/>
        <w:spacing w:line="276" w:lineRule="auto"/>
        <w:contextualSpacing/>
        <w:rPr>
          <w:b/>
          <w:bCs/>
          <w:u w:val="single"/>
        </w:rPr>
      </w:pPr>
      <w:r w:rsidRPr="0085054F">
        <w:rPr>
          <w:b/>
          <w:bCs/>
        </w:rPr>
        <w:t>1.</w:t>
      </w:r>
      <w:r w:rsidRPr="0085054F">
        <w:tab/>
      </w:r>
      <w:r w:rsidRPr="0085054F">
        <w:rPr>
          <w:b/>
          <w:bCs/>
          <w:u w:val="single"/>
        </w:rPr>
        <w:t>Общи указания - разяснения</w:t>
      </w:r>
    </w:p>
    <w:p w14:paraId="1782891E" w14:textId="109F2A19" w:rsidR="0048015B" w:rsidRPr="0085054F" w:rsidRDefault="00803831" w:rsidP="0085054F">
      <w:pPr>
        <w:widowControl w:val="0"/>
        <w:tabs>
          <w:tab w:val="left" w:pos="0"/>
          <w:tab w:val="left" w:pos="1044"/>
        </w:tabs>
        <w:autoSpaceDE w:val="0"/>
        <w:autoSpaceDN w:val="0"/>
        <w:adjustRightInd w:val="0"/>
        <w:spacing w:line="276" w:lineRule="auto"/>
        <w:contextualSpacing/>
        <w:jc w:val="both"/>
        <w:rPr>
          <w:b/>
          <w:bCs/>
          <w:lang w:val="en-GB"/>
        </w:rPr>
      </w:pPr>
      <w:r w:rsidRPr="0085054F">
        <w:t xml:space="preserve">Лицата могат да поискат писмено от възложителя разяснения по условия, които се съдържат в решението, обявлението, документацията за обществената поръчка и описателния документ до 10 дни преди изтичане на срока за получаване на офертите. </w:t>
      </w:r>
      <w:r w:rsidR="00A93DE4" w:rsidRPr="0085054F">
        <w:t>Разясненията се публикуват в профила на купувача на Възложителя в 4 (четири) дневен срок от получаване на искането. В разяснението не се посочва лицето, направило запитването.</w:t>
      </w:r>
      <w:r w:rsidRPr="0085054F">
        <w:t xml:space="preserve"> С разясненията не може да се въвеждат промени в условията на процедурата.</w:t>
      </w:r>
    </w:p>
    <w:p w14:paraId="6812327E" w14:textId="77777777" w:rsidR="00843B22" w:rsidRPr="0085054F" w:rsidRDefault="00843B22" w:rsidP="0085054F">
      <w:pPr>
        <w:tabs>
          <w:tab w:val="left" w:pos="0"/>
        </w:tabs>
        <w:autoSpaceDE w:val="0"/>
        <w:autoSpaceDN w:val="0"/>
        <w:adjustRightInd w:val="0"/>
        <w:spacing w:line="276" w:lineRule="auto"/>
        <w:contextualSpacing/>
        <w:rPr>
          <w:b/>
          <w:bCs/>
        </w:rPr>
      </w:pPr>
    </w:p>
    <w:p w14:paraId="3E537C86" w14:textId="77777777" w:rsidR="00A93DE4" w:rsidRPr="0085054F" w:rsidRDefault="00A93DE4" w:rsidP="0085054F">
      <w:pPr>
        <w:tabs>
          <w:tab w:val="left" w:pos="0"/>
        </w:tabs>
        <w:autoSpaceDE w:val="0"/>
        <w:autoSpaceDN w:val="0"/>
        <w:adjustRightInd w:val="0"/>
        <w:spacing w:line="276" w:lineRule="auto"/>
        <w:contextualSpacing/>
        <w:rPr>
          <w:b/>
          <w:bCs/>
          <w:u w:val="single"/>
        </w:rPr>
      </w:pPr>
      <w:r w:rsidRPr="0085054F">
        <w:rPr>
          <w:b/>
          <w:bCs/>
        </w:rPr>
        <w:t>2.</w:t>
      </w:r>
      <w:r w:rsidRPr="0085054F">
        <w:tab/>
      </w:r>
      <w:r w:rsidRPr="0085054F">
        <w:rPr>
          <w:b/>
          <w:bCs/>
          <w:u w:val="single"/>
        </w:rPr>
        <w:t>Разходи по подготовка на офертата</w:t>
      </w:r>
    </w:p>
    <w:p w14:paraId="523AD801" w14:textId="53AF2704" w:rsidR="00EE0BE9" w:rsidRPr="0085054F" w:rsidRDefault="00A93DE4" w:rsidP="0085054F">
      <w:pPr>
        <w:tabs>
          <w:tab w:val="left" w:pos="0"/>
        </w:tabs>
        <w:autoSpaceDE w:val="0"/>
        <w:autoSpaceDN w:val="0"/>
        <w:adjustRightInd w:val="0"/>
        <w:spacing w:line="276" w:lineRule="auto"/>
        <w:contextualSpacing/>
        <w:jc w:val="both"/>
      </w:pPr>
      <w:r w:rsidRPr="0085054F">
        <w:t>Всички разходи, свързани с участието в откритата процедура за възлагане на обществената поръчка, са изцяло за сметка на заинтересованите лица, съответно на участниците.</w:t>
      </w:r>
    </w:p>
    <w:p w14:paraId="569688FD" w14:textId="77777777" w:rsidR="00843B22" w:rsidRPr="0085054F" w:rsidRDefault="00843B22" w:rsidP="0085054F">
      <w:pPr>
        <w:tabs>
          <w:tab w:val="left" w:pos="0"/>
          <w:tab w:val="left" w:pos="799"/>
        </w:tabs>
        <w:autoSpaceDE w:val="0"/>
        <w:autoSpaceDN w:val="0"/>
        <w:adjustRightInd w:val="0"/>
        <w:spacing w:line="276" w:lineRule="auto"/>
        <w:contextualSpacing/>
        <w:rPr>
          <w:b/>
          <w:bCs/>
        </w:rPr>
      </w:pPr>
    </w:p>
    <w:p w14:paraId="706C6783" w14:textId="77777777" w:rsidR="00A93DE4" w:rsidRPr="0085054F" w:rsidRDefault="00A93DE4" w:rsidP="0085054F">
      <w:pPr>
        <w:tabs>
          <w:tab w:val="left" w:pos="0"/>
          <w:tab w:val="left" w:pos="799"/>
        </w:tabs>
        <w:autoSpaceDE w:val="0"/>
        <w:autoSpaceDN w:val="0"/>
        <w:adjustRightInd w:val="0"/>
        <w:spacing w:line="276" w:lineRule="auto"/>
        <w:contextualSpacing/>
        <w:rPr>
          <w:b/>
          <w:bCs/>
          <w:u w:val="single"/>
        </w:rPr>
      </w:pPr>
      <w:r w:rsidRPr="0085054F">
        <w:rPr>
          <w:b/>
          <w:bCs/>
        </w:rPr>
        <w:t>3.</w:t>
      </w:r>
      <w:r w:rsidRPr="0085054F">
        <w:tab/>
      </w:r>
      <w:r w:rsidRPr="0085054F">
        <w:rPr>
          <w:b/>
          <w:bCs/>
          <w:u w:val="single"/>
        </w:rPr>
        <w:t>Обмяна на информация</w:t>
      </w:r>
    </w:p>
    <w:p w14:paraId="09CBF172" w14:textId="77777777" w:rsidR="00A93DE4" w:rsidRPr="0085054F" w:rsidRDefault="00A93DE4" w:rsidP="0085054F">
      <w:pPr>
        <w:tabs>
          <w:tab w:val="left" w:pos="0"/>
        </w:tabs>
        <w:autoSpaceDE w:val="0"/>
        <w:autoSpaceDN w:val="0"/>
        <w:adjustRightInd w:val="0"/>
        <w:spacing w:line="276" w:lineRule="auto"/>
        <w:contextualSpacing/>
        <w:jc w:val="both"/>
      </w:pPr>
      <w:r w:rsidRPr="0085054F">
        <w:rPr>
          <w:b/>
          <w:bCs/>
        </w:rPr>
        <w:t xml:space="preserve">3.1. </w:t>
      </w:r>
      <w:r w:rsidRPr="0085054F">
        <w:t>До приключване на процедурата за възлагане на обществената поръчка не се позволява размяна на информация по въпроси, свързани с провеждането ѝ, освен по реда, определен в ЗОП и в документацията, между заинтересовано лице, участник или техни представители и:</w:t>
      </w:r>
    </w:p>
    <w:p w14:paraId="6FFA68C5" w14:textId="77777777" w:rsidR="00A93DE4" w:rsidRPr="0085054F" w:rsidRDefault="00A93DE4" w:rsidP="0085054F">
      <w:pPr>
        <w:tabs>
          <w:tab w:val="left" w:pos="0"/>
          <w:tab w:val="left" w:pos="857"/>
        </w:tabs>
        <w:autoSpaceDE w:val="0"/>
        <w:autoSpaceDN w:val="0"/>
        <w:adjustRightInd w:val="0"/>
        <w:spacing w:line="276" w:lineRule="auto"/>
        <w:contextualSpacing/>
      </w:pPr>
      <w:r w:rsidRPr="0085054F">
        <w:t>а)</w:t>
      </w:r>
      <w:r w:rsidRPr="0085054F">
        <w:tab/>
        <w:t>органите и служители на възложителя, свързани с провеждането на процедурата;</w:t>
      </w:r>
    </w:p>
    <w:p w14:paraId="74923CE8" w14:textId="77777777" w:rsidR="00A93DE4" w:rsidRPr="0085054F" w:rsidRDefault="00A93DE4" w:rsidP="0085054F">
      <w:pPr>
        <w:tabs>
          <w:tab w:val="left" w:pos="0"/>
          <w:tab w:val="left" w:pos="1001"/>
        </w:tabs>
        <w:autoSpaceDE w:val="0"/>
        <w:autoSpaceDN w:val="0"/>
        <w:adjustRightInd w:val="0"/>
        <w:spacing w:line="276" w:lineRule="auto"/>
        <w:contextualSpacing/>
        <w:jc w:val="both"/>
      </w:pPr>
      <w:r w:rsidRPr="0085054F">
        <w:t>б)</w:t>
      </w:r>
      <w:r w:rsidRPr="0085054F">
        <w:tab/>
        <w:t>органите, длъжностните лица, консултантите и експертите, участвали в изработването и приемането на документацията за участие.</w:t>
      </w:r>
    </w:p>
    <w:p w14:paraId="07B6246A" w14:textId="1930DBE6" w:rsidR="00EA0191" w:rsidRPr="0085054F" w:rsidRDefault="00A93DE4" w:rsidP="0085054F">
      <w:pPr>
        <w:widowControl w:val="0"/>
        <w:numPr>
          <w:ilvl w:val="0"/>
          <w:numId w:val="5"/>
        </w:numPr>
        <w:tabs>
          <w:tab w:val="left" w:pos="0"/>
          <w:tab w:val="left" w:pos="994"/>
        </w:tabs>
        <w:autoSpaceDE w:val="0"/>
        <w:autoSpaceDN w:val="0"/>
        <w:adjustRightInd w:val="0"/>
        <w:spacing w:line="276" w:lineRule="auto"/>
        <w:contextualSpacing/>
        <w:jc w:val="both"/>
        <w:rPr>
          <w:b/>
          <w:bCs/>
        </w:rPr>
      </w:pPr>
      <w:r w:rsidRPr="0085054F">
        <w:t>Органите, длъжностните лица, консултантите и експертите, имащи отношение към провеждането на процедурата, нямат право да разгласяват информация относно извършваните от тях действия по или във връзка с откритата процедура, освен в случаите и по реда, определени с документацията.</w:t>
      </w:r>
    </w:p>
    <w:p w14:paraId="5E07DA45" w14:textId="77777777" w:rsidR="00843B22" w:rsidRPr="0085054F" w:rsidRDefault="00843B22" w:rsidP="0085054F">
      <w:pPr>
        <w:widowControl w:val="0"/>
        <w:tabs>
          <w:tab w:val="left" w:pos="0"/>
          <w:tab w:val="left" w:pos="994"/>
        </w:tabs>
        <w:autoSpaceDE w:val="0"/>
        <w:autoSpaceDN w:val="0"/>
        <w:adjustRightInd w:val="0"/>
        <w:spacing w:line="276" w:lineRule="auto"/>
        <w:contextualSpacing/>
        <w:jc w:val="both"/>
        <w:rPr>
          <w:b/>
          <w:bCs/>
        </w:rPr>
      </w:pPr>
    </w:p>
    <w:p w14:paraId="6025DA45" w14:textId="0178B167" w:rsidR="000918C0" w:rsidRPr="0085054F" w:rsidRDefault="00B70C2D" w:rsidP="0085054F">
      <w:pPr>
        <w:autoSpaceDE w:val="0"/>
        <w:autoSpaceDN w:val="0"/>
        <w:adjustRightInd w:val="0"/>
        <w:spacing w:line="276" w:lineRule="auto"/>
        <w:contextualSpacing/>
        <w:jc w:val="center"/>
        <w:rPr>
          <w:b/>
          <w:bCs/>
        </w:rPr>
      </w:pPr>
      <w:r w:rsidRPr="0085054F">
        <w:rPr>
          <w:b/>
          <w:bCs/>
        </w:rPr>
        <w:t>VIII</w:t>
      </w:r>
      <w:r w:rsidR="00A93DE4" w:rsidRPr="0085054F">
        <w:rPr>
          <w:b/>
          <w:bCs/>
        </w:rPr>
        <w:t>. ЗАКЛЮЧИТЕЛНИ УСЛОВИЯ</w:t>
      </w:r>
    </w:p>
    <w:p w14:paraId="6E4D7A21" w14:textId="77777777" w:rsidR="00843B22" w:rsidRPr="0085054F" w:rsidRDefault="00843B22" w:rsidP="0085054F">
      <w:pPr>
        <w:autoSpaceDE w:val="0"/>
        <w:autoSpaceDN w:val="0"/>
        <w:adjustRightInd w:val="0"/>
        <w:spacing w:line="276" w:lineRule="auto"/>
        <w:contextualSpacing/>
        <w:jc w:val="center"/>
        <w:rPr>
          <w:b/>
          <w:bCs/>
        </w:rPr>
      </w:pPr>
    </w:p>
    <w:p w14:paraId="5DB1CFCD" w14:textId="77777777" w:rsidR="00A93DE4" w:rsidRPr="0085054F" w:rsidRDefault="00A93DE4" w:rsidP="0085054F">
      <w:pPr>
        <w:tabs>
          <w:tab w:val="left" w:pos="943"/>
        </w:tabs>
        <w:autoSpaceDE w:val="0"/>
        <w:autoSpaceDN w:val="0"/>
        <w:adjustRightInd w:val="0"/>
        <w:spacing w:line="276" w:lineRule="auto"/>
        <w:contextualSpacing/>
        <w:jc w:val="both"/>
        <w:rPr>
          <w:b/>
          <w:bCs/>
        </w:rPr>
      </w:pPr>
      <w:r w:rsidRPr="0085054F">
        <w:rPr>
          <w:b/>
          <w:bCs/>
        </w:rPr>
        <w:t>1.</w:t>
      </w:r>
      <w:r w:rsidRPr="0085054F">
        <w:tab/>
      </w:r>
      <w:r w:rsidRPr="0085054F">
        <w:rPr>
          <w:b/>
          <w:bCs/>
        </w:rPr>
        <w:t>Подлежащи на обжалване актове</w:t>
      </w:r>
    </w:p>
    <w:p w14:paraId="6B567E17" w14:textId="0E3A73F1" w:rsidR="000918C0" w:rsidRPr="0085054F" w:rsidRDefault="00A93DE4" w:rsidP="0085054F">
      <w:pPr>
        <w:autoSpaceDE w:val="0"/>
        <w:autoSpaceDN w:val="0"/>
        <w:adjustRightInd w:val="0"/>
        <w:spacing w:line="276" w:lineRule="auto"/>
        <w:contextualSpacing/>
        <w:jc w:val="both"/>
      </w:pPr>
      <w:r w:rsidRPr="0085054F">
        <w:t xml:space="preserve">Всяко решение в процедурата за възлагане на обществената поръчка до сключването на договора подлежи на обжалване </w:t>
      </w:r>
      <w:r w:rsidR="004809C8" w:rsidRPr="0085054F">
        <w:t xml:space="preserve">пред Комисията за защита на конкуренцията </w:t>
      </w:r>
      <w:r w:rsidRPr="0085054F">
        <w:t>относно неговата законосъобразност</w:t>
      </w:r>
      <w:r w:rsidR="004809C8" w:rsidRPr="0085054F">
        <w:t>, включително за наличие на дискриминационни икономически, финансови, технически или квалификационни изисквания в обявлението, документацията или във всеки друг документ, свързан с</w:t>
      </w:r>
      <w:r w:rsidR="000918C0" w:rsidRPr="0085054F">
        <w:t xml:space="preserve"> процедурата.</w:t>
      </w:r>
    </w:p>
    <w:p w14:paraId="2D5347DD" w14:textId="77777777" w:rsidR="00843B22" w:rsidRPr="0085054F" w:rsidRDefault="00843B22" w:rsidP="0085054F">
      <w:pPr>
        <w:autoSpaceDE w:val="0"/>
        <w:autoSpaceDN w:val="0"/>
        <w:adjustRightInd w:val="0"/>
        <w:spacing w:line="276" w:lineRule="auto"/>
        <w:contextualSpacing/>
        <w:jc w:val="both"/>
      </w:pPr>
    </w:p>
    <w:p w14:paraId="3AD62AEA" w14:textId="77777777" w:rsidR="00A93DE4" w:rsidRPr="0085054F" w:rsidRDefault="00A93DE4" w:rsidP="0085054F">
      <w:pPr>
        <w:tabs>
          <w:tab w:val="left" w:pos="806"/>
        </w:tabs>
        <w:autoSpaceDE w:val="0"/>
        <w:autoSpaceDN w:val="0"/>
        <w:adjustRightInd w:val="0"/>
        <w:spacing w:line="276" w:lineRule="auto"/>
        <w:contextualSpacing/>
        <w:jc w:val="both"/>
        <w:rPr>
          <w:b/>
          <w:bCs/>
        </w:rPr>
      </w:pPr>
      <w:r w:rsidRPr="0085054F">
        <w:rPr>
          <w:b/>
          <w:bCs/>
        </w:rPr>
        <w:t>2.</w:t>
      </w:r>
      <w:r w:rsidRPr="0085054F">
        <w:tab/>
      </w:r>
      <w:r w:rsidRPr="0085054F">
        <w:rPr>
          <w:b/>
          <w:bCs/>
        </w:rPr>
        <w:t>Подаване на жалба</w:t>
      </w:r>
    </w:p>
    <w:p w14:paraId="034D2AD7" w14:textId="737EAEE1" w:rsidR="000918C0" w:rsidRPr="0085054F" w:rsidRDefault="0044691F" w:rsidP="0085054F">
      <w:pPr>
        <w:tabs>
          <w:tab w:val="left" w:pos="806"/>
        </w:tabs>
        <w:autoSpaceDE w:val="0"/>
        <w:autoSpaceDN w:val="0"/>
        <w:adjustRightInd w:val="0"/>
        <w:spacing w:line="276" w:lineRule="auto"/>
        <w:contextualSpacing/>
        <w:jc w:val="both"/>
        <w:rPr>
          <w:bCs/>
        </w:rPr>
      </w:pPr>
      <w:r w:rsidRPr="0085054F">
        <w:rPr>
          <w:b/>
          <w:bCs/>
        </w:rPr>
        <w:lastRenderedPageBreak/>
        <w:tab/>
      </w:r>
      <w:r w:rsidRPr="0085054F">
        <w:rPr>
          <w:bCs/>
        </w:rPr>
        <w:t>Сроковете и условията за подаване на жалба са указани в част шеста, Глава двадесет и седма, Раздел I ЗОП.</w:t>
      </w:r>
    </w:p>
    <w:p w14:paraId="6EF8B722" w14:textId="77777777" w:rsidR="00843B22" w:rsidRPr="0085054F" w:rsidRDefault="00843B22" w:rsidP="0085054F">
      <w:pPr>
        <w:tabs>
          <w:tab w:val="left" w:pos="806"/>
        </w:tabs>
        <w:autoSpaceDE w:val="0"/>
        <w:autoSpaceDN w:val="0"/>
        <w:adjustRightInd w:val="0"/>
        <w:spacing w:line="276" w:lineRule="auto"/>
        <w:contextualSpacing/>
        <w:jc w:val="both"/>
        <w:rPr>
          <w:bCs/>
        </w:rPr>
      </w:pPr>
    </w:p>
    <w:p w14:paraId="3BB706CF" w14:textId="77777777" w:rsidR="00A93DE4" w:rsidRPr="0085054F" w:rsidRDefault="00A93DE4" w:rsidP="0085054F">
      <w:pPr>
        <w:tabs>
          <w:tab w:val="left" w:pos="806"/>
        </w:tabs>
        <w:autoSpaceDE w:val="0"/>
        <w:autoSpaceDN w:val="0"/>
        <w:adjustRightInd w:val="0"/>
        <w:spacing w:line="276" w:lineRule="auto"/>
        <w:contextualSpacing/>
        <w:jc w:val="both"/>
        <w:rPr>
          <w:b/>
          <w:bCs/>
        </w:rPr>
      </w:pPr>
      <w:r w:rsidRPr="0085054F">
        <w:rPr>
          <w:b/>
          <w:bCs/>
        </w:rPr>
        <w:t>3.</w:t>
      </w:r>
      <w:r w:rsidRPr="0085054F">
        <w:tab/>
      </w:r>
      <w:r w:rsidRPr="0085054F">
        <w:rPr>
          <w:b/>
          <w:bCs/>
        </w:rPr>
        <w:t>Сроковете, посочени в тази документация, се изчисляват, като следва:</w:t>
      </w:r>
    </w:p>
    <w:p w14:paraId="778D076A" w14:textId="77777777" w:rsidR="00A93DE4" w:rsidRPr="0085054F" w:rsidRDefault="00A93DE4" w:rsidP="0085054F">
      <w:pPr>
        <w:widowControl w:val="0"/>
        <w:numPr>
          <w:ilvl w:val="0"/>
          <w:numId w:val="6"/>
        </w:numPr>
        <w:tabs>
          <w:tab w:val="left" w:pos="1044"/>
        </w:tabs>
        <w:autoSpaceDE w:val="0"/>
        <w:autoSpaceDN w:val="0"/>
        <w:adjustRightInd w:val="0"/>
        <w:spacing w:line="276" w:lineRule="auto"/>
        <w:contextualSpacing/>
        <w:jc w:val="both"/>
        <w:rPr>
          <w:b/>
          <w:bCs/>
        </w:rPr>
      </w:pPr>
      <w:r w:rsidRPr="0085054F">
        <w:t>При определяне на срокове, които са в дни и се броят след определено действие или събитие, не се брои деня на настъпване на действието или събитието.</w:t>
      </w:r>
    </w:p>
    <w:p w14:paraId="78627400" w14:textId="77777777" w:rsidR="008C6A5F" w:rsidRPr="0085054F" w:rsidRDefault="00A93DE4" w:rsidP="0085054F">
      <w:pPr>
        <w:widowControl w:val="0"/>
        <w:numPr>
          <w:ilvl w:val="0"/>
          <w:numId w:val="6"/>
        </w:numPr>
        <w:tabs>
          <w:tab w:val="left" w:pos="1044"/>
        </w:tabs>
        <w:autoSpaceDE w:val="0"/>
        <w:autoSpaceDN w:val="0"/>
        <w:adjustRightInd w:val="0"/>
        <w:spacing w:line="276" w:lineRule="auto"/>
        <w:contextualSpacing/>
        <w:jc w:val="both"/>
        <w:rPr>
          <w:b/>
          <w:bCs/>
        </w:rPr>
      </w:pPr>
      <w:r w:rsidRPr="0085054F">
        <w:t>Когато срокът изтича определено число дни преди известен ден, този ден се взема предвид при определяне на датата, до която се извършва съответното действие. Когато последният ден от срока е неприсъствен, срокът изтича в първия присъствен ден.</w:t>
      </w:r>
    </w:p>
    <w:p w14:paraId="740925FF" w14:textId="77777777" w:rsidR="00A93DE4" w:rsidRPr="0085054F" w:rsidRDefault="00A93DE4" w:rsidP="0085054F">
      <w:pPr>
        <w:widowControl w:val="0"/>
        <w:numPr>
          <w:ilvl w:val="0"/>
          <w:numId w:val="6"/>
        </w:numPr>
        <w:tabs>
          <w:tab w:val="left" w:pos="1044"/>
        </w:tabs>
        <w:autoSpaceDE w:val="0"/>
        <w:autoSpaceDN w:val="0"/>
        <w:adjustRightInd w:val="0"/>
        <w:spacing w:line="276" w:lineRule="auto"/>
        <w:contextualSpacing/>
        <w:jc w:val="both"/>
        <w:rPr>
          <w:b/>
          <w:bCs/>
        </w:rPr>
      </w:pPr>
      <w:r w:rsidRPr="0085054F">
        <w:t>Последният ден на срока изтича в момента на приключване на работното време на възложителя.</w:t>
      </w:r>
    </w:p>
    <w:p w14:paraId="1E03AD89" w14:textId="77777777" w:rsidR="00A93DE4" w:rsidRPr="00BC5CFE" w:rsidRDefault="00A93DE4" w:rsidP="0085054F">
      <w:pPr>
        <w:widowControl w:val="0"/>
        <w:numPr>
          <w:ilvl w:val="0"/>
          <w:numId w:val="6"/>
        </w:numPr>
        <w:tabs>
          <w:tab w:val="left" w:pos="1044"/>
        </w:tabs>
        <w:autoSpaceDE w:val="0"/>
        <w:autoSpaceDN w:val="0"/>
        <w:adjustRightInd w:val="0"/>
        <w:spacing w:line="276" w:lineRule="auto"/>
        <w:contextualSpacing/>
        <w:jc w:val="both"/>
        <w:rPr>
          <w:b/>
          <w:bCs/>
        </w:rPr>
      </w:pPr>
      <w:r w:rsidRPr="0085054F">
        <w:rPr>
          <w:bCs/>
        </w:rPr>
        <w:t>Сроковете в документацията са в календарни дни.</w:t>
      </w:r>
      <w:r w:rsidRPr="0085054F">
        <w:rPr>
          <w:b/>
          <w:bCs/>
        </w:rPr>
        <w:t xml:space="preserve"> </w:t>
      </w:r>
      <w:r w:rsidRPr="0085054F">
        <w:t>Когато срокът е в работни дни, това е изрично указано при посочването на съответния срок.</w:t>
      </w:r>
    </w:p>
    <w:p w14:paraId="2A4CC68A" w14:textId="3A8BBEA1" w:rsidR="00BC5CFE" w:rsidRPr="00BC5CFE" w:rsidRDefault="00BC5CFE" w:rsidP="00BC5CFE">
      <w:pPr>
        <w:pStyle w:val="ListParagraph"/>
        <w:widowControl w:val="0"/>
        <w:numPr>
          <w:ilvl w:val="0"/>
          <w:numId w:val="14"/>
        </w:numPr>
        <w:tabs>
          <w:tab w:val="left" w:pos="1044"/>
        </w:tabs>
        <w:autoSpaceDE w:val="0"/>
        <w:autoSpaceDN w:val="0"/>
        <w:adjustRightInd w:val="0"/>
        <w:spacing w:line="276" w:lineRule="auto"/>
        <w:ind w:hanging="810"/>
        <w:jc w:val="both"/>
        <w:rPr>
          <w:b/>
          <w:bCs/>
        </w:rPr>
      </w:pPr>
      <w:r w:rsidRPr="00BC5CFE">
        <w:rPr>
          <w:b/>
          <w:bCs/>
        </w:rPr>
        <w:t>Приоритет на документи</w:t>
      </w:r>
      <w:r>
        <w:rPr>
          <w:b/>
          <w:bCs/>
        </w:rPr>
        <w:t>.</w:t>
      </w:r>
    </w:p>
    <w:p w14:paraId="57C81D86" w14:textId="77777777" w:rsidR="00BC5CFE" w:rsidRPr="00BC5CFE" w:rsidRDefault="00BC5CFE" w:rsidP="00BC5CFE">
      <w:pPr>
        <w:widowControl w:val="0"/>
        <w:tabs>
          <w:tab w:val="left" w:pos="1044"/>
        </w:tabs>
        <w:autoSpaceDE w:val="0"/>
        <w:autoSpaceDN w:val="0"/>
        <w:adjustRightInd w:val="0"/>
        <w:spacing w:line="276" w:lineRule="auto"/>
        <w:jc w:val="both"/>
        <w:rPr>
          <w:bCs/>
        </w:rPr>
      </w:pPr>
      <w:r w:rsidRPr="00BC5CFE">
        <w:rPr>
          <w:bCs/>
        </w:rPr>
        <w:t>При противоречие в записите на отделните документи от документацията, за валидни да се считат записите в документа с по-висок приоритет, като приоритетите на документите са в следната последователност:</w:t>
      </w:r>
    </w:p>
    <w:p w14:paraId="2FF88F65" w14:textId="77777777" w:rsidR="00BC5CFE" w:rsidRPr="00BC5CFE" w:rsidRDefault="00BC5CFE" w:rsidP="00BC5CFE">
      <w:pPr>
        <w:widowControl w:val="0"/>
        <w:tabs>
          <w:tab w:val="left" w:pos="1044"/>
        </w:tabs>
        <w:autoSpaceDE w:val="0"/>
        <w:autoSpaceDN w:val="0"/>
        <w:adjustRightInd w:val="0"/>
        <w:spacing w:line="276" w:lineRule="auto"/>
        <w:jc w:val="both"/>
        <w:rPr>
          <w:bCs/>
        </w:rPr>
      </w:pPr>
      <w:r w:rsidRPr="00BC5CFE">
        <w:sym w:font="Symbol" w:char="F0B7"/>
      </w:r>
      <w:r w:rsidRPr="00BC5CFE">
        <w:rPr>
          <w:bCs/>
        </w:rPr>
        <w:t xml:space="preserve"> решение за откриване на процедурата;</w:t>
      </w:r>
    </w:p>
    <w:p w14:paraId="0250ABFD" w14:textId="77777777" w:rsidR="00BC5CFE" w:rsidRPr="00BC5CFE" w:rsidRDefault="00BC5CFE" w:rsidP="00BC5CFE">
      <w:pPr>
        <w:widowControl w:val="0"/>
        <w:tabs>
          <w:tab w:val="left" w:pos="1044"/>
        </w:tabs>
        <w:autoSpaceDE w:val="0"/>
        <w:autoSpaceDN w:val="0"/>
        <w:adjustRightInd w:val="0"/>
        <w:spacing w:line="276" w:lineRule="auto"/>
        <w:jc w:val="both"/>
        <w:rPr>
          <w:bCs/>
        </w:rPr>
      </w:pPr>
      <w:r w:rsidRPr="00BC5CFE">
        <w:sym w:font="Symbol" w:char="F0B7"/>
      </w:r>
      <w:r w:rsidRPr="00BC5CFE">
        <w:rPr>
          <w:bCs/>
        </w:rPr>
        <w:t xml:space="preserve"> обявление за обществената поръчка;</w:t>
      </w:r>
    </w:p>
    <w:p w14:paraId="25E64C19" w14:textId="77777777" w:rsidR="00BC5CFE" w:rsidRPr="00BC5CFE" w:rsidRDefault="00BC5CFE" w:rsidP="00BC5CFE">
      <w:pPr>
        <w:widowControl w:val="0"/>
        <w:tabs>
          <w:tab w:val="left" w:pos="1044"/>
        </w:tabs>
        <w:autoSpaceDE w:val="0"/>
        <w:autoSpaceDN w:val="0"/>
        <w:adjustRightInd w:val="0"/>
        <w:spacing w:line="276" w:lineRule="auto"/>
        <w:jc w:val="both"/>
        <w:rPr>
          <w:bCs/>
        </w:rPr>
      </w:pPr>
      <w:r w:rsidRPr="00BC5CFE">
        <w:sym w:font="Symbol" w:char="F0B7"/>
      </w:r>
      <w:r w:rsidRPr="00BC5CFE">
        <w:rPr>
          <w:bCs/>
        </w:rPr>
        <w:t xml:space="preserve"> пълното описание на предмета на обществената поръчка и техническата спецификация;</w:t>
      </w:r>
    </w:p>
    <w:p w14:paraId="6FFE6438" w14:textId="77777777" w:rsidR="00BC5CFE" w:rsidRPr="00BC5CFE" w:rsidRDefault="00BC5CFE" w:rsidP="00BC5CFE">
      <w:pPr>
        <w:widowControl w:val="0"/>
        <w:tabs>
          <w:tab w:val="left" w:pos="1044"/>
        </w:tabs>
        <w:autoSpaceDE w:val="0"/>
        <w:autoSpaceDN w:val="0"/>
        <w:adjustRightInd w:val="0"/>
        <w:spacing w:line="276" w:lineRule="auto"/>
        <w:jc w:val="both"/>
        <w:rPr>
          <w:bCs/>
        </w:rPr>
      </w:pPr>
      <w:r w:rsidRPr="00BC5CFE">
        <w:sym w:font="Symbol" w:char="F0B7"/>
      </w:r>
      <w:r w:rsidRPr="00BC5CFE">
        <w:rPr>
          <w:bCs/>
        </w:rPr>
        <w:t xml:space="preserve"> указания за подготовка на офертата;</w:t>
      </w:r>
    </w:p>
    <w:p w14:paraId="5AA9500C" w14:textId="77777777" w:rsidR="00BC5CFE" w:rsidRPr="00BC5CFE" w:rsidRDefault="00BC5CFE" w:rsidP="00BC5CFE">
      <w:pPr>
        <w:widowControl w:val="0"/>
        <w:tabs>
          <w:tab w:val="left" w:pos="1044"/>
        </w:tabs>
        <w:autoSpaceDE w:val="0"/>
        <w:autoSpaceDN w:val="0"/>
        <w:adjustRightInd w:val="0"/>
        <w:spacing w:line="276" w:lineRule="auto"/>
        <w:jc w:val="both"/>
        <w:rPr>
          <w:bCs/>
        </w:rPr>
      </w:pPr>
      <w:r w:rsidRPr="00BC5CFE">
        <w:sym w:font="Symbol" w:char="F0B7"/>
      </w:r>
      <w:r w:rsidRPr="00BC5CFE">
        <w:rPr>
          <w:bCs/>
        </w:rPr>
        <w:t xml:space="preserve"> образци;</w:t>
      </w:r>
    </w:p>
    <w:p w14:paraId="05010A29" w14:textId="2C70BD8B" w:rsidR="00BC5CFE" w:rsidRPr="00BC5CFE" w:rsidRDefault="00BC5CFE" w:rsidP="00BC5CFE">
      <w:pPr>
        <w:widowControl w:val="0"/>
        <w:tabs>
          <w:tab w:val="left" w:pos="1044"/>
        </w:tabs>
        <w:autoSpaceDE w:val="0"/>
        <w:autoSpaceDN w:val="0"/>
        <w:adjustRightInd w:val="0"/>
        <w:spacing w:line="276" w:lineRule="auto"/>
        <w:jc w:val="both"/>
        <w:rPr>
          <w:bCs/>
        </w:rPr>
      </w:pPr>
      <w:r w:rsidRPr="00BC5CFE">
        <w:sym w:font="Symbol" w:char="F0B7"/>
      </w:r>
      <w:r w:rsidRPr="00BC5CFE">
        <w:rPr>
          <w:bCs/>
        </w:rPr>
        <w:t xml:space="preserve"> проект на договор.</w:t>
      </w:r>
    </w:p>
    <w:p w14:paraId="0E252B07" w14:textId="77777777" w:rsidR="00A93DE4" w:rsidRPr="0085054F" w:rsidRDefault="00A93DE4" w:rsidP="0085054F">
      <w:pPr>
        <w:spacing w:line="276" w:lineRule="auto"/>
        <w:ind w:firstLine="720"/>
        <w:contextualSpacing/>
        <w:jc w:val="both"/>
      </w:pPr>
      <w:r w:rsidRPr="0085054F">
        <w:t>За неуредените в настоящата документация въпроси се прилагат разпоредбите на Закона за обществените поръчки и Правилника за прилагане на Закона за обществените поръчки.</w:t>
      </w:r>
    </w:p>
    <w:p w14:paraId="3C90FA0E" w14:textId="457B5B6C" w:rsidR="00CD70FD" w:rsidRPr="000D61E3" w:rsidRDefault="00A93DE4" w:rsidP="0085054F">
      <w:pPr>
        <w:spacing w:line="276" w:lineRule="auto"/>
        <w:ind w:firstLine="708"/>
        <w:contextualSpacing/>
      </w:pPr>
      <w:r w:rsidRPr="000D61E3">
        <w:t>Неразделна част от настоящата документация са:</w:t>
      </w:r>
    </w:p>
    <w:p w14:paraId="367D7C40" w14:textId="77777777" w:rsidR="00EE0BE9" w:rsidRPr="000D61E3" w:rsidRDefault="00EE0BE9" w:rsidP="0085054F">
      <w:pPr>
        <w:spacing w:line="276" w:lineRule="auto"/>
        <w:contextualSpacing/>
      </w:pPr>
    </w:p>
    <w:p w14:paraId="061EEF4F" w14:textId="77777777" w:rsidR="009A2135" w:rsidRPr="000D61E3" w:rsidRDefault="009A2135" w:rsidP="0085054F">
      <w:pPr>
        <w:spacing w:line="276" w:lineRule="auto"/>
        <w:contextualSpacing/>
        <w:jc w:val="center"/>
        <w:rPr>
          <w:b/>
          <w:caps/>
        </w:rPr>
      </w:pPr>
      <w:r w:rsidRPr="000D61E3">
        <w:rPr>
          <w:b/>
          <w:caps/>
        </w:rPr>
        <w:t xml:space="preserve">Приложения </w:t>
      </w:r>
    </w:p>
    <w:p w14:paraId="7BE0AFF5" w14:textId="77777777" w:rsidR="00204D37" w:rsidRPr="0085054F" w:rsidRDefault="00204D37" w:rsidP="0085054F">
      <w:pPr>
        <w:tabs>
          <w:tab w:val="left" w:pos="0"/>
        </w:tabs>
        <w:spacing w:line="276" w:lineRule="auto"/>
        <w:contextualSpacing/>
        <w:jc w:val="both"/>
        <w:rPr>
          <w:b/>
        </w:rPr>
      </w:pPr>
      <w:r w:rsidRPr="000D61E3">
        <w:rPr>
          <w:b/>
        </w:rPr>
        <w:t>Приложение</w:t>
      </w:r>
      <w:r w:rsidRPr="000D61E3">
        <w:rPr>
          <w:b/>
          <w:caps/>
        </w:rPr>
        <w:t xml:space="preserve"> № 1</w:t>
      </w:r>
      <w:r w:rsidRPr="000D61E3">
        <w:rPr>
          <w:b/>
          <w:caps/>
        </w:rPr>
        <w:tab/>
        <w:t xml:space="preserve">   </w:t>
      </w:r>
      <w:r w:rsidRPr="000D61E3">
        <w:rPr>
          <w:b/>
          <w:bCs/>
        </w:rPr>
        <w:t>Решение</w:t>
      </w:r>
      <w:r w:rsidRPr="000D61E3">
        <w:rPr>
          <w:b/>
        </w:rPr>
        <w:t xml:space="preserve"> № ………………………………… г.</w:t>
      </w:r>
    </w:p>
    <w:p w14:paraId="75CB3EF7" w14:textId="77777777" w:rsidR="00204D37" w:rsidRPr="0085054F" w:rsidRDefault="00204D37" w:rsidP="0085054F">
      <w:pPr>
        <w:tabs>
          <w:tab w:val="left" w:pos="0"/>
        </w:tabs>
        <w:spacing w:line="276" w:lineRule="auto"/>
        <w:contextualSpacing/>
        <w:jc w:val="both"/>
        <w:rPr>
          <w:b/>
        </w:rPr>
      </w:pPr>
      <w:r w:rsidRPr="0085054F">
        <w:rPr>
          <w:b/>
        </w:rPr>
        <w:t>Приложение № 2</w:t>
      </w:r>
      <w:r w:rsidRPr="0085054F">
        <w:rPr>
          <w:b/>
        </w:rPr>
        <w:tab/>
        <w:t xml:space="preserve">   Обявление за обществената поръчка</w:t>
      </w:r>
    </w:p>
    <w:p w14:paraId="113B7867" w14:textId="77777777" w:rsidR="00204D37" w:rsidRPr="0085054F" w:rsidRDefault="00204D37" w:rsidP="0085054F">
      <w:pPr>
        <w:tabs>
          <w:tab w:val="left" w:pos="0"/>
        </w:tabs>
        <w:spacing w:line="276" w:lineRule="auto"/>
        <w:contextualSpacing/>
        <w:jc w:val="both"/>
        <w:rPr>
          <w:b/>
        </w:rPr>
      </w:pPr>
      <w:r w:rsidRPr="0085054F">
        <w:rPr>
          <w:b/>
        </w:rPr>
        <w:t>Приложение№ 3</w:t>
      </w:r>
      <w:r w:rsidRPr="0085054F">
        <w:rPr>
          <w:b/>
        </w:rPr>
        <w:tab/>
        <w:t xml:space="preserve">   Образец на Единен европейски документ за обществени поръчки</w:t>
      </w:r>
    </w:p>
    <w:p w14:paraId="3186C5D6" w14:textId="77777777" w:rsidR="00204D37" w:rsidRPr="0085054F" w:rsidRDefault="00204D37" w:rsidP="0085054F">
      <w:pPr>
        <w:tabs>
          <w:tab w:val="left" w:pos="0"/>
        </w:tabs>
        <w:spacing w:line="276" w:lineRule="auto"/>
        <w:contextualSpacing/>
        <w:jc w:val="both"/>
        <w:rPr>
          <w:b/>
        </w:rPr>
      </w:pPr>
      <w:r w:rsidRPr="0085054F">
        <w:rPr>
          <w:b/>
        </w:rPr>
        <w:t>Приложение № 4.1.</w:t>
      </w:r>
      <w:r w:rsidRPr="0085054F">
        <w:rPr>
          <w:b/>
        </w:rPr>
        <w:tab/>
        <w:t xml:space="preserve">   Образец на техническо предложение по обособена позиция № 1</w:t>
      </w:r>
    </w:p>
    <w:p w14:paraId="1A6061FC" w14:textId="77777777" w:rsidR="00204D37" w:rsidRPr="0085054F" w:rsidRDefault="00204D37" w:rsidP="0085054F">
      <w:pPr>
        <w:tabs>
          <w:tab w:val="left" w:pos="0"/>
        </w:tabs>
        <w:spacing w:line="276" w:lineRule="auto"/>
        <w:contextualSpacing/>
        <w:jc w:val="both"/>
        <w:rPr>
          <w:b/>
        </w:rPr>
      </w:pPr>
      <w:r w:rsidRPr="0085054F">
        <w:rPr>
          <w:b/>
        </w:rPr>
        <w:t>Приложение № 4.2.</w:t>
      </w:r>
      <w:r w:rsidRPr="0085054F">
        <w:rPr>
          <w:b/>
        </w:rPr>
        <w:tab/>
        <w:t xml:space="preserve">   Образец на техническо предложение по обособена позиция № 2</w:t>
      </w:r>
    </w:p>
    <w:p w14:paraId="7E9BBFB5" w14:textId="77777777" w:rsidR="00204D37" w:rsidRPr="0085054F" w:rsidRDefault="00204D37" w:rsidP="0085054F">
      <w:pPr>
        <w:tabs>
          <w:tab w:val="left" w:pos="0"/>
        </w:tabs>
        <w:spacing w:line="276" w:lineRule="auto"/>
        <w:contextualSpacing/>
        <w:jc w:val="both"/>
        <w:rPr>
          <w:b/>
        </w:rPr>
      </w:pPr>
      <w:r w:rsidRPr="0085054F">
        <w:rPr>
          <w:b/>
        </w:rPr>
        <w:t>Приложение № 5.1.</w:t>
      </w:r>
      <w:r w:rsidRPr="0085054F">
        <w:rPr>
          <w:b/>
        </w:rPr>
        <w:tab/>
        <w:t xml:space="preserve">   Образец на ценово предложение по обособена позиция № 1</w:t>
      </w:r>
    </w:p>
    <w:p w14:paraId="381687AD" w14:textId="77777777" w:rsidR="00204D37" w:rsidRPr="0085054F" w:rsidRDefault="00204D37" w:rsidP="0085054F">
      <w:pPr>
        <w:tabs>
          <w:tab w:val="left" w:pos="0"/>
        </w:tabs>
        <w:spacing w:line="276" w:lineRule="auto"/>
        <w:contextualSpacing/>
        <w:jc w:val="both"/>
        <w:rPr>
          <w:b/>
        </w:rPr>
      </w:pPr>
      <w:r w:rsidRPr="0085054F">
        <w:rPr>
          <w:b/>
        </w:rPr>
        <w:t>Приложение № 5.2.</w:t>
      </w:r>
      <w:r w:rsidRPr="0085054F">
        <w:rPr>
          <w:b/>
        </w:rPr>
        <w:tab/>
        <w:t xml:space="preserve">   Образец на ценово предложение по обособена позиция № 2</w:t>
      </w:r>
    </w:p>
    <w:p w14:paraId="535FDA87" w14:textId="77777777" w:rsidR="00204D37" w:rsidRPr="0085054F" w:rsidRDefault="00204D37" w:rsidP="0085054F">
      <w:pPr>
        <w:tabs>
          <w:tab w:val="left" w:pos="0"/>
          <w:tab w:val="left" w:pos="2127"/>
          <w:tab w:val="left" w:pos="2410"/>
        </w:tabs>
        <w:spacing w:line="276" w:lineRule="auto"/>
        <w:contextualSpacing/>
        <w:jc w:val="both"/>
        <w:rPr>
          <w:b/>
        </w:rPr>
      </w:pPr>
      <w:r w:rsidRPr="0085054F">
        <w:rPr>
          <w:b/>
        </w:rPr>
        <w:t xml:space="preserve">Приложение № 6        Проект на договор </w:t>
      </w:r>
    </w:p>
    <w:p w14:paraId="1F4F4F5A" w14:textId="77777777" w:rsidR="00204D37" w:rsidRPr="0085054F" w:rsidRDefault="00204D37" w:rsidP="0085054F">
      <w:pPr>
        <w:tabs>
          <w:tab w:val="left" w:pos="0"/>
        </w:tabs>
        <w:spacing w:line="276" w:lineRule="auto"/>
        <w:contextualSpacing/>
        <w:jc w:val="both"/>
        <w:rPr>
          <w:b/>
        </w:rPr>
      </w:pPr>
      <w:r w:rsidRPr="0085054F">
        <w:rPr>
          <w:b/>
        </w:rPr>
        <w:t>Приложение № 7</w:t>
      </w:r>
      <w:r w:rsidRPr="0085054F">
        <w:rPr>
          <w:b/>
        </w:rPr>
        <w:tab/>
        <w:t xml:space="preserve">   Образец на опис на документите</w:t>
      </w:r>
    </w:p>
    <w:p w14:paraId="34D8AD69" w14:textId="40A3EF29" w:rsidR="000567E5" w:rsidRPr="0085054F" w:rsidRDefault="00204D37" w:rsidP="0085054F">
      <w:pPr>
        <w:spacing w:line="276" w:lineRule="auto"/>
        <w:contextualSpacing/>
        <w:jc w:val="both"/>
      </w:pPr>
      <w:r w:rsidRPr="0085054F">
        <w:rPr>
          <w:b/>
        </w:rPr>
        <w:t xml:space="preserve">Приложение № 8 </w:t>
      </w:r>
      <w:r w:rsidRPr="0085054F">
        <w:rPr>
          <w:b/>
        </w:rPr>
        <w:tab/>
        <w:t xml:space="preserve">   Образец на декларация по чл. 102 ЗОП</w:t>
      </w:r>
    </w:p>
    <w:p w14:paraId="396E6F02" w14:textId="77777777" w:rsidR="007F52DD" w:rsidRPr="007F52DD" w:rsidRDefault="007F52DD" w:rsidP="007F52DD">
      <w:pPr>
        <w:tabs>
          <w:tab w:val="left" w:pos="0"/>
        </w:tabs>
        <w:spacing w:line="276" w:lineRule="auto"/>
        <w:contextualSpacing/>
        <w:jc w:val="both"/>
        <w:rPr>
          <w:b/>
        </w:rPr>
      </w:pPr>
      <w:r w:rsidRPr="007F52DD">
        <w:rPr>
          <w:b/>
        </w:rPr>
        <w:t>Приложение № 9.1.</w:t>
      </w:r>
      <w:r w:rsidRPr="007F52DD">
        <w:rPr>
          <w:b/>
        </w:rPr>
        <w:tab/>
        <w:t xml:space="preserve">    Техническо задание и обследване по обособена позиция № 1</w:t>
      </w:r>
    </w:p>
    <w:p w14:paraId="5CA564BC" w14:textId="77777777" w:rsidR="007F52DD" w:rsidRPr="007F52DD" w:rsidRDefault="007F52DD" w:rsidP="007F52DD">
      <w:pPr>
        <w:tabs>
          <w:tab w:val="left" w:pos="0"/>
        </w:tabs>
        <w:spacing w:line="276" w:lineRule="auto"/>
        <w:contextualSpacing/>
        <w:jc w:val="both"/>
        <w:rPr>
          <w:b/>
        </w:rPr>
      </w:pPr>
      <w:r w:rsidRPr="007F52DD">
        <w:rPr>
          <w:b/>
        </w:rPr>
        <w:t>Приложение № 9.2.</w:t>
      </w:r>
      <w:r w:rsidRPr="007F52DD">
        <w:rPr>
          <w:b/>
        </w:rPr>
        <w:tab/>
        <w:t xml:space="preserve">    Техническо задание и технически паспорт по обособена позиция № 2</w:t>
      </w:r>
    </w:p>
    <w:sectPr w:rsidR="007F52DD" w:rsidRPr="007F52DD" w:rsidSect="003F0626">
      <w:pgSz w:w="11906" w:h="16838"/>
      <w:pgMar w:top="1134" w:right="1134" w:bottom="1134" w:left="1134" w:header="709" w:footer="1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23D557" w14:textId="77777777" w:rsidR="00A73CAD" w:rsidRDefault="00A73CAD" w:rsidP="00C5450D">
      <w:r>
        <w:separator/>
      </w:r>
    </w:p>
  </w:endnote>
  <w:endnote w:type="continuationSeparator" w:id="0">
    <w:p w14:paraId="727AFC81" w14:textId="77777777" w:rsidR="00A73CAD" w:rsidRDefault="00A73CAD" w:rsidP="00C54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7438123"/>
      <w:docPartObj>
        <w:docPartGallery w:val="Page Numbers (Bottom of Page)"/>
        <w:docPartUnique/>
      </w:docPartObj>
    </w:sdtPr>
    <w:sdtEndPr>
      <w:rPr>
        <w:noProof/>
      </w:rPr>
    </w:sdtEndPr>
    <w:sdtContent>
      <w:p w14:paraId="1158109D" w14:textId="1BD62BE3" w:rsidR="00E30934" w:rsidRDefault="00E30934">
        <w:pPr>
          <w:pStyle w:val="Footer"/>
          <w:jc w:val="right"/>
        </w:pPr>
        <w:r w:rsidRPr="00BE2EE3">
          <w:rPr>
            <w:noProof/>
            <w:lang w:val="en-GB" w:eastAsia="en-GB"/>
          </w:rPr>
          <w:drawing>
            <wp:inline distT="0" distB="0" distL="0" distR="0" wp14:anchorId="025E58F8" wp14:editId="7887C9BA">
              <wp:extent cx="5760720" cy="3124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312420"/>
                      </a:xfrm>
                      <a:prstGeom prst="rect">
                        <a:avLst/>
                      </a:prstGeom>
                      <a:noFill/>
                      <a:ln>
                        <a:noFill/>
                      </a:ln>
                    </pic:spPr>
                  </pic:pic>
                </a:graphicData>
              </a:graphic>
            </wp:inline>
          </w:drawing>
        </w:r>
        <w:r>
          <w:fldChar w:fldCharType="begin"/>
        </w:r>
        <w:r>
          <w:instrText xml:space="preserve"> PAGE   \* MERGEFORMAT </w:instrText>
        </w:r>
        <w:r>
          <w:fldChar w:fldCharType="separate"/>
        </w:r>
        <w:r w:rsidR="001932A9">
          <w:rPr>
            <w:noProof/>
          </w:rPr>
          <w:t>19</w:t>
        </w:r>
        <w:r>
          <w:rPr>
            <w:noProof/>
          </w:rPr>
          <w:fldChar w:fldCharType="end"/>
        </w:r>
      </w:p>
    </w:sdtContent>
  </w:sdt>
  <w:p w14:paraId="7016B7D3" w14:textId="7696C6DD" w:rsidR="00E30934" w:rsidRDefault="00E30934" w:rsidP="00856379">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96C9FC" w14:textId="77777777" w:rsidR="00A73CAD" w:rsidRDefault="00A73CAD" w:rsidP="00C5450D">
      <w:r>
        <w:separator/>
      </w:r>
    </w:p>
  </w:footnote>
  <w:footnote w:type="continuationSeparator" w:id="0">
    <w:p w14:paraId="175C86C2" w14:textId="77777777" w:rsidR="00A73CAD" w:rsidRDefault="00A73CAD" w:rsidP="00C545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28570A" w14:textId="50F398AE" w:rsidR="00E30934" w:rsidRPr="00092E70" w:rsidRDefault="00E30934" w:rsidP="00092E70">
    <w:pPr>
      <w:pStyle w:val="Header"/>
    </w:pPr>
    <w:r w:rsidRPr="00BE2EE3">
      <w:rPr>
        <w:rFonts w:ascii="Calibri" w:eastAsia="Calibri" w:hAnsi="Calibri"/>
        <w:noProof/>
        <w:lang w:val="en-GB" w:eastAsia="en-GB"/>
      </w:rPr>
      <w:drawing>
        <wp:inline distT="0" distB="0" distL="0" distR="0" wp14:anchorId="2C352401" wp14:editId="0DB2F735">
          <wp:extent cx="5848350" cy="863600"/>
          <wp:effectExtent l="0" t="0" r="0" b="0"/>
          <wp:docPr id="1" name="Picture 1" descr="Картина, която съдържа екранна снимка&#10;&#10;Описание, генерирано с висока достовернос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descr="Картина, която съдържа екранна снимка&#10;&#10;Описание, генерирано с висока достоверност"/>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8350" cy="863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6CD4"/>
    <w:multiLevelType w:val="hybridMultilevel"/>
    <w:tmpl w:val="DDFCAF98"/>
    <w:lvl w:ilvl="0" w:tplc="D34A55EE">
      <w:start w:val="1"/>
      <w:numFmt w:val="bullet"/>
      <w:lvlText w:val=""/>
      <w:lvlJc w:val="left"/>
      <w:pPr>
        <w:ind w:left="1080" w:hanging="360"/>
      </w:pPr>
      <w:rPr>
        <w:rFonts w:ascii="Symbol" w:eastAsiaTheme="minorHAnsi" w:hAnsi="Symbol"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nsid w:val="01B8225E"/>
    <w:multiLevelType w:val="multilevel"/>
    <w:tmpl w:val="6E7887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ED75E5"/>
    <w:multiLevelType w:val="multilevel"/>
    <w:tmpl w:val="A3D465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
    <w:nsid w:val="08625898"/>
    <w:multiLevelType w:val="multilevel"/>
    <w:tmpl w:val="30EAD1C2"/>
    <w:lvl w:ilvl="0">
      <w:start w:val="1"/>
      <w:numFmt w:val="decimal"/>
      <w:lvlText w:val="%1."/>
      <w:lvlJc w:val="left"/>
      <w:pPr>
        <w:ind w:left="360" w:hanging="360"/>
      </w:pPr>
      <w:rPr>
        <w:rFonts w:hint="default"/>
        <w:b/>
      </w:rPr>
    </w:lvl>
    <w:lvl w:ilvl="1">
      <w:start w:val="1"/>
      <w:numFmt w:val="decimal"/>
      <w:lvlText w:val="%1.%2."/>
      <w:lvlJc w:val="left"/>
      <w:pPr>
        <w:ind w:left="1211" w:hanging="360"/>
      </w:pPr>
      <w:rPr>
        <w:rFonts w:hint="default"/>
        <w:b/>
      </w:rPr>
    </w:lvl>
    <w:lvl w:ilvl="2">
      <w:start w:val="1"/>
      <w:numFmt w:val="decimal"/>
      <w:lvlText w:val="%1.%2.%3."/>
      <w:lvlJc w:val="left"/>
      <w:pPr>
        <w:ind w:left="2422" w:hanging="720"/>
      </w:pPr>
      <w:rPr>
        <w:rFonts w:hint="default"/>
        <w:b/>
      </w:rPr>
    </w:lvl>
    <w:lvl w:ilvl="3">
      <w:start w:val="1"/>
      <w:numFmt w:val="decimal"/>
      <w:lvlText w:val="%1.%2.%3.%4."/>
      <w:lvlJc w:val="left"/>
      <w:pPr>
        <w:ind w:left="3273" w:hanging="720"/>
      </w:pPr>
      <w:rPr>
        <w:rFonts w:hint="default"/>
        <w:b/>
      </w:rPr>
    </w:lvl>
    <w:lvl w:ilvl="4">
      <w:start w:val="1"/>
      <w:numFmt w:val="decimal"/>
      <w:lvlText w:val="%1.%2.%3.%4.%5."/>
      <w:lvlJc w:val="left"/>
      <w:pPr>
        <w:ind w:left="4484" w:hanging="1080"/>
      </w:pPr>
      <w:rPr>
        <w:rFonts w:hint="default"/>
        <w:b/>
      </w:rPr>
    </w:lvl>
    <w:lvl w:ilvl="5">
      <w:start w:val="1"/>
      <w:numFmt w:val="decimal"/>
      <w:lvlText w:val="%1.%2.%3.%4.%5.%6."/>
      <w:lvlJc w:val="left"/>
      <w:pPr>
        <w:ind w:left="5335" w:hanging="1080"/>
      </w:pPr>
      <w:rPr>
        <w:rFonts w:hint="default"/>
        <w:b/>
      </w:rPr>
    </w:lvl>
    <w:lvl w:ilvl="6">
      <w:start w:val="1"/>
      <w:numFmt w:val="decimal"/>
      <w:lvlText w:val="%1.%2.%3.%4.%5.%6.%7."/>
      <w:lvlJc w:val="left"/>
      <w:pPr>
        <w:ind w:left="6546" w:hanging="1440"/>
      </w:pPr>
      <w:rPr>
        <w:rFonts w:hint="default"/>
        <w:b/>
      </w:rPr>
    </w:lvl>
    <w:lvl w:ilvl="7">
      <w:start w:val="1"/>
      <w:numFmt w:val="decimal"/>
      <w:lvlText w:val="%1.%2.%3.%4.%5.%6.%7.%8."/>
      <w:lvlJc w:val="left"/>
      <w:pPr>
        <w:ind w:left="7397" w:hanging="1440"/>
      </w:pPr>
      <w:rPr>
        <w:rFonts w:hint="default"/>
        <w:b/>
      </w:rPr>
    </w:lvl>
    <w:lvl w:ilvl="8">
      <w:start w:val="1"/>
      <w:numFmt w:val="decimal"/>
      <w:lvlText w:val="%1.%2.%3.%4.%5.%6.%7.%8.%9."/>
      <w:lvlJc w:val="left"/>
      <w:pPr>
        <w:ind w:left="8608" w:hanging="1800"/>
      </w:pPr>
      <w:rPr>
        <w:rFonts w:hint="default"/>
        <w:b/>
      </w:rPr>
    </w:lvl>
  </w:abstractNum>
  <w:abstractNum w:abstractNumId="4">
    <w:nsid w:val="08E4558B"/>
    <w:multiLevelType w:val="hybridMultilevel"/>
    <w:tmpl w:val="1A8256BA"/>
    <w:lvl w:ilvl="0" w:tplc="04020003">
      <w:start w:val="1"/>
      <w:numFmt w:val="bullet"/>
      <w:lvlText w:val="o"/>
      <w:lvlJc w:val="left"/>
      <w:pPr>
        <w:ind w:left="862" w:hanging="360"/>
      </w:pPr>
      <w:rPr>
        <w:rFonts w:ascii="Courier New" w:hAnsi="Courier New" w:cs="Courier New" w:hint="default"/>
      </w:rPr>
    </w:lvl>
    <w:lvl w:ilvl="1" w:tplc="04020003" w:tentative="1">
      <w:start w:val="1"/>
      <w:numFmt w:val="bullet"/>
      <w:lvlText w:val="o"/>
      <w:lvlJc w:val="left"/>
      <w:pPr>
        <w:ind w:left="1582" w:hanging="360"/>
      </w:pPr>
      <w:rPr>
        <w:rFonts w:ascii="Courier New" w:hAnsi="Courier New" w:cs="Courier New" w:hint="default"/>
      </w:rPr>
    </w:lvl>
    <w:lvl w:ilvl="2" w:tplc="04020005" w:tentative="1">
      <w:start w:val="1"/>
      <w:numFmt w:val="bullet"/>
      <w:lvlText w:val=""/>
      <w:lvlJc w:val="left"/>
      <w:pPr>
        <w:ind w:left="2302" w:hanging="360"/>
      </w:pPr>
      <w:rPr>
        <w:rFonts w:ascii="Wingdings" w:hAnsi="Wingdings" w:hint="default"/>
      </w:rPr>
    </w:lvl>
    <w:lvl w:ilvl="3" w:tplc="04020001" w:tentative="1">
      <w:start w:val="1"/>
      <w:numFmt w:val="bullet"/>
      <w:lvlText w:val=""/>
      <w:lvlJc w:val="left"/>
      <w:pPr>
        <w:ind w:left="3022" w:hanging="360"/>
      </w:pPr>
      <w:rPr>
        <w:rFonts w:ascii="Symbol" w:hAnsi="Symbol" w:hint="default"/>
      </w:rPr>
    </w:lvl>
    <w:lvl w:ilvl="4" w:tplc="04020003" w:tentative="1">
      <w:start w:val="1"/>
      <w:numFmt w:val="bullet"/>
      <w:lvlText w:val="o"/>
      <w:lvlJc w:val="left"/>
      <w:pPr>
        <w:ind w:left="3742" w:hanging="360"/>
      </w:pPr>
      <w:rPr>
        <w:rFonts w:ascii="Courier New" w:hAnsi="Courier New" w:cs="Courier New" w:hint="default"/>
      </w:rPr>
    </w:lvl>
    <w:lvl w:ilvl="5" w:tplc="04020005" w:tentative="1">
      <w:start w:val="1"/>
      <w:numFmt w:val="bullet"/>
      <w:lvlText w:val=""/>
      <w:lvlJc w:val="left"/>
      <w:pPr>
        <w:ind w:left="4462" w:hanging="360"/>
      </w:pPr>
      <w:rPr>
        <w:rFonts w:ascii="Wingdings" w:hAnsi="Wingdings" w:hint="default"/>
      </w:rPr>
    </w:lvl>
    <w:lvl w:ilvl="6" w:tplc="04020001" w:tentative="1">
      <w:start w:val="1"/>
      <w:numFmt w:val="bullet"/>
      <w:lvlText w:val=""/>
      <w:lvlJc w:val="left"/>
      <w:pPr>
        <w:ind w:left="5182" w:hanging="360"/>
      </w:pPr>
      <w:rPr>
        <w:rFonts w:ascii="Symbol" w:hAnsi="Symbol" w:hint="default"/>
      </w:rPr>
    </w:lvl>
    <w:lvl w:ilvl="7" w:tplc="04020003" w:tentative="1">
      <w:start w:val="1"/>
      <w:numFmt w:val="bullet"/>
      <w:lvlText w:val="o"/>
      <w:lvlJc w:val="left"/>
      <w:pPr>
        <w:ind w:left="5902" w:hanging="360"/>
      </w:pPr>
      <w:rPr>
        <w:rFonts w:ascii="Courier New" w:hAnsi="Courier New" w:cs="Courier New" w:hint="default"/>
      </w:rPr>
    </w:lvl>
    <w:lvl w:ilvl="8" w:tplc="04020005" w:tentative="1">
      <w:start w:val="1"/>
      <w:numFmt w:val="bullet"/>
      <w:lvlText w:val=""/>
      <w:lvlJc w:val="left"/>
      <w:pPr>
        <w:ind w:left="6622" w:hanging="360"/>
      </w:pPr>
      <w:rPr>
        <w:rFonts w:ascii="Wingdings" w:hAnsi="Wingdings" w:hint="default"/>
      </w:rPr>
    </w:lvl>
  </w:abstractNum>
  <w:abstractNum w:abstractNumId="5">
    <w:nsid w:val="099D1001"/>
    <w:multiLevelType w:val="hybridMultilevel"/>
    <w:tmpl w:val="5350A85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
    <w:nsid w:val="0B950DA8"/>
    <w:multiLevelType w:val="hybridMultilevel"/>
    <w:tmpl w:val="40A20A9C"/>
    <w:lvl w:ilvl="0" w:tplc="173818E2">
      <w:start w:val="1"/>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0BF43E98"/>
    <w:multiLevelType w:val="hybridMultilevel"/>
    <w:tmpl w:val="06960AC6"/>
    <w:lvl w:ilvl="0" w:tplc="173818E2">
      <w:start w:val="1"/>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0E2A1239"/>
    <w:multiLevelType w:val="multilevel"/>
    <w:tmpl w:val="3D7C39F4"/>
    <w:lvl w:ilvl="0">
      <w:start w:val="1"/>
      <w:numFmt w:val="decimal"/>
      <w:lvlText w:val="2.1.%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bg-BG" w:eastAsia="bg-BG" w:bidi="bg-BG"/>
      </w:rPr>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lvl>
    <w:lvl w:ilvl="2">
      <w:start w:val="1"/>
      <w:numFmt w:val="decimal"/>
      <w:lvlText w:val="%1.%2.%3."/>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bg-BG" w:eastAsia="bg-BG" w:bidi="bg-BG"/>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1CB42E9"/>
    <w:multiLevelType w:val="hybridMultilevel"/>
    <w:tmpl w:val="01C41456"/>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13345DA4"/>
    <w:multiLevelType w:val="hybridMultilevel"/>
    <w:tmpl w:val="9E5A5AA0"/>
    <w:lvl w:ilvl="0" w:tplc="749E3FD4">
      <w:start w:val="1"/>
      <mc:AlternateContent>
        <mc:Choice Requires="w14">
          <w:numFmt w:val="custom" w:format="а, й, к, ..."/>
        </mc:Choice>
        <mc:Fallback>
          <w:numFmt w:val="decimal"/>
        </mc:Fallback>
      </mc:AlternateContent>
      <w:lvlText w:val="%1."/>
      <w:lvlJc w:val="left"/>
      <w:pPr>
        <w:ind w:left="1713" w:hanging="360"/>
      </w:pPr>
      <w:rPr>
        <w:rFonts w:hint="default"/>
      </w:rPr>
    </w:lvl>
    <w:lvl w:ilvl="1" w:tplc="749E3FD4">
      <w:start w:val="1"/>
      <mc:AlternateContent>
        <mc:Choice Requires="w14">
          <w:numFmt w:val="custom" w:format="а, й, к, ..."/>
        </mc:Choice>
        <mc:Fallback>
          <w:numFmt w:val="decimal"/>
        </mc:Fallback>
      </mc:AlternateContent>
      <w:lvlText w:val="%2."/>
      <w:lvlJc w:val="left"/>
      <w:pPr>
        <w:ind w:left="1440" w:hanging="360"/>
      </w:pPr>
      <w:rPr>
        <w:rFonts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134A3250"/>
    <w:multiLevelType w:val="multilevel"/>
    <w:tmpl w:val="2B828F0A"/>
    <w:lvl w:ilvl="0">
      <w:start w:val="1"/>
      <w:numFmt w:val="bullet"/>
      <w:lvlText w:val="o"/>
      <w:lvlJc w:val="left"/>
      <w:rPr>
        <w:rFonts w:ascii="Courier New" w:hAnsi="Courier New" w:cs="Courier New" w:hint="default"/>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CA473A6"/>
    <w:multiLevelType w:val="multilevel"/>
    <w:tmpl w:val="72465322"/>
    <w:lvl w:ilvl="0">
      <w:start w:val="1"/>
      <w:numFmt w:val="decimal"/>
      <w:lvlText w:val="%1."/>
      <w:lvlJc w:val="left"/>
      <w:pPr>
        <w:ind w:left="360" w:hanging="360"/>
      </w:pPr>
      <w:rPr>
        <w:rFonts w:hint="default"/>
      </w:rPr>
    </w:lvl>
    <w:lvl w:ilvl="1">
      <w:start w:val="1"/>
      <w:numFmt w:val="decimal"/>
      <w:lvlText w:val="%2."/>
      <w:lvlJc w:val="left"/>
      <w:pPr>
        <w:ind w:left="1069"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1D561BF1"/>
    <w:multiLevelType w:val="multilevel"/>
    <w:tmpl w:val="401E0A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FAD5910"/>
    <w:multiLevelType w:val="hybridMultilevel"/>
    <w:tmpl w:val="32B24C4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2B3E34A2"/>
    <w:multiLevelType w:val="hybridMultilevel"/>
    <w:tmpl w:val="D5664FEA"/>
    <w:lvl w:ilvl="0" w:tplc="D34A55EE">
      <w:start w:val="1"/>
      <w:numFmt w:val="bullet"/>
      <w:lvlText w:val=""/>
      <w:lvlJc w:val="left"/>
      <w:pPr>
        <w:ind w:left="720" w:hanging="360"/>
      </w:pPr>
      <w:rPr>
        <w:rFonts w:ascii="Symbol" w:eastAsiaTheme="minorHAnsi" w:hAnsi="Symbol"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2CBD1CBE"/>
    <w:multiLevelType w:val="multilevel"/>
    <w:tmpl w:val="86F87B1E"/>
    <w:lvl w:ilvl="0">
      <w:start w:val="1"/>
      <w:numFmt w:val="decimal"/>
      <w:lvlText w:val="%1."/>
      <w:lvlJc w:val="left"/>
      <w:pPr>
        <w:ind w:left="2122" w:hanging="360"/>
      </w:pPr>
      <w:rPr>
        <w:rFonts w:hint="default"/>
        <w:color w:val="000000"/>
      </w:rPr>
    </w:lvl>
    <w:lvl w:ilvl="1">
      <w:start w:val="2"/>
      <w:numFmt w:val="decimal"/>
      <w:isLgl/>
      <w:lvlText w:val="%1.%2."/>
      <w:lvlJc w:val="left"/>
      <w:pPr>
        <w:ind w:left="2302" w:hanging="540"/>
      </w:pPr>
      <w:rPr>
        <w:rFonts w:hint="default"/>
      </w:rPr>
    </w:lvl>
    <w:lvl w:ilvl="2">
      <w:start w:val="1"/>
      <w:numFmt w:val="decimal"/>
      <w:isLgl/>
      <w:lvlText w:val="%1.%2.%3."/>
      <w:lvlJc w:val="left"/>
      <w:pPr>
        <w:ind w:left="2482" w:hanging="720"/>
      </w:pPr>
      <w:rPr>
        <w:rFonts w:hint="default"/>
        <w:b/>
      </w:rPr>
    </w:lvl>
    <w:lvl w:ilvl="3">
      <w:start w:val="1"/>
      <w:numFmt w:val="decimal"/>
      <w:isLgl/>
      <w:lvlText w:val="%1.%2.%3.%4."/>
      <w:lvlJc w:val="left"/>
      <w:pPr>
        <w:ind w:left="2482" w:hanging="720"/>
      </w:pPr>
      <w:rPr>
        <w:rFonts w:hint="default"/>
      </w:rPr>
    </w:lvl>
    <w:lvl w:ilvl="4">
      <w:start w:val="1"/>
      <w:numFmt w:val="decimal"/>
      <w:isLgl/>
      <w:lvlText w:val="%1.%2.%3.%4.%5."/>
      <w:lvlJc w:val="left"/>
      <w:pPr>
        <w:ind w:left="2842" w:hanging="1080"/>
      </w:pPr>
      <w:rPr>
        <w:rFonts w:hint="default"/>
      </w:rPr>
    </w:lvl>
    <w:lvl w:ilvl="5">
      <w:start w:val="1"/>
      <w:numFmt w:val="decimal"/>
      <w:isLgl/>
      <w:lvlText w:val="%1.%2.%3.%4.%5.%6."/>
      <w:lvlJc w:val="left"/>
      <w:pPr>
        <w:ind w:left="2842" w:hanging="1080"/>
      </w:pPr>
      <w:rPr>
        <w:rFonts w:hint="default"/>
      </w:rPr>
    </w:lvl>
    <w:lvl w:ilvl="6">
      <w:start w:val="1"/>
      <w:numFmt w:val="decimal"/>
      <w:isLgl/>
      <w:lvlText w:val="%1.%2.%3.%4.%5.%6.%7."/>
      <w:lvlJc w:val="left"/>
      <w:pPr>
        <w:ind w:left="3202" w:hanging="1440"/>
      </w:pPr>
      <w:rPr>
        <w:rFonts w:hint="default"/>
      </w:rPr>
    </w:lvl>
    <w:lvl w:ilvl="7">
      <w:start w:val="1"/>
      <w:numFmt w:val="decimal"/>
      <w:isLgl/>
      <w:lvlText w:val="%1.%2.%3.%4.%5.%6.%7.%8."/>
      <w:lvlJc w:val="left"/>
      <w:pPr>
        <w:ind w:left="3202" w:hanging="1440"/>
      </w:pPr>
      <w:rPr>
        <w:rFonts w:hint="default"/>
      </w:rPr>
    </w:lvl>
    <w:lvl w:ilvl="8">
      <w:start w:val="1"/>
      <w:numFmt w:val="decimal"/>
      <w:isLgl/>
      <w:lvlText w:val="%1.%2.%3.%4.%5.%6.%7.%8.%9."/>
      <w:lvlJc w:val="left"/>
      <w:pPr>
        <w:ind w:left="3562" w:hanging="1800"/>
      </w:pPr>
      <w:rPr>
        <w:rFonts w:hint="default"/>
      </w:rPr>
    </w:lvl>
  </w:abstractNum>
  <w:abstractNum w:abstractNumId="17">
    <w:nsid w:val="2F0C25DD"/>
    <w:multiLevelType w:val="multilevel"/>
    <w:tmpl w:val="5F9081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20238F8"/>
    <w:multiLevelType w:val="hybridMultilevel"/>
    <w:tmpl w:val="6FE626B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2761DD2"/>
    <w:multiLevelType w:val="hybridMultilevel"/>
    <w:tmpl w:val="94AC1080"/>
    <w:lvl w:ilvl="0" w:tplc="173818E2">
      <w:start w:val="1"/>
      <w:numFmt w:val="bullet"/>
      <w:lvlText w:val="-"/>
      <w:lvlJc w:val="left"/>
      <w:pPr>
        <w:ind w:left="1080" w:hanging="360"/>
      </w:pPr>
      <w:rPr>
        <w:rFonts w:ascii="Times New Roman" w:eastAsiaTheme="minorHAnsi"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0">
    <w:nsid w:val="33201C3C"/>
    <w:multiLevelType w:val="multilevel"/>
    <w:tmpl w:val="BB7AC22C"/>
    <w:lvl w:ilvl="0">
      <w:start w:val="1"/>
      <w:numFmt w:val="decimal"/>
      <w:lvlText w:val="%1."/>
      <w:lvlJc w:val="left"/>
      <w:pPr>
        <w:ind w:left="540" w:hanging="540"/>
      </w:pPr>
      <w:rPr>
        <w:rFonts w:hint="default"/>
        <w:b/>
      </w:rPr>
    </w:lvl>
    <w:lvl w:ilvl="1">
      <w:start w:val="2"/>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nsid w:val="334B04C2"/>
    <w:multiLevelType w:val="singleLevel"/>
    <w:tmpl w:val="75F4B218"/>
    <w:lvl w:ilvl="0">
      <w:start w:val="3"/>
      <w:numFmt w:val="decimal"/>
      <w:lvlText w:val="1.%1."/>
      <w:legacy w:legacy="1" w:legacySpace="0" w:legacyIndent="511"/>
      <w:lvlJc w:val="left"/>
      <w:rPr>
        <w:rFonts w:ascii="Times New Roman" w:hAnsi="Times New Roman" w:cs="Times New Roman" w:hint="default"/>
        <w:b/>
      </w:rPr>
    </w:lvl>
  </w:abstractNum>
  <w:abstractNum w:abstractNumId="22">
    <w:nsid w:val="348B0971"/>
    <w:multiLevelType w:val="hybridMultilevel"/>
    <w:tmpl w:val="AF640BEA"/>
    <w:lvl w:ilvl="0" w:tplc="173818E2">
      <w:start w:val="1"/>
      <w:numFmt w:val="bullet"/>
      <w:lvlText w:val="-"/>
      <w:lvlJc w:val="left"/>
      <w:pPr>
        <w:ind w:left="1440" w:hanging="360"/>
      </w:pPr>
      <w:rPr>
        <w:rFonts w:ascii="Times New Roman" w:eastAsiaTheme="minorHAnsi" w:hAnsi="Times New Roman" w:cs="Times New Roman"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3">
    <w:nsid w:val="36AA52C0"/>
    <w:multiLevelType w:val="singleLevel"/>
    <w:tmpl w:val="9294BCAE"/>
    <w:lvl w:ilvl="0">
      <w:start w:val="1"/>
      <w:numFmt w:val="decimal"/>
      <w:lvlText w:val="1.%1."/>
      <w:legacy w:legacy="1" w:legacySpace="0" w:legacyIndent="468"/>
      <w:lvlJc w:val="left"/>
      <w:rPr>
        <w:rFonts w:ascii="Times New Roman" w:hAnsi="Times New Roman" w:cs="Times New Roman" w:hint="default"/>
      </w:rPr>
    </w:lvl>
  </w:abstractNum>
  <w:abstractNum w:abstractNumId="24">
    <w:nsid w:val="3A49383F"/>
    <w:multiLevelType w:val="hybridMultilevel"/>
    <w:tmpl w:val="39E0A6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A6A2622"/>
    <w:multiLevelType w:val="hybridMultilevel"/>
    <w:tmpl w:val="50484FDA"/>
    <w:lvl w:ilvl="0" w:tplc="B5DE8D20">
      <w:start w:val="14"/>
      <w:numFmt w:val="decimal"/>
      <w:lvlText w:val="%1."/>
      <w:lvlJc w:val="left"/>
      <w:pPr>
        <w:ind w:left="1080" w:hanging="360"/>
      </w:pPr>
      <w:rPr>
        <w:rFonts w:eastAsia="MS Mincho"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3B0C7D12"/>
    <w:multiLevelType w:val="hybridMultilevel"/>
    <w:tmpl w:val="91060ACE"/>
    <w:lvl w:ilvl="0" w:tplc="173818E2">
      <w:start w:val="1"/>
      <w:numFmt w:val="bullet"/>
      <w:lvlText w:val="-"/>
      <w:lvlJc w:val="left"/>
      <w:pPr>
        <w:ind w:left="720" w:hanging="360"/>
      </w:pPr>
      <w:rPr>
        <w:rFonts w:ascii="Times New Roman" w:eastAsiaTheme="minorHAnsi" w:hAnsi="Times New Roman"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nsid w:val="3CAF4D93"/>
    <w:multiLevelType w:val="hybridMultilevel"/>
    <w:tmpl w:val="D71287F4"/>
    <w:lvl w:ilvl="0" w:tplc="04020003">
      <w:start w:val="1"/>
      <w:numFmt w:val="bullet"/>
      <w:lvlText w:val="o"/>
      <w:lvlJc w:val="left"/>
      <w:pPr>
        <w:ind w:left="720" w:hanging="360"/>
      </w:pPr>
      <w:rPr>
        <w:rFonts w:ascii="Courier New" w:hAnsi="Courier New" w:cs="Courier New"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nsid w:val="3D941169"/>
    <w:multiLevelType w:val="hybridMultilevel"/>
    <w:tmpl w:val="1D5215B2"/>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nsid w:val="3DDB4600"/>
    <w:multiLevelType w:val="hybridMultilevel"/>
    <w:tmpl w:val="684CA832"/>
    <w:lvl w:ilvl="0" w:tplc="04020003">
      <w:start w:val="1"/>
      <w:numFmt w:val="bullet"/>
      <w:lvlText w:val="o"/>
      <w:lvlJc w:val="left"/>
      <w:pPr>
        <w:ind w:left="720" w:hanging="360"/>
      </w:pPr>
      <w:rPr>
        <w:rFonts w:ascii="Courier New" w:hAnsi="Courier New" w:cs="Courier New"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nsid w:val="410F0EB8"/>
    <w:multiLevelType w:val="hybridMultilevel"/>
    <w:tmpl w:val="52C6074E"/>
    <w:lvl w:ilvl="0" w:tplc="173818E2">
      <w:start w:val="1"/>
      <w:numFmt w:val="bullet"/>
      <w:lvlText w:val="-"/>
      <w:lvlJc w:val="left"/>
      <w:pPr>
        <w:ind w:left="1080" w:hanging="360"/>
      </w:pPr>
      <w:rPr>
        <w:rFonts w:ascii="Times New Roman" w:eastAsiaTheme="minorHAnsi"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1">
    <w:nsid w:val="4119245E"/>
    <w:multiLevelType w:val="hybridMultilevel"/>
    <w:tmpl w:val="D8AA97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46531C7E"/>
    <w:multiLevelType w:val="hybridMultilevel"/>
    <w:tmpl w:val="9F74CC12"/>
    <w:lvl w:ilvl="0" w:tplc="173818E2">
      <w:start w:val="1"/>
      <w:numFmt w:val="bullet"/>
      <w:lvlText w:val="-"/>
      <w:lvlJc w:val="left"/>
      <w:pPr>
        <w:ind w:left="1068" w:hanging="360"/>
      </w:pPr>
      <w:rPr>
        <w:rFonts w:ascii="Times New Roman" w:eastAsiaTheme="minorHAnsi"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33">
    <w:nsid w:val="46BB2FB2"/>
    <w:multiLevelType w:val="hybridMultilevel"/>
    <w:tmpl w:val="E8A00640"/>
    <w:lvl w:ilvl="0" w:tplc="04686F1C">
      <w:numFmt w:val="bullet"/>
      <w:lvlText w:val="•"/>
      <w:lvlJc w:val="left"/>
      <w:pPr>
        <w:ind w:left="1634" w:hanging="360"/>
      </w:pPr>
      <w:rPr>
        <w:rFonts w:ascii="Times New Roman" w:hAnsi="Times New Roman" w:hint="default"/>
      </w:rPr>
    </w:lvl>
    <w:lvl w:ilvl="1" w:tplc="04020003" w:tentative="1">
      <w:start w:val="1"/>
      <w:numFmt w:val="bullet"/>
      <w:lvlText w:val="o"/>
      <w:lvlJc w:val="left"/>
      <w:pPr>
        <w:ind w:left="2354" w:hanging="360"/>
      </w:pPr>
      <w:rPr>
        <w:rFonts w:ascii="Courier New" w:hAnsi="Courier New" w:cs="Courier New" w:hint="default"/>
      </w:rPr>
    </w:lvl>
    <w:lvl w:ilvl="2" w:tplc="04020005" w:tentative="1">
      <w:start w:val="1"/>
      <w:numFmt w:val="bullet"/>
      <w:lvlText w:val=""/>
      <w:lvlJc w:val="left"/>
      <w:pPr>
        <w:ind w:left="3074" w:hanging="360"/>
      </w:pPr>
      <w:rPr>
        <w:rFonts w:ascii="Wingdings" w:hAnsi="Wingdings" w:hint="default"/>
      </w:rPr>
    </w:lvl>
    <w:lvl w:ilvl="3" w:tplc="04020001" w:tentative="1">
      <w:start w:val="1"/>
      <w:numFmt w:val="bullet"/>
      <w:lvlText w:val=""/>
      <w:lvlJc w:val="left"/>
      <w:pPr>
        <w:ind w:left="3794" w:hanging="360"/>
      </w:pPr>
      <w:rPr>
        <w:rFonts w:ascii="Symbol" w:hAnsi="Symbol" w:hint="default"/>
      </w:rPr>
    </w:lvl>
    <w:lvl w:ilvl="4" w:tplc="04020003" w:tentative="1">
      <w:start w:val="1"/>
      <w:numFmt w:val="bullet"/>
      <w:lvlText w:val="o"/>
      <w:lvlJc w:val="left"/>
      <w:pPr>
        <w:ind w:left="4514" w:hanging="360"/>
      </w:pPr>
      <w:rPr>
        <w:rFonts w:ascii="Courier New" w:hAnsi="Courier New" w:cs="Courier New" w:hint="default"/>
      </w:rPr>
    </w:lvl>
    <w:lvl w:ilvl="5" w:tplc="04020005" w:tentative="1">
      <w:start w:val="1"/>
      <w:numFmt w:val="bullet"/>
      <w:lvlText w:val=""/>
      <w:lvlJc w:val="left"/>
      <w:pPr>
        <w:ind w:left="5234" w:hanging="360"/>
      </w:pPr>
      <w:rPr>
        <w:rFonts w:ascii="Wingdings" w:hAnsi="Wingdings" w:hint="default"/>
      </w:rPr>
    </w:lvl>
    <w:lvl w:ilvl="6" w:tplc="04020001" w:tentative="1">
      <w:start w:val="1"/>
      <w:numFmt w:val="bullet"/>
      <w:lvlText w:val=""/>
      <w:lvlJc w:val="left"/>
      <w:pPr>
        <w:ind w:left="5954" w:hanging="360"/>
      </w:pPr>
      <w:rPr>
        <w:rFonts w:ascii="Symbol" w:hAnsi="Symbol" w:hint="default"/>
      </w:rPr>
    </w:lvl>
    <w:lvl w:ilvl="7" w:tplc="04020003" w:tentative="1">
      <w:start w:val="1"/>
      <w:numFmt w:val="bullet"/>
      <w:lvlText w:val="o"/>
      <w:lvlJc w:val="left"/>
      <w:pPr>
        <w:ind w:left="6674" w:hanging="360"/>
      </w:pPr>
      <w:rPr>
        <w:rFonts w:ascii="Courier New" w:hAnsi="Courier New" w:cs="Courier New" w:hint="default"/>
      </w:rPr>
    </w:lvl>
    <w:lvl w:ilvl="8" w:tplc="04020005" w:tentative="1">
      <w:start w:val="1"/>
      <w:numFmt w:val="bullet"/>
      <w:lvlText w:val=""/>
      <w:lvlJc w:val="left"/>
      <w:pPr>
        <w:ind w:left="7394" w:hanging="360"/>
      </w:pPr>
      <w:rPr>
        <w:rFonts w:ascii="Wingdings" w:hAnsi="Wingdings" w:hint="default"/>
      </w:rPr>
    </w:lvl>
  </w:abstractNum>
  <w:abstractNum w:abstractNumId="34">
    <w:nsid w:val="489E2550"/>
    <w:multiLevelType w:val="multilevel"/>
    <w:tmpl w:val="337C7F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9697AB4"/>
    <w:multiLevelType w:val="hybridMultilevel"/>
    <w:tmpl w:val="D74CF802"/>
    <w:lvl w:ilvl="0" w:tplc="4880AE94">
      <w:start w:val="1"/>
      <w:numFmt w:val="decimal"/>
      <w:lvlText w:val="2.%1."/>
      <w:lvlJc w:val="left"/>
      <w:pPr>
        <w:ind w:left="720" w:hanging="360"/>
      </w:pPr>
      <w:rPr>
        <w:rFonts w:ascii="Times New Roman" w:hAnsi="Times New Roman" w:cs="Times New Roma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4BCE5511"/>
    <w:multiLevelType w:val="hybridMultilevel"/>
    <w:tmpl w:val="9112FDE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0F168AF"/>
    <w:multiLevelType w:val="hybridMultilevel"/>
    <w:tmpl w:val="972E447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nsid w:val="52165F36"/>
    <w:multiLevelType w:val="singleLevel"/>
    <w:tmpl w:val="BA167806"/>
    <w:lvl w:ilvl="0">
      <w:start w:val="1"/>
      <w:numFmt w:val="decimal"/>
      <w:lvlText w:val="3.%1."/>
      <w:legacy w:legacy="1" w:legacySpace="0" w:legacyIndent="439"/>
      <w:lvlJc w:val="left"/>
      <w:rPr>
        <w:rFonts w:ascii="Times New Roman" w:hAnsi="Times New Roman" w:cs="Times New Roman" w:hint="default"/>
      </w:rPr>
    </w:lvl>
  </w:abstractNum>
  <w:abstractNum w:abstractNumId="39">
    <w:nsid w:val="55130AF2"/>
    <w:multiLevelType w:val="multilevel"/>
    <w:tmpl w:val="30C8F34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BB91FFE"/>
    <w:multiLevelType w:val="multilevel"/>
    <w:tmpl w:val="A27C201A"/>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5C7B2106"/>
    <w:multiLevelType w:val="multilevel"/>
    <w:tmpl w:val="145EBAAE"/>
    <w:lvl w:ilvl="0">
      <w:start w:val="1"/>
      <w:numFmt w:val="decimal"/>
      <w:lvlText w:val="%1."/>
      <w:lvlJc w:val="left"/>
      <w:pPr>
        <w:ind w:left="2122" w:hanging="360"/>
      </w:pPr>
      <w:rPr>
        <w:rFonts w:hint="default"/>
        <w:color w:val="000000"/>
      </w:rPr>
    </w:lvl>
    <w:lvl w:ilvl="1">
      <w:start w:val="2"/>
      <w:numFmt w:val="decimal"/>
      <w:isLgl/>
      <w:lvlText w:val="%1.%2."/>
      <w:lvlJc w:val="left"/>
      <w:pPr>
        <w:ind w:left="2122" w:hanging="360"/>
      </w:pPr>
      <w:rPr>
        <w:rFonts w:hint="default"/>
      </w:rPr>
    </w:lvl>
    <w:lvl w:ilvl="2">
      <w:start w:val="1"/>
      <w:numFmt w:val="decimal"/>
      <w:isLgl/>
      <w:lvlText w:val="%1.%2.%3."/>
      <w:lvlJc w:val="left"/>
      <w:pPr>
        <w:ind w:left="2482" w:hanging="720"/>
      </w:pPr>
      <w:rPr>
        <w:rFonts w:hint="default"/>
      </w:rPr>
    </w:lvl>
    <w:lvl w:ilvl="3">
      <w:start w:val="1"/>
      <w:numFmt w:val="decimal"/>
      <w:isLgl/>
      <w:lvlText w:val="%1.%2.%3.%4."/>
      <w:lvlJc w:val="left"/>
      <w:pPr>
        <w:ind w:left="2482" w:hanging="720"/>
      </w:pPr>
      <w:rPr>
        <w:rFonts w:hint="default"/>
      </w:rPr>
    </w:lvl>
    <w:lvl w:ilvl="4">
      <w:start w:val="1"/>
      <w:numFmt w:val="decimal"/>
      <w:isLgl/>
      <w:lvlText w:val="%1.%2.%3.%4.%5."/>
      <w:lvlJc w:val="left"/>
      <w:pPr>
        <w:ind w:left="2842" w:hanging="1080"/>
      </w:pPr>
      <w:rPr>
        <w:rFonts w:hint="default"/>
      </w:rPr>
    </w:lvl>
    <w:lvl w:ilvl="5">
      <w:start w:val="1"/>
      <w:numFmt w:val="decimal"/>
      <w:isLgl/>
      <w:lvlText w:val="%1.%2.%3.%4.%5.%6."/>
      <w:lvlJc w:val="left"/>
      <w:pPr>
        <w:ind w:left="2842" w:hanging="1080"/>
      </w:pPr>
      <w:rPr>
        <w:rFonts w:hint="default"/>
      </w:rPr>
    </w:lvl>
    <w:lvl w:ilvl="6">
      <w:start w:val="1"/>
      <w:numFmt w:val="decimal"/>
      <w:isLgl/>
      <w:lvlText w:val="%1.%2.%3.%4.%5.%6.%7."/>
      <w:lvlJc w:val="left"/>
      <w:pPr>
        <w:ind w:left="3202" w:hanging="1440"/>
      </w:pPr>
      <w:rPr>
        <w:rFonts w:hint="default"/>
      </w:rPr>
    </w:lvl>
    <w:lvl w:ilvl="7">
      <w:start w:val="1"/>
      <w:numFmt w:val="decimal"/>
      <w:isLgl/>
      <w:lvlText w:val="%1.%2.%3.%4.%5.%6.%7.%8."/>
      <w:lvlJc w:val="left"/>
      <w:pPr>
        <w:ind w:left="3202" w:hanging="1440"/>
      </w:pPr>
      <w:rPr>
        <w:rFonts w:hint="default"/>
      </w:rPr>
    </w:lvl>
    <w:lvl w:ilvl="8">
      <w:start w:val="1"/>
      <w:numFmt w:val="decimal"/>
      <w:isLgl/>
      <w:lvlText w:val="%1.%2.%3.%4.%5.%6.%7.%8.%9."/>
      <w:lvlJc w:val="left"/>
      <w:pPr>
        <w:ind w:left="3562" w:hanging="1800"/>
      </w:pPr>
      <w:rPr>
        <w:rFonts w:hint="default"/>
      </w:rPr>
    </w:lvl>
  </w:abstractNum>
  <w:abstractNum w:abstractNumId="42">
    <w:nsid w:val="5CB0185C"/>
    <w:multiLevelType w:val="multilevel"/>
    <w:tmpl w:val="3178505A"/>
    <w:lvl w:ilvl="0">
      <w:start w:val="1"/>
      <w:numFmt w:val="decimal"/>
      <w:lvlText w:val="%1."/>
      <w:lvlJc w:val="left"/>
      <w:pPr>
        <w:ind w:left="720" w:hanging="360"/>
      </w:pPr>
      <w:rPr>
        <w:rFonts w:hint="default"/>
      </w:rPr>
    </w:lvl>
    <w:lvl w:ilvl="1">
      <w:start w:val="2"/>
      <w:numFmt w:val="decimal"/>
      <w:isLgl/>
      <w:lvlText w:val="%1.%2."/>
      <w:lvlJc w:val="left"/>
      <w:pPr>
        <w:ind w:left="64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nsid w:val="5DEE3A90"/>
    <w:multiLevelType w:val="hybridMultilevel"/>
    <w:tmpl w:val="DD28CDD8"/>
    <w:lvl w:ilvl="0" w:tplc="173818E2">
      <w:start w:val="1"/>
      <w:numFmt w:val="bullet"/>
      <w:lvlText w:val="-"/>
      <w:lvlJc w:val="left"/>
      <w:pPr>
        <w:ind w:left="1440" w:hanging="360"/>
      </w:pPr>
      <w:rPr>
        <w:rFonts w:ascii="Times New Roman" w:eastAsiaTheme="minorHAnsi" w:hAnsi="Times New Roman" w:cs="Times New Roman"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4">
    <w:nsid w:val="627457DC"/>
    <w:multiLevelType w:val="hybridMultilevel"/>
    <w:tmpl w:val="5FB061F6"/>
    <w:lvl w:ilvl="0" w:tplc="B198AC94">
      <w:start w:val="6"/>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nsid w:val="6380031F"/>
    <w:multiLevelType w:val="hybridMultilevel"/>
    <w:tmpl w:val="8B189562"/>
    <w:lvl w:ilvl="0" w:tplc="47AE2AC8">
      <w:start w:val="3"/>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nsid w:val="676D030B"/>
    <w:multiLevelType w:val="multilevel"/>
    <w:tmpl w:val="83BC4E70"/>
    <w:lvl w:ilvl="0">
      <w:start w:val="2"/>
      <w:numFmt w:val="decimal"/>
      <w:lvlText w:val="%1."/>
      <w:lvlJc w:val="left"/>
      <w:pPr>
        <w:ind w:left="810" w:hanging="360"/>
      </w:pPr>
      <w:rPr>
        <w:rFonts w:hint="default"/>
        <w:b/>
        <w:i w:val="0"/>
      </w:rPr>
    </w:lvl>
    <w:lvl w:ilvl="1">
      <w:start w:val="1"/>
      <w:numFmt w:val="decimal"/>
      <w:isLgl/>
      <w:lvlText w:val="%1.%2."/>
      <w:lvlJc w:val="left"/>
      <w:pPr>
        <w:ind w:left="1200" w:hanging="480"/>
      </w:pPr>
      <w:rPr>
        <w:rFonts w:hint="default"/>
        <w:b/>
        <w:i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7">
    <w:nsid w:val="67F617F9"/>
    <w:multiLevelType w:val="hybridMultilevel"/>
    <w:tmpl w:val="DCBEF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697E672F"/>
    <w:multiLevelType w:val="singleLevel"/>
    <w:tmpl w:val="B7C6BD62"/>
    <w:lvl w:ilvl="0">
      <w:start w:val="1"/>
      <w:numFmt w:val="decimal"/>
      <w:lvlText w:val="1.%1."/>
      <w:legacy w:legacy="1" w:legacySpace="0" w:legacyIndent="403"/>
      <w:lvlJc w:val="left"/>
      <w:rPr>
        <w:rFonts w:ascii="Times New Roman" w:hAnsi="Times New Roman" w:cs="Times New Roman" w:hint="default"/>
        <w:b/>
      </w:rPr>
    </w:lvl>
  </w:abstractNum>
  <w:abstractNum w:abstractNumId="49">
    <w:nsid w:val="70AB2215"/>
    <w:multiLevelType w:val="hybridMultilevel"/>
    <w:tmpl w:val="80EEBEEC"/>
    <w:lvl w:ilvl="0" w:tplc="173818E2">
      <w:start w:val="1"/>
      <w:numFmt w:val="bullet"/>
      <w:lvlText w:val="-"/>
      <w:lvlJc w:val="left"/>
      <w:pPr>
        <w:ind w:left="1080" w:hanging="360"/>
      </w:pPr>
      <w:rPr>
        <w:rFonts w:ascii="Times New Roman" w:eastAsiaTheme="minorHAnsi"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50">
    <w:nsid w:val="75504559"/>
    <w:multiLevelType w:val="multilevel"/>
    <w:tmpl w:val="6E3A08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793A08DC"/>
    <w:multiLevelType w:val="hybridMultilevel"/>
    <w:tmpl w:val="EB56EFD8"/>
    <w:lvl w:ilvl="0" w:tplc="BC0A5914">
      <w:start w:val="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nsid w:val="7A77713A"/>
    <w:multiLevelType w:val="multilevel"/>
    <w:tmpl w:val="BF6E6D14"/>
    <w:lvl w:ilvl="0">
      <w:start w:val="4"/>
      <w:numFmt w:val="decimal"/>
      <w:lvlText w:val="%1."/>
      <w:lvlJc w:val="left"/>
      <w:pPr>
        <w:ind w:left="720" w:hanging="360"/>
      </w:pPr>
      <w:rPr>
        <w:rFonts w:hint="default"/>
        <w:b/>
      </w:rPr>
    </w:lvl>
    <w:lvl w:ilvl="1">
      <w:start w:val="2"/>
      <w:numFmt w:val="decimal"/>
      <w:isLgl/>
      <w:lvlText w:val="%1.%2."/>
      <w:lvlJc w:val="left"/>
      <w:pPr>
        <w:ind w:left="810" w:hanging="45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nsid w:val="7CD96D32"/>
    <w:multiLevelType w:val="hybridMultilevel"/>
    <w:tmpl w:val="AF168586"/>
    <w:lvl w:ilvl="0" w:tplc="04686F1C">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D5746E0"/>
    <w:multiLevelType w:val="singleLevel"/>
    <w:tmpl w:val="77ECF344"/>
    <w:lvl w:ilvl="0">
      <w:start w:val="2"/>
      <w:numFmt w:val="decimal"/>
      <w:lvlText w:val="3.%1."/>
      <w:legacy w:legacy="1" w:legacySpace="0" w:legacyIndent="432"/>
      <w:lvlJc w:val="left"/>
      <w:rPr>
        <w:rFonts w:ascii="Times New Roman" w:hAnsi="Times New Roman" w:cs="Times New Roman" w:hint="default"/>
      </w:rPr>
    </w:lvl>
  </w:abstractNum>
  <w:abstractNum w:abstractNumId="55">
    <w:nsid w:val="7DE74EE3"/>
    <w:multiLevelType w:val="hybridMultilevel"/>
    <w:tmpl w:val="33942A0E"/>
    <w:lvl w:ilvl="0" w:tplc="173818E2">
      <w:start w:val="1"/>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52"/>
  </w:num>
  <w:num w:numId="2">
    <w:abstractNumId w:val="48"/>
  </w:num>
  <w:num w:numId="3">
    <w:abstractNumId w:val="21"/>
  </w:num>
  <w:num w:numId="4">
    <w:abstractNumId w:val="23"/>
  </w:num>
  <w:num w:numId="5">
    <w:abstractNumId w:val="54"/>
  </w:num>
  <w:num w:numId="6">
    <w:abstractNumId w:val="38"/>
  </w:num>
  <w:num w:numId="7">
    <w:abstractNumId w:val="42"/>
  </w:num>
  <w:num w:numId="8">
    <w:abstractNumId w:val="12"/>
  </w:num>
  <w:num w:numId="9">
    <w:abstractNumId w:val="51"/>
  </w:num>
  <w:num w:numId="10">
    <w:abstractNumId w:val="35"/>
  </w:num>
  <w:num w:numId="11">
    <w:abstractNumId w:val="44"/>
  </w:num>
  <w:num w:numId="12">
    <w:abstractNumId w:val="26"/>
  </w:num>
  <w:num w:numId="13">
    <w:abstractNumId w:val="2"/>
  </w:num>
  <w:num w:numId="14">
    <w:abstractNumId w:val="46"/>
  </w:num>
  <w:num w:numId="15">
    <w:abstractNumId w:val="24"/>
  </w:num>
  <w:num w:numId="16">
    <w:abstractNumId w:val="45"/>
  </w:num>
  <w:num w:numId="17">
    <w:abstractNumId w:val="53"/>
  </w:num>
  <w:num w:numId="18">
    <w:abstractNumId w:val="3"/>
  </w:num>
  <w:num w:numId="19">
    <w:abstractNumId w:val="10"/>
  </w:num>
  <w:num w:numId="20">
    <w:abstractNumId w:val="25"/>
  </w:num>
  <w:num w:numId="21">
    <w:abstractNumId w:val="18"/>
  </w:num>
  <w:num w:numId="22">
    <w:abstractNumId w:val="36"/>
  </w:num>
  <w:num w:numId="23">
    <w:abstractNumId w:val="20"/>
  </w:num>
  <w:num w:numId="24">
    <w:abstractNumId w:val="26"/>
  </w:num>
  <w:num w:numId="25">
    <w:abstractNumId w:val="0"/>
  </w:num>
  <w:num w:numId="26">
    <w:abstractNumId w:val="34"/>
    <w:lvlOverride w:ilvl="0">
      <w:startOverride w:val="1"/>
    </w:lvlOverride>
    <w:lvlOverride w:ilvl="1"/>
    <w:lvlOverride w:ilvl="2"/>
    <w:lvlOverride w:ilvl="3"/>
    <w:lvlOverride w:ilvl="4"/>
    <w:lvlOverride w:ilvl="5"/>
    <w:lvlOverride w:ilvl="6"/>
    <w:lvlOverride w:ilvl="7"/>
    <w:lvlOverride w:ilvl="8"/>
  </w:num>
  <w:num w:numId="27">
    <w:abstractNumId w:val="11"/>
  </w:num>
  <w:num w:numId="28">
    <w:abstractNumId w:val="28"/>
  </w:num>
  <w:num w:numId="29">
    <w:abstractNumId w:val="6"/>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55"/>
  </w:num>
  <w:num w:numId="33">
    <w:abstractNumId w:val="29"/>
  </w:num>
  <w:num w:numId="34">
    <w:abstractNumId w:val="27"/>
  </w:num>
  <w:num w:numId="35">
    <w:abstractNumId w:val="19"/>
  </w:num>
  <w:num w:numId="36">
    <w:abstractNumId w:val="32"/>
  </w:num>
  <w:num w:numId="37">
    <w:abstractNumId w:val="9"/>
  </w:num>
  <w:num w:numId="38">
    <w:abstractNumId w:val="30"/>
  </w:num>
  <w:num w:numId="39">
    <w:abstractNumId w:val="37"/>
  </w:num>
  <w:num w:numId="40">
    <w:abstractNumId w:val="43"/>
  </w:num>
  <w:num w:numId="41">
    <w:abstractNumId w:val="49"/>
  </w:num>
  <w:num w:numId="42">
    <w:abstractNumId w:val="7"/>
  </w:num>
  <w:num w:numId="43">
    <w:abstractNumId w:val="15"/>
  </w:num>
  <w:num w:numId="44">
    <w:abstractNumId w:val="1"/>
    <w:lvlOverride w:ilvl="0">
      <w:startOverride w:val="1"/>
    </w:lvlOverride>
    <w:lvlOverride w:ilvl="1"/>
    <w:lvlOverride w:ilvl="2"/>
    <w:lvlOverride w:ilvl="3"/>
    <w:lvlOverride w:ilvl="4"/>
    <w:lvlOverride w:ilvl="5"/>
    <w:lvlOverride w:ilvl="6"/>
    <w:lvlOverride w:ilvl="7"/>
    <w:lvlOverride w:ilvl="8"/>
  </w:num>
  <w:num w:numId="45">
    <w:abstractNumId w:val="4"/>
  </w:num>
  <w:num w:numId="46">
    <w:abstractNumId w:val="4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49">
    <w:abstractNumId w:val="5"/>
  </w:num>
  <w:num w:numId="50">
    <w:abstractNumId w:val="40"/>
  </w:num>
  <w:num w:numId="51">
    <w:abstractNumId w:val="39"/>
  </w:num>
  <w:num w:numId="52">
    <w:abstractNumId w:val="50"/>
  </w:num>
  <w:num w:numId="53">
    <w:abstractNumId w:val="8"/>
  </w:num>
  <w:num w:numId="54">
    <w:abstractNumId w:val="13"/>
  </w:num>
  <w:num w:numId="55">
    <w:abstractNumId w:val="31"/>
  </w:num>
  <w:num w:numId="56">
    <w:abstractNumId w:val="47"/>
  </w:num>
  <w:num w:numId="57">
    <w:abstractNumId w:val="33"/>
  </w:num>
  <w:num w:numId="58">
    <w:abstractNumId w:val="1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93E"/>
    <w:rsid w:val="00000D1B"/>
    <w:rsid w:val="00003AF7"/>
    <w:rsid w:val="00005120"/>
    <w:rsid w:val="000123D2"/>
    <w:rsid w:val="00012666"/>
    <w:rsid w:val="00012A88"/>
    <w:rsid w:val="00012C1C"/>
    <w:rsid w:val="00014303"/>
    <w:rsid w:val="0001734D"/>
    <w:rsid w:val="000229FF"/>
    <w:rsid w:val="00022C2C"/>
    <w:rsid w:val="000245E9"/>
    <w:rsid w:val="00026A48"/>
    <w:rsid w:val="00030613"/>
    <w:rsid w:val="000327C8"/>
    <w:rsid w:val="0003384A"/>
    <w:rsid w:val="000356EE"/>
    <w:rsid w:val="000367ED"/>
    <w:rsid w:val="000375E3"/>
    <w:rsid w:val="00037FCA"/>
    <w:rsid w:val="0004494B"/>
    <w:rsid w:val="000470DF"/>
    <w:rsid w:val="00047998"/>
    <w:rsid w:val="00047DDE"/>
    <w:rsid w:val="00051386"/>
    <w:rsid w:val="00051388"/>
    <w:rsid w:val="00052DE5"/>
    <w:rsid w:val="000542FA"/>
    <w:rsid w:val="000547FC"/>
    <w:rsid w:val="00054F84"/>
    <w:rsid w:val="00055056"/>
    <w:rsid w:val="00055638"/>
    <w:rsid w:val="000567E5"/>
    <w:rsid w:val="00060964"/>
    <w:rsid w:val="00060F2C"/>
    <w:rsid w:val="00061FAD"/>
    <w:rsid w:val="0006200F"/>
    <w:rsid w:val="00062AA7"/>
    <w:rsid w:val="0006347A"/>
    <w:rsid w:val="00064CD9"/>
    <w:rsid w:val="000655CA"/>
    <w:rsid w:val="0006757C"/>
    <w:rsid w:val="000702EA"/>
    <w:rsid w:val="00071991"/>
    <w:rsid w:val="00073DA6"/>
    <w:rsid w:val="00074887"/>
    <w:rsid w:val="00074AC7"/>
    <w:rsid w:val="00076C77"/>
    <w:rsid w:val="00080848"/>
    <w:rsid w:val="000855DC"/>
    <w:rsid w:val="00085FA0"/>
    <w:rsid w:val="00086F69"/>
    <w:rsid w:val="000918C0"/>
    <w:rsid w:val="00092E70"/>
    <w:rsid w:val="000936F6"/>
    <w:rsid w:val="00094320"/>
    <w:rsid w:val="0009735B"/>
    <w:rsid w:val="00097BFB"/>
    <w:rsid w:val="000A6F6B"/>
    <w:rsid w:val="000B078C"/>
    <w:rsid w:val="000B0A8E"/>
    <w:rsid w:val="000B1E8F"/>
    <w:rsid w:val="000B371E"/>
    <w:rsid w:val="000B60F0"/>
    <w:rsid w:val="000B7E4D"/>
    <w:rsid w:val="000B7E9B"/>
    <w:rsid w:val="000C2B53"/>
    <w:rsid w:val="000C4CD9"/>
    <w:rsid w:val="000C5825"/>
    <w:rsid w:val="000C6263"/>
    <w:rsid w:val="000C649E"/>
    <w:rsid w:val="000C7381"/>
    <w:rsid w:val="000D0147"/>
    <w:rsid w:val="000D4A25"/>
    <w:rsid w:val="000D5537"/>
    <w:rsid w:val="000D5AE7"/>
    <w:rsid w:val="000D5F3A"/>
    <w:rsid w:val="000D61E3"/>
    <w:rsid w:val="000E1044"/>
    <w:rsid w:val="000E2A4F"/>
    <w:rsid w:val="000E2A90"/>
    <w:rsid w:val="000E3CE8"/>
    <w:rsid w:val="000E701D"/>
    <w:rsid w:val="000F1A76"/>
    <w:rsid w:val="000F5147"/>
    <w:rsid w:val="0010203E"/>
    <w:rsid w:val="00110FC6"/>
    <w:rsid w:val="00111681"/>
    <w:rsid w:val="00111FAD"/>
    <w:rsid w:val="00113777"/>
    <w:rsid w:val="0011393D"/>
    <w:rsid w:val="00113D2C"/>
    <w:rsid w:val="001220B1"/>
    <w:rsid w:val="00125DB9"/>
    <w:rsid w:val="001263DC"/>
    <w:rsid w:val="0012647D"/>
    <w:rsid w:val="00127AB7"/>
    <w:rsid w:val="00127BC4"/>
    <w:rsid w:val="0013040C"/>
    <w:rsid w:val="00130C07"/>
    <w:rsid w:val="001317E5"/>
    <w:rsid w:val="00131F7D"/>
    <w:rsid w:val="0013267B"/>
    <w:rsid w:val="00132E22"/>
    <w:rsid w:val="001331A8"/>
    <w:rsid w:val="0013720A"/>
    <w:rsid w:val="001400FD"/>
    <w:rsid w:val="001410BE"/>
    <w:rsid w:val="001416A9"/>
    <w:rsid w:val="001433D1"/>
    <w:rsid w:val="00143430"/>
    <w:rsid w:val="00143442"/>
    <w:rsid w:val="00144468"/>
    <w:rsid w:val="001451EA"/>
    <w:rsid w:val="00146B8F"/>
    <w:rsid w:val="00147833"/>
    <w:rsid w:val="00150A29"/>
    <w:rsid w:val="00151327"/>
    <w:rsid w:val="00151413"/>
    <w:rsid w:val="00152B36"/>
    <w:rsid w:val="001532AB"/>
    <w:rsid w:val="00154723"/>
    <w:rsid w:val="001605D9"/>
    <w:rsid w:val="001626E9"/>
    <w:rsid w:val="001640FA"/>
    <w:rsid w:val="00165080"/>
    <w:rsid w:val="00166822"/>
    <w:rsid w:val="001673E6"/>
    <w:rsid w:val="0017209C"/>
    <w:rsid w:val="001728DB"/>
    <w:rsid w:val="0017323C"/>
    <w:rsid w:val="001756CF"/>
    <w:rsid w:val="00176B28"/>
    <w:rsid w:val="0017713E"/>
    <w:rsid w:val="001832C8"/>
    <w:rsid w:val="00183F16"/>
    <w:rsid w:val="00184E86"/>
    <w:rsid w:val="00184F44"/>
    <w:rsid w:val="0018568F"/>
    <w:rsid w:val="00185B07"/>
    <w:rsid w:val="00185F5A"/>
    <w:rsid w:val="00192752"/>
    <w:rsid w:val="00192C17"/>
    <w:rsid w:val="001932A9"/>
    <w:rsid w:val="001932CF"/>
    <w:rsid w:val="00195A40"/>
    <w:rsid w:val="0019729B"/>
    <w:rsid w:val="001A3E6C"/>
    <w:rsid w:val="001A4BE5"/>
    <w:rsid w:val="001A4F18"/>
    <w:rsid w:val="001B0CB7"/>
    <w:rsid w:val="001B3E63"/>
    <w:rsid w:val="001B5B6F"/>
    <w:rsid w:val="001B6C87"/>
    <w:rsid w:val="001C1C3E"/>
    <w:rsid w:val="001C33C0"/>
    <w:rsid w:val="001C516A"/>
    <w:rsid w:val="001C72B7"/>
    <w:rsid w:val="001D0F8D"/>
    <w:rsid w:val="001D121A"/>
    <w:rsid w:val="001D1640"/>
    <w:rsid w:val="001D1900"/>
    <w:rsid w:val="001D28A2"/>
    <w:rsid w:val="001D53E7"/>
    <w:rsid w:val="001D5442"/>
    <w:rsid w:val="001D643B"/>
    <w:rsid w:val="001D7351"/>
    <w:rsid w:val="001E079C"/>
    <w:rsid w:val="001E2ED2"/>
    <w:rsid w:val="001E4437"/>
    <w:rsid w:val="001E598D"/>
    <w:rsid w:val="001E61B7"/>
    <w:rsid w:val="001E779E"/>
    <w:rsid w:val="001F0288"/>
    <w:rsid w:val="001F09AF"/>
    <w:rsid w:val="001F2323"/>
    <w:rsid w:val="001F30E5"/>
    <w:rsid w:val="001F3501"/>
    <w:rsid w:val="001F500B"/>
    <w:rsid w:val="001F5D64"/>
    <w:rsid w:val="001F6032"/>
    <w:rsid w:val="002023AE"/>
    <w:rsid w:val="00204D37"/>
    <w:rsid w:val="00204F4C"/>
    <w:rsid w:val="00205EBC"/>
    <w:rsid w:val="00210966"/>
    <w:rsid w:val="00216D54"/>
    <w:rsid w:val="0021712E"/>
    <w:rsid w:val="00221916"/>
    <w:rsid w:val="00221ED7"/>
    <w:rsid w:val="002236F7"/>
    <w:rsid w:val="002250A8"/>
    <w:rsid w:val="00226871"/>
    <w:rsid w:val="0023175A"/>
    <w:rsid w:val="002336F0"/>
    <w:rsid w:val="002340A3"/>
    <w:rsid w:val="00235ECC"/>
    <w:rsid w:val="00236408"/>
    <w:rsid w:val="00236BF0"/>
    <w:rsid w:val="00237588"/>
    <w:rsid w:val="00242042"/>
    <w:rsid w:val="0024231E"/>
    <w:rsid w:val="00243548"/>
    <w:rsid w:val="002509A2"/>
    <w:rsid w:val="00251279"/>
    <w:rsid w:val="00252CD1"/>
    <w:rsid w:val="002543FB"/>
    <w:rsid w:val="002563C9"/>
    <w:rsid w:val="002564CF"/>
    <w:rsid w:val="002573C7"/>
    <w:rsid w:val="00260497"/>
    <w:rsid w:val="00261968"/>
    <w:rsid w:val="002629C1"/>
    <w:rsid w:val="00262AD1"/>
    <w:rsid w:val="00264EA8"/>
    <w:rsid w:val="002650DB"/>
    <w:rsid w:val="00265834"/>
    <w:rsid w:val="002674A6"/>
    <w:rsid w:val="002676BD"/>
    <w:rsid w:val="00270833"/>
    <w:rsid w:val="002715D9"/>
    <w:rsid w:val="00271C2B"/>
    <w:rsid w:val="0027660F"/>
    <w:rsid w:val="00277394"/>
    <w:rsid w:val="00277BBB"/>
    <w:rsid w:val="002817F0"/>
    <w:rsid w:val="00281C22"/>
    <w:rsid w:val="0028261E"/>
    <w:rsid w:val="00283682"/>
    <w:rsid w:val="002845FF"/>
    <w:rsid w:val="0028534C"/>
    <w:rsid w:val="002858A0"/>
    <w:rsid w:val="00285A16"/>
    <w:rsid w:val="0028731B"/>
    <w:rsid w:val="00292534"/>
    <w:rsid w:val="00293F4F"/>
    <w:rsid w:val="00296349"/>
    <w:rsid w:val="002A129E"/>
    <w:rsid w:val="002A24CE"/>
    <w:rsid w:val="002A2A86"/>
    <w:rsid w:val="002A2F5B"/>
    <w:rsid w:val="002A3148"/>
    <w:rsid w:val="002A3C4E"/>
    <w:rsid w:val="002A50EE"/>
    <w:rsid w:val="002A56EC"/>
    <w:rsid w:val="002A5823"/>
    <w:rsid w:val="002A6391"/>
    <w:rsid w:val="002B011C"/>
    <w:rsid w:val="002B096A"/>
    <w:rsid w:val="002B0D91"/>
    <w:rsid w:val="002B128B"/>
    <w:rsid w:val="002B31F9"/>
    <w:rsid w:val="002B34C8"/>
    <w:rsid w:val="002B3832"/>
    <w:rsid w:val="002B4576"/>
    <w:rsid w:val="002B4911"/>
    <w:rsid w:val="002B617C"/>
    <w:rsid w:val="002B6843"/>
    <w:rsid w:val="002B71F6"/>
    <w:rsid w:val="002C08BC"/>
    <w:rsid w:val="002C1BD2"/>
    <w:rsid w:val="002C1C78"/>
    <w:rsid w:val="002C1C82"/>
    <w:rsid w:val="002C2E87"/>
    <w:rsid w:val="002C4D75"/>
    <w:rsid w:val="002C5A74"/>
    <w:rsid w:val="002C7C8A"/>
    <w:rsid w:val="002D2473"/>
    <w:rsid w:val="002D3171"/>
    <w:rsid w:val="002D47C0"/>
    <w:rsid w:val="002E0119"/>
    <w:rsid w:val="002E3954"/>
    <w:rsid w:val="002E3AEB"/>
    <w:rsid w:val="002E3B6C"/>
    <w:rsid w:val="002E3BB8"/>
    <w:rsid w:val="002E7351"/>
    <w:rsid w:val="002F474B"/>
    <w:rsid w:val="002F4C9A"/>
    <w:rsid w:val="002F54B2"/>
    <w:rsid w:val="003027FD"/>
    <w:rsid w:val="00304A62"/>
    <w:rsid w:val="00306A62"/>
    <w:rsid w:val="00311BDC"/>
    <w:rsid w:val="00312BE8"/>
    <w:rsid w:val="003162F1"/>
    <w:rsid w:val="00316D06"/>
    <w:rsid w:val="00317CDF"/>
    <w:rsid w:val="00317E1C"/>
    <w:rsid w:val="00320A2C"/>
    <w:rsid w:val="00323A57"/>
    <w:rsid w:val="00324DBF"/>
    <w:rsid w:val="003253C7"/>
    <w:rsid w:val="003276F3"/>
    <w:rsid w:val="003279C8"/>
    <w:rsid w:val="00332F26"/>
    <w:rsid w:val="00335E15"/>
    <w:rsid w:val="0033664D"/>
    <w:rsid w:val="00337DE2"/>
    <w:rsid w:val="00340493"/>
    <w:rsid w:val="003406E5"/>
    <w:rsid w:val="00341387"/>
    <w:rsid w:val="003427BB"/>
    <w:rsid w:val="00342E0E"/>
    <w:rsid w:val="00343BB5"/>
    <w:rsid w:val="003444C1"/>
    <w:rsid w:val="00352289"/>
    <w:rsid w:val="0035325D"/>
    <w:rsid w:val="00353662"/>
    <w:rsid w:val="00353ACF"/>
    <w:rsid w:val="00353F2E"/>
    <w:rsid w:val="00354C3D"/>
    <w:rsid w:val="00356680"/>
    <w:rsid w:val="00357B4D"/>
    <w:rsid w:val="003617EB"/>
    <w:rsid w:val="003632AC"/>
    <w:rsid w:val="00363CF0"/>
    <w:rsid w:val="00364C69"/>
    <w:rsid w:val="00370238"/>
    <w:rsid w:val="00372139"/>
    <w:rsid w:val="0037244C"/>
    <w:rsid w:val="003739A8"/>
    <w:rsid w:val="003745ED"/>
    <w:rsid w:val="003757A3"/>
    <w:rsid w:val="00375834"/>
    <w:rsid w:val="0037635D"/>
    <w:rsid w:val="0037685F"/>
    <w:rsid w:val="00377F9C"/>
    <w:rsid w:val="00380864"/>
    <w:rsid w:val="00380C88"/>
    <w:rsid w:val="003813CF"/>
    <w:rsid w:val="003832A0"/>
    <w:rsid w:val="00385A84"/>
    <w:rsid w:val="00386AD9"/>
    <w:rsid w:val="003901DF"/>
    <w:rsid w:val="00390769"/>
    <w:rsid w:val="00391320"/>
    <w:rsid w:val="0039257D"/>
    <w:rsid w:val="003A14A9"/>
    <w:rsid w:val="003A35B2"/>
    <w:rsid w:val="003B0181"/>
    <w:rsid w:val="003B304A"/>
    <w:rsid w:val="003B4E6E"/>
    <w:rsid w:val="003B6D48"/>
    <w:rsid w:val="003B7E66"/>
    <w:rsid w:val="003C0F5A"/>
    <w:rsid w:val="003C1626"/>
    <w:rsid w:val="003C3235"/>
    <w:rsid w:val="003C5047"/>
    <w:rsid w:val="003D0FC4"/>
    <w:rsid w:val="003D3AE1"/>
    <w:rsid w:val="003D4E9E"/>
    <w:rsid w:val="003D6173"/>
    <w:rsid w:val="003E01DF"/>
    <w:rsid w:val="003E0B35"/>
    <w:rsid w:val="003E1F78"/>
    <w:rsid w:val="003E21AD"/>
    <w:rsid w:val="003E2DA1"/>
    <w:rsid w:val="003E3E19"/>
    <w:rsid w:val="003E3E6C"/>
    <w:rsid w:val="003E7CC4"/>
    <w:rsid w:val="003F0407"/>
    <w:rsid w:val="003F0626"/>
    <w:rsid w:val="003F0BE6"/>
    <w:rsid w:val="003F1837"/>
    <w:rsid w:val="003F290D"/>
    <w:rsid w:val="003F4085"/>
    <w:rsid w:val="003F6DCF"/>
    <w:rsid w:val="00401AC3"/>
    <w:rsid w:val="004031DC"/>
    <w:rsid w:val="00404132"/>
    <w:rsid w:val="00406543"/>
    <w:rsid w:val="00406A0E"/>
    <w:rsid w:val="00410743"/>
    <w:rsid w:val="004123CE"/>
    <w:rsid w:val="0041571C"/>
    <w:rsid w:val="00415A33"/>
    <w:rsid w:val="004170C7"/>
    <w:rsid w:val="00426F75"/>
    <w:rsid w:val="004307F1"/>
    <w:rsid w:val="00430DFC"/>
    <w:rsid w:val="00437478"/>
    <w:rsid w:val="00440B0A"/>
    <w:rsid w:val="00441D0E"/>
    <w:rsid w:val="0044425A"/>
    <w:rsid w:val="00444DF6"/>
    <w:rsid w:val="004463F7"/>
    <w:rsid w:val="0044691F"/>
    <w:rsid w:val="0045195A"/>
    <w:rsid w:val="00452056"/>
    <w:rsid w:val="0045243E"/>
    <w:rsid w:val="00452ABD"/>
    <w:rsid w:val="00452F9C"/>
    <w:rsid w:val="00455186"/>
    <w:rsid w:val="004573CA"/>
    <w:rsid w:val="00460FD8"/>
    <w:rsid w:val="00461186"/>
    <w:rsid w:val="00462A2F"/>
    <w:rsid w:val="004632E5"/>
    <w:rsid w:val="00464F8B"/>
    <w:rsid w:val="00465006"/>
    <w:rsid w:val="00465DAD"/>
    <w:rsid w:val="0046765E"/>
    <w:rsid w:val="004677D1"/>
    <w:rsid w:val="004716A6"/>
    <w:rsid w:val="00472D7A"/>
    <w:rsid w:val="00475C48"/>
    <w:rsid w:val="004761B5"/>
    <w:rsid w:val="0048015B"/>
    <w:rsid w:val="00480176"/>
    <w:rsid w:val="004805BB"/>
    <w:rsid w:val="004809C8"/>
    <w:rsid w:val="004810F0"/>
    <w:rsid w:val="00483832"/>
    <w:rsid w:val="00486E13"/>
    <w:rsid w:val="00491BB7"/>
    <w:rsid w:val="00494515"/>
    <w:rsid w:val="004948DA"/>
    <w:rsid w:val="00494937"/>
    <w:rsid w:val="004967AE"/>
    <w:rsid w:val="0049737D"/>
    <w:rsid w:val="00497F13"/>
    <w:rsid w:val="004A175F"/>
    <w:rsid w:val="004A5300"/>
    <w:rsid w:val="004B2973"/>
    <w:rsid w:val="004B4706"/>
    <w:rsid w:val="004B7B63"/>
    <w:rsid w:val="004C1EA9"/>
    <w:rsid w:val="004C28EF"/>
    <w:rsid w:val="004C54E5"/>
    <w:rsid w:val="004C7BF5"/>
    <w:rsid w:val="004C7D55"/>
    <w:rsid w:val="004D4815"/>
    <w:rsid w:val="004D4CC2"/>
    <w:rsid w:val="004D7F59"/>
    <w:rsid w:val="004E063D"/>
    <w:rsid w:val="004E09B2"/>
    <w:rsid w:val="004E2FCA"/>
    <w:rsid w:val="004E3998"/>
    <w:rsid w:val="004E6A2C"/>
    <w:rsid w:val="004F0058"/>
    <w:rsid w:val="004F067D"/>
    <w:rsid w:val="004F1CBD"/>
    <w:rsid w:val="004F2A99"/>
    <w:rsid w:val="004F2D3A"/>
    <w:rsid w:val="004F4A60"/>
    <w:rsid w:val="004F4E21"/>
    <w:rsid w:val="004F5448"/>
    <w:rsid w:val="004F6293"/>
    <w:rsid w:val="004F6374"/>
    <w:rsid w:val="00501F14"/>
    <w:rsid w:val="00502A23"/>
    <w:rsid w:val="0050357D"/>
    <w:rsid w:val="005035C1"/>
    <w:rsid w:val="005043AC"/>
    <w:rsid w:val="00510198"/>
    <w:rsid w:val="00512C7B"/>
    <w:rsid w:val="00514116"/>
    <w:rsid w:val="0051445A"/>
    <w:rsid w:val="00514AAC"/>
    <w:rsid w:val="00514BDC"/>
    <w:rsid w:val="00515CE3"/>
    <w:rsid w:val="0051649B"/>
    <w:rsid w:val="00522309"/>
    <w:rsid w:val="005255A9"/>
    <w:rsid w:val="00527580"/>
    <w:rsid w:val="005279B2"/>
    <w:rsid w:val="00530C10"/>
    <w:rsid w:val="00531130"/>
    <w:rsid w:val="00532A63"/>
    <w:rsid w:val="00533993"/>
    <w:rsid w:val="00536E60"/>
    <w:rsid w:val="00537ECA"/>
    <w:rsid w:val="005414F4"/>
    <w:rsid w:val="0054173B"/>
    <w:rsid w:val="00541930"/>
    <w:rsid w:val="00541AF9"/>
    <w:rsid w:val="00543D85"/>
    <w:rsid w:val="00546426"/>
    <w:rsid w:val="00546960"/>
    <w:rsid w:val="005477E4"/>
    <w:rsid w:val="005509AE"/>
    <w:rsid w:val="00551B57"/>
    <w:rsid w:val="005521EC"/>
    <w:rsid w:val="00552A66"/>
    <w:rsid w:val="005530D0"/>
    <w:rsid w:val="00554462"/>
    <w:rsid w:val="00555F65"/>
    <w:rsid w:val="00561356"/>
    <w:rsid w:val="00561C45"/>
    <w:rsid w:val="00561FE8"/>
    <w:rsid w:val="0056259E"/>
    <w:rsid w:val="0056333A"/>
    <w:rsid w:val="00566094"/>
    <w:rsid w:val="00566415"/>
    <w:rsid w:val="00571007"/>
    <w:rsid w:val="00571B34"/>
    <w:rsid w:val="005728F2"/>
    <w:rsid w:val="0057332A"/>
    <w:rsid w:val="00573A2B"/>
    <w:rsid w:val="0057615D"/>
    <w:rsid w:val="005776A4"/>
    <w:rsid w:val="00577739"/>
    <w:rsid w:val="00580AD9"/>
    <w:rsid w:val="005826AD"/>
    <w:rsid w:val="0058525B"/>
    <w:rsid w:val="00590356"/>
    <w:rsid w:val="00590480"/>
    <w:rsid w:val="005905DF"/>
    <w:rsid w:val="005926C5"/>
    <w:rsid w:val="00592B2A"/>
    <w:rsid w:val="00595FFC"/>
    <w:rsid w:val="005A0E51"/>
    <w:rsid w:val="005A39FC"/>
    <w:rsid w:val="005A4B80"/>
    <w:rsid w:val="005A4E55"/>
    <w:rsid w:val="005A62DB"/>
    <w:rsid w:val="005A6717"/>
    <w:rsid w:val="005B0242"/>
    <w:rsid w:val="005B203F"/>
    <w:rsid w:val="005C0014"/>
    <w:rsid w:val="005C3BEF"/>
    <w:rsid w:val="005C4085"/>
    <w:rsid w:val="005C6881"/>
    <w:rsid w:val="005D07AD"/>
    <w:rsid w:val="005D09B6"/>
    <w:rsid w:val="005D4A62"/>
    <w:rsid w:val="005D64F8"/>
    <w:rsid w:val="005D7C40"/>
    <w:rsid w:val="005E0658"/>
    <w:rsid w:val="005E1E20"/>
    <w:rsid w:val="005E1E7C"/>
    <w:rsid w:val="005E26A6"/>
    <w:rsid w:val="005E345B"/>
    <w:rsid w:val="005E514E"/>
    <w:rsid w:val="005E6A2E"/>
    <w:rsid w:val="005F3B7B"/>
    <w:rsid w:val="005F5396"/>
    <w:rsid w:val="005F64E6"/>
    <w:rsid w:val="005F77D6"/>
    <w:rsid w:val="005F7B22"/>
    <w:rsid w:val="00601501"/>
    <w:rsid w:val="00603807"/>
    <w:rsid w:val="00603821"/>
    <w:rsid w:val="00604113"/>
    <w:rsid w:val="00611C60"/>
    <w:rsid w:val="006121D4"/>
    <w:rsid w:val="006128DF"/>
    <w:rsid w:val="006135DC"/>
    <w:rsid w:val="006145BC"/>
    <w:rsid w:val="0061643A"/>
    <w:rsid w:val="00616BCE"/>
    <w:rsid w:val="006204F7"/>
    <w:rsid w:val="00621029"/>
    <w:rsid w:val="006219CE"/>
    <w:rsid w:val="00624588"/>
    <w:rsid w:val="00626CFA"/>
    <w:rsid w:val="00630EFA"/>
    <w:rsid w:val="00632845"/>
    <w:rsid w:val="0064252E"/>
    <w:rsid w:val="00642EB5"/>
    <w:rsid w:val="00643305"/>
    <w:rsid w:val="00646EA9"/>
    <w:rsid w:val="006501D6"/>
    <w:rsid w:val="0065193E"/>
    <w:rsid w:val="00653B36"/>
    <w:rsid w:val="0065554F"/>
    <w:rsid w:val="00655635"/>
    <w:rsid w:val="00656B82"/>
    <w:rsid w:val="00657278"/>
    <w:rsid w:val="00657DB2"/>
    <w:rsid w:val="00660908"/>
    <w:rsid w:val="00665123"/>
    <w:rsid w:val="0066543C"/>
    <w:rsid w:val="0066550F"/>
    <w:rsid w:val="00665DAB"/>
    <w:rsid w:val="0067019F"/>
    <w:rsid w:val="00671F5D"/>
    <w:rsid w:val="00674FAD"/>
    <w:rsid w:val="006752A4"/>
    <w:rsid w:val="00675E66"/>
    <w:rsid w:val="00676D5B"/>
    <w:rsid w:val="006805A8"/>
    <w:rsid w:val="006816FC"/>
    <w:rsid w:val="006847AE"/>
    <w:rsid w:val="00685161"/>
    <w:rsid w:val="00685FEA"/>
    <w:rsid w:val="00686686"/>
    <w:rsid w:val="0069124E"/>
    <w:rsid w:val="00694556"/>
    <w:rsid w:val="006A085F"/>
    <w:rsid w:val="006A1378"/>
    <w:rsid w:val="006A1774"/>
    <w:rsid w:val="006A1DAE"/>
    <w:rsid w:val="006A272F"/>
    <w:rsid w:val="006A316B"/>
    <w:rsid w:val="006A5534"/>
    <w:rsid w:val="006A688B"/>
    <w:rsid w:val="006B0D88"/>
    <w:rsid w:val="006B5911"/>
    <w:rsid w:val="006B5FA8"/>
    <w:rsid w:val="006B67C6"/>
    <w:rsid w:val="006B70D0"/>
    <w:rsid w:val="006B7603"/>
    <w:rsid w:val="006B7C00"/>
    <w:rsid w:val="006B7CDB"/>
    <w:rsid w:val="006B7D51"/>
    <w:rsid w:val="006C0B34"/>
    <w:rsid w:val="006C26E5"/>
    <w:rsid w:val="006C281A"/>
    <w:rsid w:val="006C29BA"/>
    <w:rsid w:val="006C5294"/>
    <w:rsid w:val="006C61DC"/>
    <w:rsid w:val="006D0600"/>
    <w:rsid w:val="006D0604"/>
    <w:rsid w:val="006D506D"/>
    <w:rsid w:val="006D6154"/>
    <w:rsid w:val="006D65FE"/>
    <w:rsid w:val="006D6A1E"/>
    <w:rsid w:val="006D6EAB"/>
    <w:rsid w:val="006D79DD"/>
    <w:rsid w:val="006E4DF8"/>
    <w:rsid w:val="006E53B9"/>
    <w:rsid w:val="006F1A51"/>
    <w:rsid w:val="006F3215"/>
    <w:rsid w:val="006F5C11"/>
    <w:rsid w:val="006F6BED"/>
    <w:rsid w:val="00700FEE"/>
    <w:rsid w:val="00701748"/>
    <w:rsid w:val="00701CAB"/>
    <w:rsid w:val="00702150"/>
    <w:rsid w:val="007029F7"/>
    <w:rsid w:val="00706435"/>
    <w:rsid w:val="00710235"/>
    <w:rsid w:val="00713782"/>
    <w:rsid w:val="00716FE1"/>
    <w:rsid w:val="00721CBE"/>
    <w:rsid w:val="007223FA"/>
    <w:rsid w:val="00722844"/>
    <w:rsid w:val="00726C28"/>
    <w:rsid w:val="00730486"/>
    <w:rsid w:val="00730F3A"/>
    <w:rsid w:val="007338C9"/>
    <w:rsid w:val="00734BDB"/>
    <w:rsid w:val="00735F7E"/>
    <w:rsid w:val="007407A1"/>
    <w:rsid w:val="00740B61"/>
    <w:rsid w:val="00742E92"/>
    <w:rsid w:val="00742F16"/>
    <w:rsid w:val="00743997"/>
    <w:rsid w:val="007442D8"/>
    <w:rsid w:val="0074444A"/>
    <w:rsid w:val="00746C0D"/>
    <w:rsid w:val="00746C9E"/>
    <w:rsid w:val="007473D4"/>
    <w:rsid w:val="0075139F"/>
    <w:rsid w:val="00751D70"/>
    <w:rsid w:val="007524CC"/>
    <w:rsid w:val="007531E0"/>
    <w:rsid w:val="00754B40"/>
    <w:rsid w:val="00754EE1"/>
    <w:rsid w:val="00756850"/>
    <w:rsid w:val="00757C6C"/>
    <w:rsid w:val="00760ED5"/>
    <w:rsid w:val="007632CB"/>
    <w:rsid w:val="007636C3"/>
    <w:rsid w:val="00771C5F"/>
    <w:rsid w:val="00774C17"/>
    <w:rsid w:val="0077540A"/>
    <w:rsid w:val="00776E12"/>
    <w:rsid w:val="00783195"/>
    <w:rsid w:val="00786955"/>
    <w:rsid w:val="00787E74"/>
    <w:rsid w:val="0079391C"/>
    <w:rsid w:val="00795F4F"/>
    <w:rsid w:val="00796302"/>
    <w:rsid w:val="0079680A"/>
    <w:rsid w:val="007974CE"/>
    <w:rsid w:val="0079778A"/>
    <w:rsid w:val="007A0E5A"/>
    <w:rsid w:val="007A135F"/>
    <w:rsid w:val="007A24D6"/>
    <w:rsid w:val="007A50CC"/>
    <w:rsid w:val="007A5F1E"/>
    <w:rsid w:val="007A66F9"/>
    <w:rsid w:val="007A6BEC"/>
    <w:rsid w:val="007A7220"/>
    <w:rsid w:val="007B3F1C"/>
    <w:rsid w:val="007B4558"/>
    <w:rsid w:val="007B566C"/>
    <w:rsid w:val="007B744F"/>
    <w:rsid w:val="007C17E0"/>
    <w:rsid w:val="007C3A89"/>
    <w:rsid w:val="007C50E2"/>
    <w:rsid w:val="007C514F"/>
    <w:rsid w:val="007C5829"/>
    <w:rsid w:val="007C5E98"/>
    <w:rsid w:val="007C622A"/>
    <w:rsid w:val="007D08CC"/>
    <w:rsid w:val="007D3C0E"/>
    <w:rsid w:val="007D7E5C"/>
    <w:rsid w:val="007E1941"/>
    <w:rsid w:val="007E2FF0"/>
    <w:rsid w:val="007E62A4"/>
    <w:rsid w:val="007E7E9A"/>
    <w:rsid w:val="007F1D78"/>
    <w:rsid w:val="007F2667"/>
    <w:rsid w:val="007F2FF4"/>
    <w:rsid w:val="007F3729"/>
    <w:rsid w:val="007F3CC1"/>
    <w:rsid w:val="007F4EF6"/>
    <w:rsid w:val="007F52DD"/>
    <w:rsid w:val="007F6050"/>
    <w:rsid w:val="007F61F1"/>
    <w:rsid w:val="00800C4B"/>
    <w:rsid w:val="008018D7"/>
    <w:rsid w:val="00801CA8"/>
    <w:rsid w:val="00803831"/>
    <w:rsid w:val="00806AE4"/>
    <w:rsid w:val="00806B0A"/>
    <w:rsid w:val="00807B90"/>
    <w:rsid w:val="00810B04"/>
    <w:rsid w:val="00811D8D"/>
    <w:rsid w:val="00820C08"/>
    <w:rsid w:val="00820D55"/>
    <w:rsid w:val="0082644C"/>
    <w:rsid w:val="008268A8"/>
    <w:rsid w:val="00832070"/>
    <w:rsid w:val="00835DE8"/>
    <w:rsid w:val="00836FF4"/>
    <w:rsid w:val="00843B22"/>
    <w:rsid w:val="00846ED8"/>
    <w:rsid w:val="0085054F"/>
    <w:rsid w:val="00851201"/>
    <w:rsid w:val="00854178"/>
    <w:rsid w:val="008546A3"/>
    <w:rsid w:val="00854839"/>
    <w:rsid w:val="00856128"/>
    <w:rsid w:val="00856379"/>
    <w:rsid w:val="00860548"/>
    <w:rsid w:val="008608AC"/>
    <w:rsid w:val="008611C1"/>
    <w:rsid w:val="0086458E"/>
    <w:rsid w:val="008651F9"/>
    <w:rsid w:val="00866C43"/>
    <w:rsid w:val="00867585"/>
    <w:rsid w:val="00867C5F"/>
    <w:rsid w:val="00870A3C"/>
    <w:rsid w:val="00873474"/>
    <w:rsid w:val="00875B2A"/>
    <w:rsid w:val="008772E9"/>
    <w:rsid w:val="008811F3"/>
    <w:rsid w:val="0088521E"/>
    <w:rsid w:val="00886E51"/>
    <w:rsid w:val="00887873"/>
    <w:rsid w:val="008900B7"/>
    <w:rsid w:val="00890B43"/>
    <w:rsid w:val="008912EF"/>
    <w:rsid w:val="00892D42"/>
    <w:rsid w:val="00893B0D"/>
    <w:rsid w:val="00897FA4"/>
    <w:rsid w:val="008A2C1D"/>
    <w:rsid w:val="008A2D14"/>
    <w:rsid w:val="008A354B"/>
    <w:rsid w:val="008A7004"/>
    <w:rsid w:val="008A75DF"/>
    <w:rsid w:val="008A77FB"/>
    <w:rsid w:val="008B1667"/>
    <w:rsid w:val="008B20A1"/>
    <w:rsid w:val="008B55B4"/>
    <w:rsid w:val="008B617C"/>
    <w:rsid w:val="008B6453"/>
    <w:rsid w:val="008C0773"/>
    <w:rsid w:val="008C1A19"/>
    <w:rsid w:val="008C200F"/>
    <w:rsid w:val="008C4143"/>
    <w:rsid w:val="008C4298"/>
    <w:rsid w:val="008C6A5F"/>
    <w:rsid w:val="008C6C2C"/>
    <w:rsid w:val="008D0CB9"/>
    <w:rsid w:val="008D19F6"/>
    <w:rsid w:val="008D42CE"/>
    <w:rsid w:val="008D7635"/>
    <w:rsid w:val="008E0196"/>
    <w:rsid w:val="008E1DF9"/>
    <w:rsid w:val="008E2480"/>
    <w:rsid w:val="008E2DFD"/>
    <w:rsid w:val="008E56E9"/>
    <w:rsid w:val="008E5751"/>
    <w:rsid w:val="008F0ABA"/>
    <w:rsid w:val="008F0DDD"/>
    <w:rsid w:val="008F37EA"/>
    <w:rsid w:val="008F4190"/>
    <w:rsid w:val="008F76F3"/>
    <w:rsid w:val="00900630"/>
    <w:rsid w:val="00900F33"/>
    <w:rsid w:val="009020F4"/>
    <w:rsid w:val="00906698"/>
    <w:rsid w:val="00913426"/>
    <w:rsid w:val="0091373C"/>
    <w:rsid w:val="00916CA6"/>
    <w:rsid w:val="00917933"/>
    <w:rsid w:val="009179FE"/>
    <w:rsid w:val="00917BDF"/>
    <w:rsid w:val="009200FF"/>
    <w:rsid w:val="00920195"/>
    <w:rsid w:val="0092329A"/>
    <w:rsid w:val="009244B9"/>
    <w:rsid w:val="009253E1"/>
    <w:rsid w:val="009277B1"/>
    <w:rsid w:val="00927E77"/>
    <w:rsid w:val="00933DAD"/>
    <w:rsid w:val="00934A32"/>
    <w:rsid w:val="0094012A"/>
    <w:rsid w:val="0094157B"/>
    <w:rsid w:val="009419A5"/>
    <w:rsid w:val="009440EC"/>
    <w:rsid w:val="00944402"/>
    <w:rsid w:val="00950510"/>
    <w:rsid w:val="00950F18"/>
    <w:rsid w:val="00951DB8"/>
    <w:rsid w:val="00952BD2"/>
    <w:rsid w:val="00954AAC"/>
    <w:rsid w:val="00954B1F"/>
    <w:rsid w:val="00954CAC"/>
    <w:rsid w:val="00955C68"/>
    <w:rsid w:val="00955F6F"/>
    <w:rsid w:val="00957235"/>
    <w:rsid w:val="00960D16"/>
    <w:rsid w:val="00962383"/>
    <w:rsid w:val="00963226"/>
    <w:rsid w:val="00964EAB"/>
    <w:rsid w:val="00965411"/>
    <w:rsid w:val="00965A9C"/>
    <w:rsid w:val="00965C11"/>
    <w:rsid w:val="009736AA"/>
    <w:rsid w:val="009760E9"/>
    <w:rsid w:val="009762E1"/>
    <w:rsid w:val="00982362"/>
    <w:rsid w:val="00982A26"/>
    <w:rsid w:val="009835A6"/>
    <w:rsid w:val="009835BD"/>
    <w:rsid w:val="00983D3E"/>
    <w:rsid w:val="0098428F"/>
    <w:rsid w:val="00984A0C"/>
    <w:rsid w:val="00985128"/>
    <w:rsid w:val="009863E9"/>
    <w:rsid w:val="00986923"/>
    <w:rsid w:val="0099037D"/>
    <w:rsid w:val="00990CFE"/>
    <w:rsid w:val="00992D43"/>
    <w:rsid w:val="00992DF6"/>
    <w:rsid w:val="00993D9D"/>
    <w:rsid w:val="00995853"/>
    <w:rsid w:val="0099673D"/>
    <w:rsid w:val="009A0686"/>
    <w:rsid w:val="009A1682"/>
    <w:rsid w:val="009A2135"/>
    <w:rsid w:val="009A54D0"/>
    <w:rsid w:val="009A65C5"/>
    <w:rsid w:val="009A6B6B"/>
    <w:rsid w:val="009B1B85"/>
    <w:rsid w:val="009B4614"/>
    <w:rsid w:val="009B6999"/>
    <w:rsid w:val="009B69D2"/>
    <w:rsid w:val="009B6A55"/>
    <w:rsid w:val="009B725E"/>
    <w:rsid w:val="009C1860"/>
    <w:rsid w:val="009C2425"/>
    <w:rsid w:val="009C350B"/>
    <w:rsid w:val="009D0057"/>
    <w:rsid w:val="009D0856"/>
    <w:rsid w:val="009D0E9C"/>
    <w:rsid w:val="009D5A65"/>
    <w:rsid w:val="009E2636"/>
    <w:rsid w:val="009E2877"/>
    <w:rsid w:val="009E4BCE"/>
    <w:rsid w:val="009F1C91"/>
    <w:rsid w:val="009F3DF2"/>
    <w:rsid w:val="009F49EB"/>
    <w:rsid w:val="009F5B4B"/>
    <w:rsid w:val="00A00220"/>
    <w:rsid w:val="00A00D56"/>
    <w:rsid w:val="00A01B03"/>
    <w:rsid w:val="00A024B6"/>
    <w:rsid w:val="00A02B6A"/>
    <w:rsid w:val="00A03DDA"/>
    <w:rsid w:val="00A05CD2"/>
    <w:rsid w:val="00A15BAB"/>
    <w:rsid w:val="00A1648F"/>
    <w:rsid w:val="00A1686F"/>
    <w:rsid w:val="00A24605"/>
    <w:rsid w:val="00A2507E"/>
    <w:rsid w:val="00A254BD"/>
    <w:rsid w:val="00A27C9E"/>
    <w:rsid w:val="00A3047B"/>
    <w:rsid w:val="00A31BFB"/>
    <w:rsid w:val="00A35687"/>
    <w:rsid w:val="00A356BF"/>
    <w:rsid w:val="00A35707"/>
    <w:rsid w:val="00A3606C"/>
    <w:rsid w:val="00A36921"/>
    <w:rsid w:val="00A36D29"/>
    <w:rsid w:val="00A413D9"/>
    <w:rsid w:val="00A41E14"/>
    <w:rsid w:val="00A45025"/>
    <w:rsid w:val="00A46981"/>
    <w:rsid w:val="00A47F6F"/>
    <w:rsid w:val="00A47FD3"/>
    <w:rsid w:val="00A523F8"/>
    <w:rsid w:val="00A52535"/>
    <w:rsid w:val="00A531D1"/>
    <w:rsid w:val="00A54276"/>
    <w:rsid w:val="00A5481C"/>
    <w:rsid w:val="00A554A7"/>
    <w:rsid w:val="00A558DF"/>
    <w:rsid w:val="00A55CD2"/>
    <w:rsid w:val="00A646DA"/>
    <w:rsid w:val="00A64F0E"/>
    <w:rsid w:val="00A65B35"/>
    <w:rsid w:val="00A66FF6"/>
    <w:rsid w:val="00A70778"/>
    <w:rsid w:val="00A73CAD"/>
    <w:rsid w:val="00A820A4"/>
    <w:rsid w:val="00A85C84"/>
    <w:rsid w:val="00A87F42"/>
    <w:rsid w:val="00A92751"/>
    <w:rsid w:val="00A93DE4"/>
    <w:rsid w:val="00A94F00"/>
    <w:rsid w:val="00A958B0"/>
    <w:rsid w:val="00A95D21"/>
    <w:rsid w:val="00AA0C43"/>
    <w:rsid w:val="00AA146D"/>
    <w:rsid w:val="00AA3250"/>
    <w:rsid w:val="00AA325B"/>
    <w:rsid w:val="00AA7BA1"/>
    <w:rsid w:val="00AB3C54"/>
    <w:rsid w:val="00AC1199"/>
    <w:rsid w:val="00AC4104"/>
    <w:rsid w:val="00AC5F8B"/>
    <w:rsid w:val="00AC66FB"/>
    <w:rsid w:val="00AC7E51"/>
    <w:rsid w:val="00AD0A79"/>
    <w:rsid w:val="00AD2A71"/>
    <w:rsid w:val="00AD4F3D"/>
    <w:rsid w:val="00AD5C4A"/>
    <w:rsid w:val="00AD7F8A"/>
    <w:rsid w:val="00AE0DBE"/>
    <w:rsid w:val="00AE5557"/>
    <w:rsid w:val="00AE57C2"/>
    <w:rsid w:val="00AE61F3"/>
    <w:rsid w:val="00AE6EE9"/>
    <w:rsid w:val="00AE70CC"/>
    <w:rsid w:val="00AE70F5"/>
    <w:rsid w:val="00AE78F7"/>
    <w:rsid w:val="00AF23D2"/>
    <w:rsid w:val="00AF3762"/>
    <w:rsid w:val="00AF76C8"/>
    <w:rsid w:val="00AF79EE"/>
    <w:rsid w:val="00B0012E"/>
    <w:rsid w:val="00B01A40"/>
    <w:rsid w:val="00B01F97"/>
    <w:rsid w:val="00B031B7"/>
    <w:rsid w:val="00B03A56"/>
    <w:rsid w:val="00B064EC"/>
    <w:rsid w:val="00B10180"/>
    <w:rsid w:val="00B114AC"/>
    <w:rsid w:val="00B126A5"/>
    <w:rsid w:val="00B1668E"/>
    <w:rsid w:val="00B167AF"/>
    <w:rsid w:val="00B22CB7"/>
    <w:rsid w:val="00B24AF3"/>
    <w:rsid w:val="00B253E6"/>
    <w:rsid w:val="00B25746"/>
    <w:rsid w:val="00B26F5D"/>
    <w:rsid w:val="00B3065C"/>
    <w:rsid w:val="00B32F57"/>
    <w:rsid w:val="00B35A73"/>
    <w:rsid w:val="00B36855"/>
    <w:rsid w:val="00B4484A"/>
    <w:rsid w:val="00B44921"/>
    <w:rsid w:val="00B44C59"/>
    <w:rsid w:val="00B44D66"/>
    <w:rsid w:val="00B45D8F"/>
    <w:rsid w:val="00B47988"/>
    <w:rsid w:val="00B520DA"/>
    <w:rsid w:val="00B5550A"/>
    <w:rsid w:val="00B572AF"/>
    <w:rsid w:val="00B601DC"/>
    <w:rsid w:val="00B603DD"/>
    <w:rsid w:val="00B6041C"/>
    <w:rsid w:val="00B61999"/>
    <w:rsid w:val="00B61DA0"/>
    <w:rsid w:val="00B62562"/>
    <w:rsid w:val="00B64537"/>
    <w:rsid w:val="00B64AFD"/>
    <w:rsid w:val="00B652A1"/>
    <w:rsid w:val="00B664E5"/>
    <w:rsid w:val="00B70C2D"/>
    <w:rsid w:val="00B72C76"/>
    <w:rsid w:val="00B73BD9"/>
    <w:rsid w:val="00B74417"/>
    <w:rsid w:val="00B7579C"/>
    <w:rsid w:val="00B75F74"/>
    <w:rsid w:val="00B801A3"/>
    <w:rsid w:val="00B843CE"/>
    <w:rsid w:val="00B8576A"/>
    <w:rsid w:val="00B8580F"/>
    <w:rsid w:val="00B92A73"/>
    <w:rsid w:val="00B95AB5"/>
    <w:rsid w:val="00B96E5E"/>
    <w:rsid w:val="00B97A21"/>
    <w:rsid w:val="00B97F19"/>
    <w:rsid w:val="00BA33BD"/>
    <w:rsid w:val="00BA3431"/>
    <w:rsid w:val="00BA3995"/>
    <w:rsid w:val="00BA4B67"/>
    <w:rsid w:val="00BA6B77"/>
    <w:rsid w:val="00BB0920"/>
    <w:rsid w:val="00BB2B42"/>
    <w:rsid w:val="00BC1840"/>
    <w:rsid w:val="00BC20E8"/>
    <w:rsid w:val="00BC26A7"/>
    <w:rsid w:val="00BC333D"/>
    <w:rsid w:val="00BC385D"/>
    <w:rsid w:val="00BC4996"/>
    <w:rsid w:val="00BC5CFE"/>
    <w:rsid w:val="00BC5D27"/>
    <w:rsid w:val="00BC63BD"/>
    <w:rsid w:val="00BD2E06"/>
    <w:rsid w:val="00BD73C4"/>
    <w:rsid w:val="00BE06B0"/>
    <w:rsid w:val="00BE40C9"/>
    <w:rsid w:val="00BF0762"/>
    <w:rsid w:val="00BF0E16"/>
    <w:rsid w:val="00BF1472"/>
    <w:rsid w:val="00BF6B75"/>
    <w:rsid w:val="00BF6F21"/>
    <w:rsid w:val="00C00408"/>
    <w:rsid w:val="00C04855"/>
    <w:rsid w:val="00C0650D"/>
    <w:rsid w:val="00C12ECE"/>
    <w:rsid w:val="00C12FC4"/>
    <w:rsid w:val="00C134A7"/>
    <w:rsid w:val="00C165C2"/>
    <w:rsid w:val="00C22749"/>
    <w:rsid w:val="00C25BA8"/>
    <w:rsid w:val="00C268D7"/>
    <w:rsid w:val="00C26F9E"/>
    <w:rsid w:val="00C324D5"/>
    <w:rsid w:val="00C33798"/>
    <w:rsid w:val="00C33ABB"/>
    <w:rsid w:val="00C37725"/>
    <w:rsid w:val="00C37F8A"/>
    <w:rsid w:val="00C41E4B"/>
    <w:rsid w:val="00C42756"/>
    <w:rsid w:val="00C45FA7"/>
    <w:rsid w:val="00C47BEE"/>
    <w:rsid w:val="00C503A5"/>
    <w:rsid w:val="00C50511"/>
    <w:rsid w:val="00C50585"/>
    <w:rsid w:val="00C516A6"/>
    <w:rsid w:val="00C5350D"/>
    <w:rsid w:val="00C5450D"/>
    <w:rsid w:val="00C56504"/>
    <w:rsid w:val="00C56A7A"/>
    <w:rsid w:val="00C613FB"/>
    <w:rsid w:val="00C6180B"/>
    <w:rsid w:val="00C621C3"/>
    <w:rsid w:val="00C659E1"/>
    <w:rsid w:val="00C65ADE"/>
    <w:rsid w:val="00C65C45"/>
    <w:rsid w:val="00C7314C"/>
    <w:rsid w:val="00C73B61"/>
    <w:rsid w:val="00C7621C"/>
    <w:rsid w:val="00C76B8B"/>
    <w:rsid w:val="00C83402"/>
    <w:rsid w:val="00C85814"/>
    <w:rsid w:val="00C90A01"/>
    <w:rsid w:val="00C94B75"/>
    <w:rsid w:val="00C970A9"/>
    <w:rsid w:val="00CA0549"/>
    <w:rsid w:val="00CA0805"/>
    <w:rsid w:val="00CA1CDE"/>
    <w:rsid w:val="00CA2137"/>
    <w:rsid w:val="00CA23A0"/>
    <w:rsid w:val="00CA2B1B"/>
    <w:rsid w:val="00CA2CD8"/>
    <w:rsid w:val="00CA3865"/>
    <w:rsid w:val="00CA48B6"/>
    <w:rsid w:val="00CA7334"/>
    <w:rsid w:val="00CA7967"/>
    <w:rsid w:val="00CB0513"/>
    <w:rsid w:val="00CB0CC8"/>
    <w:rsid w:val="00CB20E8"/>
    <w:rsid w:val="00CB2616"/>
    <w:rsid w:val="00CB2E49"/>
    <w:rsid w:val="00CB2F96"/>
    <w:rsid w:val="00CB5081"/>
    <w:rsid w:val="00CB7DA8"/>
    <w:rsid w:val="00CC0D7E"/>
    <w:rsid w:val="00CC2E7E"/>
    <w:rsid w:val="00CC4882"/>
    <w:rsid w:val="00CC5E07"/>
    <w:rsid w:val="00CC706E"/>
    <w:rsid w:val="00CD0CFC"/>
    <w:rsid w:val="00CD2048"/>
    <w:rsid w:val="00CD2F47"/>
    <w:rsid w:val="00CD4598"/>
    <w:rsid w:val="00CD560C"/>
    <w:rsid w:val="00CD6B78"/>
    <w:rsid w:val="00CD70FD"/>
    <w:rsid w:val="00CD722E"/>
    <w:rsid w:val="00CD78E4"/>
    <w:rsid w:val="00CE0404"/>
    <w:rsid w:val="00CE10AD"/>
    <w:rsid w:val="00CE2CE6"/>
    <w:rsid w:val="00CE33EF"/>
    <w:rsid w:val="00CE4A91"/>
    <w:rsid w:val="00CE7F87"/>
    <w:rsid w:val="00CF0DC6"/>
    <w:rsid w:val="00CF1A16"/>
    <w:rsid w:val="00CF54E5"/>
    <w:rsid w:val="00CF69C1"/>
    <w:rsid w:val="00D01A81"/>
    <w:rsid w:val="00D0697E"/>
    <w:rsid w:val="00D11AFC"/>
    <w:rsid w:val="00D1271C"/>
    <w:rsid w:val="00D14842"/>
    <w:rsid w:val="00D218E8"/>
    <w:rsid w:val="00D2264F"/>
    <w:rsid w:val="00D231A9"/>
    <w:rsid w:val="00D231CF"/>
    <w:rsid w:val="00D237F1"/>
    <w:rsid w:val="00D2542F"/>
    <w:rsid w:val="00D304D2"/>
    <w:rsid w:val="00D31AAA"/>
    <w:rsid w:val="00D31B2B"/>
    <w:rsid w:val="00D32676"/>
    <w:rsid w:val="00D33961"/>
    <w:rsid w:val="00D361E1"/>
    <w:rsid w:val="00D4098F"/>
    <w:rsid w:val="00D4228B"/>
    <w:rsid w:val="00D45135"/>
    <w:rsid w:val="00D45ED7"/>
    <w:rsid w:val="00D476D8"/>
    <w:rsid w:val="00D52177"/>
    <w:rsid w:val="00D5273D"/>
    <w:rsid w:val="00D52FFE"/>
    <w:rsid w:val="00D54447"/>
    <w:rsid w:val="00D61594"/>
    <w:rsid w:val="00D62BAC"/>
    <w:rsid w:val="00D6496B"/>
    <w:rsid w:val="00D664BC"/>
    <w:rsid w:val="00D664FA"/>
    <w:rsid w:val="00D67335"/>
    <w:rsid w:val="00D705D6"/>
    <w:rsid w:val="00D707D8"/>
    <w:rsid w:val="00D71AFD"/>
    <w:rsid w:val="00D73254"/>
    <w:rsid w:val="00D73F98"/>
    <w:rsid w:val="00D7584E"/>
    <w:rsid w:val="00D8089E"/>
    <w:rsid w:val="00D815F8"/>
    <w:rsid w:val="00D82676"/>
    <w:rsid w:val="00D82DA3"/>
    <w:rsid w:val="00D830E6"/>
    <w:rsid w:val="00D85284"/>
    <w:rsid w:val="00D86601"/>
    <w:rsid w:val="00D86BC7"/>
    <w:rsid w:val="00D968B8"/>
    <w:rsid w:val="00DA0A33"/>
    <w:rsid w:val="00DA0E19"/>
    <w:rsid w:val="00DA15E6"/>
    <w:rsid w:val="00DA2CF2"/>
    <w:rsid w:val="00DA373B"/>
    <w:rsid w:val="00DA3C73"/>
    <w:rsid w:val="00DA4B00"/>
    <w:rsid w:val="00DA5102"/>
    <w:rsid w:val="00DA6419"/>
    <w:rsid w:val="00DA7927"/>
    <w:rsid w:val="00DB5A31"/>
    <w:rsid w:val="00DB74C3"/>
    <w:rsid w:val="00DB7800"/>
    <w:rsid w:val="00DB7D10"/>
    <w:rsid w:val="00DC118A"/>
    <w:rsid w:val="00DC168D"/>
    <w:rsid w:val="00DC16E3"/>
    <w:rsid w:val="00DC1735"/>
    <w:rsid w:val="00DC17F1"/>
    <w:rsid w:val="00DC3E6B"/>
    <w:rsid w:val="00DC5357"/>
    <w:rsid w:val="00DC5A6E"/>
    <w:rsid w:val="00DC5EDD"/>
    <w:rsid w:val="00DC5FF9"/>
    <w:rsid w:val="00DC6BCD"/>
    <w:rsid w:val="00DC722E"/>
    <w:rsid w:val="00DD1EB5"/>
    <w:rsid w:val="00DD2D69"/>
    <w:rsid w:val="00DE0C5A"/>
    <w:rsid w:val="00DE0EE1"/>
    <w:rsid w:val="00DE212C"/>
    <w:rsid w:val="00DE49D7"/>
    <w:rsid w:val="00DE686B"/>
    <w:rsid w:val="00DF08B8"/>
    <w:rsid w:val="00DF26EA"/>
    <w:rsid w:val="00DF37FE"/>
    <w:rsid w:val="00DF450F"/>
    <w:rsid w:val="00E02A74"/>
    <w:rsid w:val="00E06D40"/>
    <w:rsid w:val="00E11124"/>
    <w:rsid w:val="00E125A1"/>
    <w:rsid w:val="00E12775"/>
    <w:rsid w:val="00E15F52"/>
    <w:rsid w:val="00E210BD"/>
    <w:rsid w:val="00E22BDE"/>
    <w:rsid w:val="00E26AF5"/>
    <w:rsid w:val="00E27C4B"/>
    <w:rsid w:val="00E27DCD"/>
    <w:rsid w:val="00E30934"/>
    <w:rsid w:val="00E341E4"/>
    <w:rsid w:val="00E354FB"/>
    <w:rsid w:val="00E37704"/>
    <w:rsid w:val="00E377D1"/>
    <w:rsid w:val="00E4068C"/>
    <w:rsid w:val="00E40B37"/>
    <w:rsid w:val="00E42AAB"/>
    <w:rsid w:val="00E448A0"/>
    <w:rsid w:val="00E44E27"/>
    <w:rsid w:val="00E46B8C"/>
    <w:rsid w:val="00E4762A"/>
    <w:rsid w:val="00E51354"/>
    <w:rsid w:val="00E5205A"/>
    <w:rsid w:val="00E527C3"/>
    <w:rsid w:val="00E5294D"/>
    <w:rsid w:val="00E636B4"/>
    <w:rsid w:val="00E63825"/>
    <w:rsid w:val="00E64B93"/>
    <w:rsid w:val="00E64C60"/>
    <w:rsid w:val="00E668F9"/>
    <w:rsid w:val="00E72954"/>
    <w:rsid w:val="00E73544"/>
    <w:rsid w:val="00E77411"/>
    <w:rsid w:val="00E807A3"/>
    <w:rsid w:val="00E83161"/>
    <w:rsid w:val="00E851ED"/>
    <w:rsid w:val="00E86732"/>
    <w:rsid w:val="00E87D4E"/>
    <w:rsid w:val="00E87EB1"/>
    <w:rsid w:val="00E9093E"/>
    <w:rsid w:val="00E93350"/>
    <w:rsid w:val="00E97301"/>
    <w:rsid w:val="00E976CF"/>
    <w:rsid w:val="00EA0191"/>
    <w:rsid w:val="00EA19BF"/>
    <w:rsid w:val="00EA313C"/>
    <w:rsid w:val="00EA4E1B"/>
    <w:rsid w:val="00EA4FD3"/>
    <w:rsid w:val="00EA56ED"/>
    <w:rsid w:val="00EA6288"/>
    <w:rsid w:val="00EB088E"/>
    <w:rsid w:val="00EB2562"/>
    <w:rsid w:val="00EB2DC3"/>
    <w:rsid w:val="00EB316B"/>
    <w:rsid w:val="00EB3D2B"/>
    <w:rsid w:val="00EB578E"/>
    <w:rsid w:val="00EB6E06"/>
    <w:rsid w:val="00EB6E1E"/>
    <w:rsid w:val="00EB7813"/>
    <w:rsid w:val="00EC073C"/>
    <w:rsid w:val="00EC2596"/>
    <w:rsid w:val="00EC2F85"/>
    <w:rsid w:val="00EC4AC6"/>
    <w:rsid w:val="00EC4C33"/>
    <w:rsid w:val="00EC63EB"/>
    <w:rsid w:val="00EC7307"/>
    <w:rsid w:val="00EC78D3"/>
    <w:rsid w:val="00ED007F"/>
    <w:rsid w:val="00ED1798"/>
    <w:rsid w:val="00ED58FE"/>
    <w:rsid w:val="00EE0974"/>
    <w:rsid w:val="00EE0BE9"/>
    <w:rsid w:val="00EE2F91"/>
    <w:rsid w:val="00EE35D8"/>
    <w:rsid w:val="00EE36A1"/>
    <w:rsid w:val="00EE3C0B"/>
    <w:rsid w:val="00EE6462"/>
    <w:rsid w:val="00EE6601"/>
    <w:rsid w:val="00EF07DB"/>
    <w:rsid w:val="00EF61BF"/>
    <w:rsid w:val="00EF68F5"/>
    <w:rsid w:val="00EF7C19"/>
    <w:rsid w:val="00F01612"/>
    <w:rsid w:val="00F03051"/>
    <w:rsid w:val="00F03CB9"/>
    <w:rsid w:val="00F07375"/>
    <w:rsid w:val="00F079F6"/>
    <w:rsid w:val="00F07ED0"/>
    <w:rsid w:val="00F11427"/>
    <w:rsid w:val="00F13051"/>
    <w:rsid w:val="00F16B66"/>
    <w:rsid w:val="00F1700E"/>
    <w:rsid w:val="00F22D66"/>
    <w:rsid w:val="00F26698"/>
    <w:rsid w:val="00F27167"/>
    <w:rsid w:val="00F31A0D"/>
    <w:rsid w:val="00F3225F"/>
    <w:rsid w:val="00F32D3D"/>
    <w:rsid w:val="00F34A89"/>
    <w:rsid w:val="00F34B56"/>
    <w:rsid w:val="00F35E83"/>
    <w:rsid w:val="00F4148E"/>
    <w:rsid w:val="00F41CD1"/>
    <w:rsid w:val="00F41D38"/>
    <w:rsid w:val="00F43B0B"/>
    <w:rsid w:val="00F44788"/>
    <w:rsid w:val="00F45028"/>
    <w:rsid w:val="00F47705"/>
    <w:rsid w:val="00F51E79"/>
    <w:rsid w:val="00F5363C"/>
    <w:rsid w:val="00F539A8"/>
    <w:rsid w:val="00F54736"/>
    <w:rsid w:val="00F574C5"/>
    <w:rsid w:val="00F57BE1"/>
    <w:rsid w:val="00F616DE"/>
    <w:rsid w:val="00F64265"/>
    <w:rsid w:val="00F64789"/>
    <w:rsid w:val="00F64BBF"/>
    <w:rsid w:val="00F66467"/>
    <w:rsid w:val="00F6703E"/>
    <w:rsid w:val="00F72AB4"/>
    <w:rsid w:val="00F73364"/>
    <w:rsid w:val="00F74E8F"/>
    <w:rsid w:val="00F753E6"/>
    <w:rsid w:val="00F76D17"/>
    <w:rsid w:val="00F83B8B"/>
    <w:rsid w:val="00F84210"/>
    <w:rsid w:val="00F86F8A"/>
    <w:rsid w:val="00F92EE2"/>
    <w:rsid w:val="00FA02CF"/>
    <w:rsid w:val="00FA1626"/>
    <w:rsid w:val="00FA20D6"/>
    <w:rsid w:val="00FA260D"/>
    <w:rsid w:val="00FA2906"/>
    <w:rsid w:val="00FA34E4"/>
    <w:rsid w:val="00FA6551"/>
    <w:rsid w:val="00FB19D7"/>
    <w:rsid w:val="00FB1E50"/>
    <w:rsid w:val="00FB1FD8"/>
    <w:rsid w:val="00FB3D71"/>
    <w:rsid w:val="00FB4D91"/>
    <w:rsid w:val="00FB5C1A"/>
    <w:rsid w:val="00FB659A"/>
    <w:rsid w:val="00FD0538"/>
    <w:rsid w:val="00FD292D"/>
    <w:rsid w:val="00FD48D5"/>
    <w:rsid w:val="00FD7C9A"/>
    <w:rsid w:val="00FE155A"/>
    <w:rsid w:val="00FE1B21"/>
    <w:rsid w:val="00FE435D"/>
    <w:rsid w:val="00FE485B"/>
    <w:rsid w:val="00FE692C"/>
    <w:rsid w:val="00FF0115"/>
    <w:rsid w:val="00FF0488"/>
    <w:rsid w:val="00FF21D0"/>
    <w:rsid w:val="00FF3C0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6DF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AC3"/>
    <w:rPr>
      <w:sz w:val="24"/>
      <w:szCs w:val="24"/>
    </w:rPr>
  </w:style>
  <w:style w:type="paragraph" w:styleId="Heading1">
    <w:name w:val="heading 1"/>
    <w:basedOn w:val="Normal"/>
    <w:next w:val="Normal"/>
    <w:link w:val="Heading1Char"/>
    <w:qFormat/>
    <w:rsid w:val="00195A4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semiHidden/>
    <w:unhideWhenUsed/>
    <w:qFormat/>
    <w:rsid w:val="008E248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D476D8"/>
    <w:rPr>
      <w:rFonts w:ascii="Tahoma" w:hAnsi="Tahoma" w:cs="Tahoma"/>
      <w:sz w:val="16"/>
      <w:szCs w:val="16"/>
    </w:rPr>
  </w:style>
  <w:style w:type="character" w:customStyle="1" w:styleId="BalloonTextChar">
    <w:name w:val="Balloon Text Char"/>
    <w:basedOn w:val="DefaultParagraphFont"/>
    <w:link w:val="BalloonText"/>
    <w:uiPriority w:val="99"/>
    <w:rsid w:val="00D476D8"/>
    <w:rPr>
      <w:rFonts w:ascii="Tahoma" w:hAnsi="Tahoma" w:cs="Tahoma"/>
      <w:sz w:val="16"/>
      <w:szCs w:val="16"/>
    </w:rPr>
  </w:style>
  <w:style w:type="paragraph" w:styleId="Header">
    <w:name w:val="header"/>
    <w:basedOn w:val="Normal"/>
    <w:link w:val="HeaderChar"/>
    <w:uiPriority w:val="99"/>
    <w:rsid w:val="00C5450D"/>
    <w:pPr>
      <w:tabs>
        <w:tab w:val="center" w:pos="4536"/>
        <w:tab w:val="right" w:pos="9072"/>
      </w:tabs>
    </w:pPr>
  </w:style>
  <w:style w:type="character" w:customStyle="1" w:styleId="HeaderChar">
    <w:name w:val="Header Char"/>
    <w:basedOn w:val="DefaultParagraphFont"/>
    <w:link w:val="Header"/>
    <w:uiPriority w:val="99"/>
    <w:rsid w:val="00C5450D"/>
    <w:rPr>
      <w:sz w:val="24"/>
      <w:szCs w:val="24"/>
    </w:rPr>
  </w:style>
  <w:style w:type="paragraph" w:styleId="Footer">
    <w:name w:val="footer"/>
    <w:basedOn w:val="Normal"/>
    <w:link w:val="FooterChar"/>
    <w:uiPriority w:val="99"/>
    <w:rsid w:val="00C5450D"/>
    <w:pPr>
      <w:tabs>
        <w:tab w:val="center" w:pos="4536"/>
        <w:tab w:val="right" w:pos="9072"/>
      </w:tabs>
    </w:pPr>
  </w:style>
  <w:style w:type="character" w:customStyle="1" w:styleId="FooterChar">
    <w:name w:val="Footer Char"/>
    <w:basedOn w:val="DefaultParagraphFont"/>
    <w:link w:val="Footer"/>
    <w:uiPriority w:val="99"/>
    <w:rsid w:val="00C5450D"/>
    <w:rPr>
      <w:sz w:val="24"/>
      <w:szCs w:val="24"/>
    </w:rPr>
  </w:style>
  <w:style w:type="character" w:styleId="Hyperlink">
    <w:name w:val="Hyperlink"/>
    <w:basedOn w:val="DefaultParagraphFont"/>
    <w:uiPriority w:val="99"/>
    <w:rsid w:val="004E09B2"/>
    <w:rPr>
      <w:color w:val="0000FF" w:themeColor="hyperlink"/>
      <w:u w:val="single"/>
    </w:rPr>
  </w:style>
  <w:style w:type="table" w:styleId="TableGrid">
    <w:name w:val="Table Grid"/>
    <w:basedOn w:val="TableNormal"/>
    <w:uiPriority w:val="39"/>
    <w:rsid w:val="00890B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Podrozdział,single s"/>
    <w:basedOn w:val="Normal"/>
    <w:link w:val="FootnoteTextChar"/>
    <w:uiPriority w:val="99"/>
    <w:rsid w:val="00A93DE4"/>
    <w:rPr>
      <w:sz w:val="20"/>
      <w:szCs w:val="20"/>
      <w:lang w:val="en-US" w:eastAsia="en-US"/>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basedOn w:val="DefaultParagraphFont"/>
    <w:link w:val="FootnoteText"/>
    <w:uiPriority w:val="99"/>
    <w:rsid w:val="00A93DE4"/>
    <w:rPr>
      <w:lang w:val="en-US" w:eastAsia="en-US"/>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
    <w:rsid w:val="00A93DE4"/>
    <w:rPr>
      <w:vertAlign w:val="superscript"/>
    </w:rPr>
  </w:style>
  <w:style w:type="paragraph" w:styleId="ListParagraph">
    <w:name w:val="List Paragraph"/>
    <w:basedOn w:val="Normal"/>
    <w:uiPriority w:val="34"/>
    <w:qFormat/>
    <w:rsid w:val="0044691F"/>
    <w:pPr>
      <w:ind w:left="720"/>
      <w:contextualSpacing/>
    </w:pPr>
  </w:style>
  <w:style w:type="character" w:customStyle="1" w:styleId="Heading1Char">
    <w:name w:val="Heading 1 Char"/>
    <w:basedOn w:val="DefaultParagraphFont"/>
    <w:link w:val="Heading1"/>
    <w:rsid w:val="00195A40"/>
    <w:rPr>
      <w:rFonts w:asciiTheme="majorHAnsi" w:eastAsiaTheme="majorEastAsia" w:hAnsiTheme="majorHAnsi" w:cstheme="majorBidi"/>
      <w:b/>
      <w:bCs/>
      <w:color w:val="365F91" w:themeColor="accent1" w:themeShade="BF"/>
      <w:sz w:val="28"/>
      <w:szCs w:val="28"/>
    </w:rPr>
  </w:style>
  <w:style w:type="character" w:customStyle="1" w:styleId="WW8Num16z4">
    <w:name w:val="WW8Num16z4"/>
    <w:rsid w:val="00195A40"/>
    <w:rPr>
      <w:rFonts w:ascii="Courier New" w:hAnsi="Courier New" w:cs="Courier New"/>
    </w:rPr>
  </w:style>
  <w:style w:type="character" w:customStyle="1" w:styleId="ala">
    <w:name w:val="al_a"/>
    <w:basedOn w:val="DefaultParagraphFont"/>
    <w:rsid w:val="00E73544"/>
  </w:style>
  <w:style w:type="character" w:customStyle="1" w:styleId="alt">
    <w:name w:val="al_t"/>
    <w:basedOn w:val="DefaultParagraphFont"/>
    <w:rsid w:val="00E73544"/>
  </w:style>
  <w:style w:type="character" w:customStyle="1" w:styleId="alcapt">
    <w:name w:val="al_capt"/>
    <w:basedOn w:val="DefaultParagraphFont"/>
    <w:rsid w:val="00E73544"/>
  </w:style>
  <w:style w:type="character" w:customStyle="1" w:styleId="subparinclink">
    <w:name w:val="subparinclink"/>
    <w:basedOn w:val="DefaultParagraphFont"/>
    <w:rsid w:val="00E73544"/>
  </w:style>
  <w:style w:type="character" w:customStyle="1" w:styleId="articlehistory">
    <w:name w:val="article_history"/>
    <w:basedOn w:val="DefaultParagraphFont"/>
    <w:rsid w:val="00E73544"/>
  </w:style>
  <w:style w:type="numbering" w:customStyle="1" w:styleId="NoList1">
    <w:name w:val="No List1"/>
    <w:next w:val="NoList"/>
    <w:uiPriority w:val="99"/>
    <w:semiHidden/>
    <w:unhideWhenUsed/>
    <w:rsid w:val="00EA56ED"/>
  </w:style>
  <w:style w:type="paragraph" w:customStyle="1" w:styleId="NoSpacing1">
    <w:name w:val="No Spacing1"/>
    <w:next w:val="NoSpacing"/>
    <w:uiPriority w:val="1"/>
    <w:qFormat/>
    <w:rsid w:val="00EA56ED"/>
    <w:rPr>
      <w:rFonts w:ascii="Calibri" w:eastAsia="Calibri" w:hAnsi="Calibri"/>
      <w:sz w:val="22"/>
      <w:szCs w:val="22"/>
      <w:lang w:eastAsia="en-US"/>
    </w:rPr>
  </w:style>
  <w:style w:type="table" w:customStyle="1" w:styleId="TableGrid1">
    <w:name w:val="Table Grid1"/>
    <w:basedOn w:val="TableNormal"/>
    <w:next w:val="TableGrid"/>
    <w:uiPriority w:val="39"/>
    <w:rsid w:val="00EA56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ен текст (2)_"/>
    <w:basedOn w:val="DefaultParagraphFont"/>
    <w:link w:val="20"/>
    <w:rsid w:val="00EA56ED"/>
    <w:rPr>
      <w:shd w:val="clear" w:color="auto" w:fill="FFFFFF"/>
    </w:rPr>
  </w:style>
  <w:style w:type="paragraph" w:customStyle="1" w:styleId="20">
    <w:name w:val="Основен текст (2)"/>
    <w:basedOn w:val="Normal"/>
    <w:link w:val="2"/>
    <w:rsid w:val="00EA56ED"/>
    <w:pPr>
      <w:widowControl w:val="0"/>
      <w:shd w:val="clear" w:color="auto" w:fill="FFFFFF"/>
      <w:spacing w:line="322" w:lineRule="exact"/>
      <w:ind w:hanging="360"/>
      <w:jc w:val="center"/>
    </w:pPr>
    <w:rPr>
      <w:sz w:val="20"/>
      <w:szCs w:val="20"/>
    </w:rPr>
  </w:style>
  <w:style w:type="paragraph" w:customStyle="1" w:styleId="Quote1">
    <w:name w:val="Quote1"/>
    <w:basedOn w:val="Normal"/>
    <w:next w:val="Normal"/>
    <w:uiPriority w:val="29"/>
    <w:qFormat/>
    <w:rsid w:val="00EA56ED"/>
    <w:pPr>
      <w:spacing w:before="200" w:after="160" w:line="259" w:lineRule="auto"/>
      <w:ind w:left="864" w:right="864"/>
      <w:jc w:val="center"/>
    </w:pPr>
    <w:rPr>
      <w:rFonts w:ascii="Calibri" w:eastAsia="Calibri" w:hAnsi="Calibri"/>
      <w:i/>
      <w:iCs/>
      <w:color w:val="404040"/>
      <w:sz w:val="22"/>
      <w:szCs w:val="22"/>
      <w:lang w:eastAsia="en-US"/>
    </w:rPr>
  </w:style>
  <w:style w:type="character" w:customStyle="1" w:styleId="QuoteChar">
    <w:name w:val="Quote Char"/>
    <w:basedOn w:val="DefaultParagraphFont"/>
    <w:link w:val="Quote"/>
    <w:uiPriority w:val="29"/>
    <w:rsid w:val="00EA56ED"/>
    <w:rPr>
      <w:i/>
      <w:iCs/>
      <w:color w:val="404040"/>
    </w:rPr>
  </w:style>
  <w:style w:type="character" w:customStyle="1" w:styleId="3">
    <w:name w:val="Заглавие #3_"/>
    <w:basedOn w:val="DefaultParagraphFont"/>
    <w:link w:val="30"/>
    <w:rsid w:val="00EA56ED"/>
    <w:rPr>
      <w:b/>
      <w:bCs/>
      <w:shd w:val="clear" w:color="auto" w:fill="FFFFFF"/>
    </w:rPr>
  </w:style>
  <w:style w:type="paragraph" w:customStyle="1" w:styleId="30">
    <w:name w:val="Заглавие #3"/>
    <w:basedOn w:val="Normal"/>
    <w:link w:val="3"/>
    <w:rsid w:val="00EA56ED"/>
    <w:pPr>
      <w:widowControl w:val="0"/>
      <w:shd w:val="clear" w:color="auto" w:fill="FFFFFF"/>
      <w:spacing w:line="317" w:lineRule="exact"/>
      <w:jc w:val="both"/>
      <w:outlineLvl w:val="2"/>
    </w:pPr>
    <w:rPr>
      <w:b/>
      <w:bCs/>
      <w:sz w:val="20"/>
      <w:szCs w:val="20"/>
    </w:rPr>
  </w:style>
  <w:style w:type="character" w:customStyle="1" w:styleId="1">
    <w:name w:val="Заглавие #1_"/>
    <w:basedOn w:val="DefaultParagraphFont"/>
    <w:link w:val="10"/>
    <w:rsid w:val="00EA56ED"/>
    <w:rPr>
      <w:b/>
      <w:bCs/>
      <w:sz w:val="32"/>
      <w:szCs w:val="32"/>
      <w:shd w:val="clear" w:color="auto" w:fill="FFFFFF"/>
    </w:rPr>
  </w:style>
  <w:style w:type="paragraph" w:customStyle="1" w:styleId="10">
    <w:name w:val="Заглавие #1"/>
    <w:basedOn w:val="Normal"/>
    <w:link w:val="1"/>
    <w:rsid w:val="00EA56ED"/>
    <w:pPr>
      <w:widowControl w:val="0"/>
      <w:shd w:val="clear" w:color="auto" w:fill="FFFFFF"/>
      <w:spacing w:line="322" w:lineRule="exact"/>
      <w:jc w:val="center"/>
      <w:outlineLvl w:val="0"/>
    </w:pPr>
    <w:rPr>
      <w:b/>
      <w:bCs/>
      <w:sz w:val="32"/>
      <w:szCs w:val="32"/>
    </w:rPr>
  </w:style>
  <w:style w:type="character" w:customStyle="1" w:styleId="a">
    <w:name w:val="Горен или долен колонтитул_"/>
    <w:basedOn w:val="DefaultParagraphFont"/>
    <w:rsid w:val="00EA56ED"/>
    <w:rPr>
      <w:rFonts w:ascii="Times New Roman" w:eastAsia="Times New Roman" w:hAnsi="Times New Roman" w:cs="Times New Roman"/>
      <w:b w:val="0"/>
      <w:bCs w:val="0"/>
      <w:i w:val="0"/>
      <w:iCs w:val="0"/>
      <w:smallCaps w:val="0"/>
      <w:strike w:val="0"/>
      <w:sz w:val="22"/>
      <w:szCs w:val="22"/>
      <w:u w:val="none"/>
    </w:rPr>
  </w:style>
  <w:style w:type="character" w:customStyle="1" w:styleId="a0">
    <w:name w:val="Горен или долен колонтитул"/>
    <w:basedOn w:val="a"/>
    <w:rsid w:val="00EA56E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style>
  <w:style w:type="character" w:customStyle="1" w:styleId="7pt">
    <w:name w:val="Горен или долен колонтитул + 7 pt;Удебелен"/>
    <w:basedOn w:val="a"/>
    <w:rsid w:val="00EA56ED"/>
    <w:rPr>
      <w:rFonts w:ascii="Times New Roman" w:eastAsia="Times New Roman" w:hAnsi="Times New Roman" w:cs="Times New Roman"/>
      <w:b/>
      <w:bCs/>
      <w:i w:val="0"/>
      <w:iCs w:val="0"/>
      <w:smallCaps w:val="0"/>
      <w:strike w:val="0"/>
      <w:color w:val="000000"/>
      <w:spacing w:val="0"/>
      <w:w w:val="100"/>
      <w:position w:val="0"/>
      <w:sz w:val="14"/>
      <w:szCs w:val="14"/>
      <w:u w:val="none"/>
      <w:lang w:val="bg-BG" w:eastAsia="bg-BG" w:bidi="bg-BG"/>
    </w:rPr>
  </w:style>
  <w:style w:type="character" w:customStyle="1" w:styleId="Candara7pt">
    <w:name w:val="Горен или долен колонтитул + Candara;7 pt"/>
    <w:basedOn w:val="a"/>
    <w:rsid w:val="00EA56ED"/>
    <w:rPr>
      <w:rFonts w:ascii="Candara" w:eastAsia="Candara" w:hAnsi="Candara" w:cs="Candara"/>
      <w:b w:val="0"/>
      <w:bCs w:val="0"/>
      <w:i w:val="0"/>
      <w:iCs w:val="0"/>
      <w:smallCaps w:val="0"/>
      <w:strike w:val="0"/>
      <w:color w:val="000000"/>
      <w:spacing w:val="0"/>
      <w:w w:val="100"/>
      <w:position w:val="0"/>
      <w:sz w:val="14"/>
      <w:szCs w:val="14"/>
      <w:u w:val="none"/>
      <w:lang w:val="bg-BG" w:eastAsia="bg-BG" w:bidi="bg-BG"/>
    </w:rPr>
  </w:style>
  <w:style w:type="character" w:customStyle="1" w:styleId="FollowedHyperlink1">
    <w:name w:val="FollowedHyperlink1"/>
    <w:basedOn w:val="DefaultParagraphFont"/>
    <w:uiPriority w:val="99"/>
    <w:semiHidden/>
    <w:unhideWhenUsed/>
    <w:rsid w:val="00EA56ED"/>
    <w:rPr>
      <w:color w:val="954F72"/>
      <w:u w:val="single"/>
    </w:rPr>
  </w:style>
  <w:style w:type="paragraph" w:customStyle="1" w:styleId="Revision1">
    <w:name w:val="Revision1"/>
    <w:next w:val="Revision"/>
    <w:hidden/>
    <w:uiPriority w:val="99"/>
    <w:semiHidden/>
    <w:rsid w:val="00EA56ED"/>
    <w:rPr>
      <w:rFonts w:ascii="Calibri" w:eastAsia="Calibri" w:hAnsi="Calibri"/>
      <w:sz w:val="22"/>
      <w:szCs w:val="22"/>
      <w:lang w:eastAsia="en-US"/>
    </w:rPr>
  </w:style>
  <w:style w:type="character" w:customStyle="1" w:styleId="a1">
    <w:name w:val="Заглавие на изображение_"/>
    <w:basedOn w:val="DefaultParagraphFont"/>
    <w:rsid w:val="00EA56ED"/>
    <w:rPr>
      <w:rFonts w:ascii="Franklin Gothic Heavy" w:eastAsia="Franklin Gothic Heavy" w:hAnsi="Franklin Gothic Heavy" w:cs="Franklin Gothic Heavy"/>
      <w:b w:val="0"/>
      <w:bCs w:val="0"/>
      <w:i w:val="0"/>
      <w:iCs w:val="0"/>
      <w:smallCaps w:val="0"/>
      <w:strike w:val="0"/>
      <w:sz w:val="15"/>
      <w:szCs w:val="15"/>
      <w:u w:val="none"/>
    </w:rPr>
  </w:style>
  <w:style w:type="character" w:customStyle="1" w:styleId="a2">
    <w:name w:val="Заглавие на изображение"/>
    <w:basedOn w:val="a1"/>
    <w:rsid w:val="00EA56ED"/>
    <w:rPr>
      <w:rFonts w:ascii="Franklin Gothic Heavy" w:eastAsia="Franklin Gothic Heavy" w:hAnsi="Franklin Gothic Heavy" w:cs="Franklin Gothic Heavy"/>
      <w:b w:val="0"/>
      <w:bCs w:val="0"/>
      <w:i w:val="0"/>
      <w:iCs w:val="0"/>
      <w:smallCaps w:val="0"/>
      <w:strike w:val="0"/>
      <w:color w:val="000000"/>
      <w:spacing w:val="0"/>
      <w:w w:val="100"/>
      <w:position w:val="0"/>
      <w:sz w:val="15"/>
      <w:szCs w:val="15"/>
      <w:u w:val="none"/>
      <w:lang w:val="bg-BG" w:eastAsia="bg-BG" w:bidi="bg-BG"/>
    </w:rPr>
  </w:style>
  <w:style w:type="character" w:customStyle="1" w:styleId="4">
    <w:name w:val="Основен текст (4)_"/>
    <w:basedOn w:val="DefaultParagraphFont"/>
    <w:rsid w:val="00EA56ED"/>
    <w:rPr>
      <w:rFonts w:ascii="Franklin Gothic Heavy" w:eastAsia="Franklin Gothic Heavy" w:hAnsi="Franklin Gothic Heavy" w:cs="Franklin Gothic Heavy"/>
      <w:b w:val="0"/>
      <w:bCs w:val="0"/>
      <w:i w:val="0"/>
      <w:iCs w:val="0"/>
      <w:smallCaps w:val="0"/>
      <w:strike w:val="0"/>
      <w:sz w:val="15"/>
      <w:szCs w:val="15"/>
      <w:u w:val="none"/>
    </w:rPr>
  </w:style>
  <w:style w:type="character" w:customStyle="1" w:styleId="40">
    <w:name w:val="Основен текст (4)"/>
    <w:basedOn w:val="4"/>
    <w:rsid w:val="00EA56ED"/>
    <w:rPr>
      <w:rFonts w:ascii="Franklin Gothic Heavy" w:eastAsia="Franklin Gothic Heavy" w:hAnsi="Franklin Gothic Heavy" w:cs="Franklin Gothic Heavy"/>
      <w:b w:val="0"/>
      <w:bCs w:val="0"/>
      <w:i w:val="0"/>
      <w:iCs w:val="0"/>
      <w:smallCaps w:val="0"/>
      <w:strike w:val="0"/>
      <w:color w:val="000000"/>
      <w:spacing w:val="0"/>
      <w:w w:val="100"/>
      <w:position w:val="0"/>
      <w:sz w:val="15"/>
      <w:szCs w:val="15"/>
      <w:u w:val="none"/>
      <w:lang w:val="bg-BG" w:eastAsia="bg-BG" w:bidi="bg-BG"/>
    </w:rPr>
  </w:style>
  <w:style w:type="character" w:customStyle="1" w:styleId="12">
    <w:name w:val="Заглавие #1 (2)_"/>
    <w:basedOn w:val="DefaultParagraphFont"/>
    <w:rsid w:val="00EA56ED"/>
    <w:rPr>
      <w:rFonts w:ascii="FrankRuehl" w:eastAsia="FrankRuehl" w:hAnsi="FrankRuehl" w:cs="FrankRuehl"/>
      <w:b w:val="0"/>
      <w:bCs w:val="0"/>
      <w:i w:val="0"/>
      <w:iCs w:val="0"/>
      <w:smallCaps w:val="0"/>
      <w:strike w:val="0"/>
      <w:sz w:val="74"/>
      <w:szCs w:val="74"/>
      <w:u w:val="none"/>
      <w:lang w:val="en-US" w:eastAsia="en-US" w:bidi="en-US"/>
    </w:rPr>
  </w:style>
  <w:style w:type="character" w:customStyle="1" w:styleId="120">
    <w:name w:val="Заглавие #1 (2)"/>
    <w:basedOn w:val="12"/>
    <w:rsid w:val="00EA56ED"/>
    <w:rPr>
      <w:rFonts w:ascii="FrankRuehl" w:eastAsia="FrankRuehl" w:hAnsi="FrankRuehl" w:cs="FrankRuehl"/>
      <w:b w:val="0"/>
      <w:bCs w:val="0"/>
      <w:i w:val="0"/>
      <w:iCs w:val="0"/>
      <w:smallCaps w:val="0"/>
      <w:strike w:val="0"/>
      <w:color w:val="000000"/>
      <w:spacing w:val="0"/>
      <w:w w:val="100"/>
      <w:position w:val="0"/>
      <w:sz w:val="74"/>
      <w:szCs w:val="74"/>
      <w:u w:val="none"/>
      <w:lang w:val="en-US" w:eastAsia="en-US" w:bidi="en-US"/>
    </w:rPr>
  </w:style>
  <w:style w:type="character" w:customStyle="1" w:styleId="13">
    <w:name w:val="Заглавие #1 (3)_"/>
    <w:basedOn w:val="DefaultParagraphFont"/>
    <w:rsid w:val="00EA56ED"/>
    <w:rPr>
      <w:rFonts w:ascii="FrankRuehl" w:eastAsia="FrankRuehl" w:hAnsi="FrankRuehl" w:cs="FrankRuehl"/>
      <w:b w:val="0"/>
      <w:bCs w:val="0"/>
      <w:i w:val="0"/>
      <w:iCs w:val="0"/>
      <w:smallCaps w:val="0"/>
      <w:strike w:val="0"/>
      <w:sz w:val="74"/>
      <w:szCs w:val="74"/>
      <w:u w:val="none"/>
      <w:lang w:val="en-US" w:eastAsia="en-US" w:bidi="en-US"/>
    </w:rPr>
  </w:style>
  <w:style w:type="character" w:customStyle="1" w:styleId="130">
    <w:name w:val="Заглавие #1 (3)"/>
    <w:basedOn w:val="13"/>
    <w:rsid w:val="00EA56ED"/>
    <w:rPr>
      <w:rFonts w:ascii="FrankRuehl" w:eastAsia="FrankRuehl" w:hAnsi="FrankRuehl" w:cs="FrankRuehl"/>
      <w:b w:val="0"/>
      <w:bCs w:val="0"/>
      <w:i w:val="0"/>
      <w:iCs w:val="0"/>
      <w:smallCaps w:val="0"/>
      <w:strike w:val="0"/>
      <w:color w:val="000000"/>
      <w:spacing w:val="0"/>
      <w:w w:val="100"/>
      <w:position w:val="0"/>
      <w:sz w:val="74"/>
      <w:szCs w:val="74"/>
      <w:u w:val="none"/>
      <w:lang w:val="en-US" w:eastAsia="en-US" w:bidi="en-US"/>
    </w:rPr>
  </w:style>
  <w:style w:type="paragraph" w:styleId="NoSpacing">
    <w:name w:val="No Spacing"/>
    <w:uiPriority w:val="1"/>
    <w:qFormat/>
    <w:rsid w:val="00EA56ED"/>
    <w:rPr>
      <w:sz w:val="24"/>
      <w:szCs w:val="24"/>
    </w:rPr>
  </w:style>
  <w:style w:type="paragraph" w:styleId="Quote">
    <w:name w:val="Quote"/>
    <w:basedOn w:val="Normal"/>
    <w:next w:val="Normal"/>
    <w:link w:val="QuoteChar"/>
    <w:uiPriority w:val="29"/>
    <w:qFormat/>
    <w:rsid w:val="00EA56ED"/>
    <w:rPr>
      <w:i/>
      <w:iCs/>
      <w:color w:val="404040"/>
      <w:sz w:val="20"/>
      <w:szCs w:val="20"/>
    </w:rPr>
  </w:style>
  <w:style w:type="character" w:customStyle="1" w:styleId="QuoteChar1">
    <w:name w:val="Quote Char1"/>
    <w:basedOn w:val="DefaultParagraphFont"/>
    <w:uiPriority w:val="29"/>
    <w:rsid w:val="00EA56ED"/>
    <w:rPr>
      <w:i/>
      <w:iCs/>
      <w:color w:val="000000" w:themeColor="text1"/>
      <w:sz w:val="24"/>
      <w:szCs w:val="24"/>
    </w:rPr>
  </w:style>
  <w:style w:type="character" w:styleId="FollowedHyperlink">
    <w:name w:val="FollowedHyperlink"/>
    <w:basedOn w:val="DefaultParagraphFont"/>
    <w:uiPriority w:val="99"/>
    <w:semiHidden/>
    <w:unhideWhenUsed/>
    <w:rsid w:val="00EA56ED"/>
    <w:rPr>
      <w:color w:val="800080" w:themeColor="followedHyperlink"/>
      <w:u w:val="single"/>
    </w:rPr>
  </w:style>
  <w:style w:type="paragraph" w:styleId="Revision">
    <w:name w:val="Revision"/>
    <w:hidden/>
    <w:uiPriority w:val="99"/>
    <w:semiHidden/>
    <w:rsid w:val="00EA56ED"/>
    <w:rPr>
      <w:sz w:val="24"/>
      <w:szCs w:val="24"/>
    </w:rPr>
  </w:style>
  <w:style w:type="character" w:customStyle="1" w:styleId="Heading3Char">
    <w:name w:val="Heading 3 Char"/>
    <w:basedOn w:val="DefaultParagraphFont"/>
    <w:link w:val="Heading3"/>
    <w:semiHidden/>
    <w:rsid w:val="008E2480"/>
    <w:rPr>
      <w:rFonts w:asciiTheme="majorHAnsi" w:eastAsiaTheme="majorEastAsia" w:hAnsiTheme="majorHAnsi" w:cstheme="majorBidi"/>
      <w:b/>
      <w:bCs/>
      <w:color w:val="4F81BD" w:themeColor="accent1"/>
      <w:sz w:val="24"/>
      <w:szCs w:val="24"/>
    </w:rPr>
  </w:style>
  <w:style w:type="paragraph" w:styleId="NormalWeb">
    <w:name w:val="Normal (Web)"/>
    <w:basedOn w:val="Normal"/>
    <w:uiPriority w:val="99"/>
    <w:semiHidden/>
    <w:unhideWhenUsed/>
    <w:rsid w:val="00444DF6"/>
    <w:pPr>
      <w:spacing w:before="100" w:beforeAutospacing="1" w:after="100" w:afterAutospacing="1"/>
    </w:pPr>
    <w:rPr>
      <w:lang w:val="en-GB" w:eastAsia="en-GB"/>
    </w:rPr>
  </w:style>
  <w:style w:type="numbering" w:customStyle="1" w:styleId="NoList2">
    <w:name w:val="No List2"/>
    <w:next w:val="NoList"/>
    <w:uiPriority w:val="99"/>
    <w:semiHidden/>
    <w:unhideWhenUsed/>
    <w:rsid w:val="004948DA"/>
  </w:style>
  <w:style w:type="table" w:customStyle="1" w:styleId="TableGrid2">
    <w:name w:val="Table Grid2"/>
    <w:basedOn w:val="TableNormal"/>
    <w:next w:val="TableGrid"/>
    <w:uiPriority w:val="39"/>
    <w:rsid w:val="004948D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putvalue">
    <w:name w:val="input_value"/>
    <w:basedOn w:val="DefaultParagraphFont"/>
    <w:rsid w:val="003E21AD"/>
  </w:style>
  <w:style w:type="character" w:styleId="CommentReference">
    <w:name w:val="annotation reference"/>
    <w:basedOn w:val="DefaultParagraphFont"/>
    <w:semiHidden/>
    <w:unhideWhenUsed/>
    <w:rsid w:val="00674FAD"/>
    <w:rPr>
      <w:sz w:val="16"/>
      <w:szCs w:val="16"/>
    </w:rPr>
  </w:style>
  <w:style w:type="paragraph" w:styleId="CommentText">
    <w:name w:val="annotation text"/>
    <w:basedOn w:val="Normal"/>
    <w:link w:val="CommentTextChar"/>
    <w:semiHidden/>
    <w:unhideWhenUsed/>
    <w:rsid w:val="00674FAD"/>
    <w:rPr>
      <w:sz w:val="20"/>
      <w:szCs w:val="20"/>
    </w:rPr>
  </w:style>
  <w:style w:type="character" w:customStyle="1" w:styleId="CommentTextChar">
    <w:name w:val="Comment Text Char"/>
    <w:basedOn w:val="DefaultParagraphFont"/>
    <w:link w:val="CommentText"/>
    <w:semiHidden/>
    <w:rsid w:val="00674FAD"/>
  </w:style>
  <w:style w:type="paragraph" w:styleId="CommentSubject">
    <w:name w:val="annotation subject"/>
    <w:basedOn w:val="CommentText"/>
    <w:next w:val="CommentText"/>
    <w:link w:val="CommentSubjectChar"/>
    <w:semiHidden/>
    <w:unhideWhenUsed/>
    <w:rsid w:val="00674FAD"/>
    <w:rPr>
      <w:b/>
      <w:bCs/>
    </w:rPr>
  </w:style>
  <w:style w:type="character" w:customStyle="1" w:styleId="CommentSubjectChar">
    <w:name w:val="Comment Subject Char"/>
    <w:basedOn w:val="CommentTextChar"/>
    <w:link w:val="CommentSubject"/>
    <w:semiHidden/>
    <w:rsid w:val="00674FA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AC3"/>
    <w:rPr>
      <w:sz w:val="24"/>
      <w:szCs w:val="24"/>
    </w:rPr>
  </w:style>
  <w:style w:type="paragraph" w:styleId="Heading1">
    <w:name w:val="heading 1"/>
    <w:basedOn w:val="Normal"/>
    <w:next w:val="Normal"/>
    <w:link w:val="Heading1Char"/>
    <w:qFormat/>
    <w:rsid w:val="00195A4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semiHidden/>
    <w:unhideWhenUsed/>
    <w:qFormat/>
    <w:rsid w:val="008E248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D476D8"/>
    <w:rPr>
      <w:rFonts w:ascii="Tahoma" w:hAnsi="Tahoma" w:cs="Tahoma"/>
      <w:sz w:val="16"/>
      <w:szCs w:val="16"/>
    </w:rPr>
  </w:style>
  <w:style w:type="character" w:customStyle="1" w:styleId="BalloonTextChar">
    <w:name w:val="Balloon Text Char"/>
    <w:basedOn w:val="DefaultParagraphFont"/>
    <w:link w:val="BalloonText"/>
    <w:uiPriority w:val="99"/>
    <w:rsid w:val="00D476D8"/>
    <w:rPr>
      <w:rFonts w:ascii="Tahoma" w:hAnsi="Tahoma" w:cs="Tahoma"/>
      <w:sz w:val="16"/>
      <w:szCs w:val="16"/>
    </w:rPr>
  </w:style>
  <w:style w:type="paragraph" w:styleId="Header">
    <w:name w:val="header"/>
    <w:basedOn w:val="Normal"/>
    <w:link w:val="HeaderChar"/>
    <w:uiPriority w:val="99"/>
    <w:rsid w:val="00C5450D"/>
    <w:pPr>
      <w:tabs>
        <w:tab w:val="center" w:pos="4536"/>
        <w:tab w:val="right" w:pos="9072"/>
      </w:tabs>
    </w:pPr>
  </w:style>
  <w:style w:type="character" w:customStyle="1" w:styleId="HeaderChar">
    <w:name w:val="Header Char"/>
    <w:basedOn w:val="DefaultParagraphFont"/>
    <w:link w:val="Header"/>
    <w:uiPriority w:val="99"/>
    <w:rsid w:val="00C5450D"/>
    <w:rPr>
      <w:sz w:val="24"/>
      <w:szCs w:val="24"/>
    </w:rPr>
  </w:style>
  <w:style w:type="paragraph" w:styleId="Footer">
    <w:name w:val="footer"/>
    <w:basedOn w:val="Normal"/>
    <w:link w:val="FooterChar"/>
    <w:uiPriority w:val="99"/>
    <w:rsid w:val="00C5450D"/>
    <w:pPr>
      <w:tabs>
        <w:tab w:val="center" w:pos="4536"/>
        <w:tab w:val="right" w:pos="9072"/>
      </w:tabs>
    </w:pPr>
  </w:style>
  <w:style w:type="character" w:customStyle="1" w:styleId="FooterChar">
    <w:name w:val="Footer Char"/>
    <w:basedOn w:val="DefaultParagraphFont"/>
    <w:link w:val="Footer"/>
    <w:uiPriority w:val="99"/>
    <w:rsid w:val="00C5450D"/>
    <w:rPr>
      <w:sz w:val="24"/>
      <w:szCs w:val="24"/>
    </w:rPr>
  </w:style>
  <w:style w:type="character" w:styleId="Hyperlink">
    <w:name w:val="Hyperlink"/>
    <w:basedOn w:val="DefaultParagraphFont"/>
    <w:uiPriority w:val="99"/>
    <w:rsid w:val="004E09B2"/>
    <w:rPr>
      <w:color w:val="0000FF" w:themeColor="hyperlink"/>
      <w:u w:val="single"/>
    </w:rPr>
  </w:style>
  <w:style w:type="table" w:styleId="TableGrid">
    <w:name w:val="Table Grid"/>
    <w:basedOn w:val="TableNormal"/>
    <w:uiPriority w:val="39"/>
    <w:rsid w:val="00890B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Podrozdział,single s"/>
    <w:basedOn w:val="Normal"/>
    <w:link w:val="FootnoteTextChar"/>
    <w:uiPriority w:val="99"/>
    <w:rsid w:val="00A93DE4"/>
    <w:rPr>
      <w:sz w:val="20"/>
      <w:szCs w:val="20"/>
      <w:lang w:val="en-US" w:eastAsia="en-US"/>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basedOn w:val="DefaultParagraphFont"/>
    <w:link w:val="FootnoteText"/>
    <w:uiPriority w:val="99"/>
    <w:rsid w:val="00A93DE4"/>
    <w:rPr>
      <w:lang w:val="en-US" w:eastAsia="en-US"/>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
    <w:rsid w:val="00A93DE4"/>
    <w:rPr>
      <w:vertAlign w:val="superscript"/>
    </w:rPr>
  </w:style>
  <w:style w:type="paragraph" w:styleId="ListParagraph">
    <w:name w:val="List Paragraph"/>
    <w:basedOn w:val="Normal"/>
    <w:uiPriority w:val="34"/>
    <w:qFormat/>
    <w:rsid w:val="0044691F"/>
    <w:pPr>
      <w:ind w:left="720"/>
      <w:contextualSpacing/>
    </w:pPr>
  </w:style>
  <w:style w:type="character" w:customStyle="1" w:styleId="Heading1Char">
    <w:name w:val="Heading 1 Char"/>
    <w:basedOn w:val="DefaultParagraphFont"/>
    <w:link w:val="Heading1"/>
    <w:rsid w:val="00195A40"/>
    <w:rPr>
      <w:rFonts w:asciiTheme="majorHAnsi" w:eastAsiaTheme="majorEastAsia" w:hAnsiTheme="majorHAnsi" w:cstheme="majorBidi"/>
      <w:b/>
      <w:bCs/>
      <w:color w:val="365F91" w:themeColor="accent1" w:themeShade="BF"/>
      <w:sz w:val="28"/>
      <w:szCs w:val="28"/>
    </w:rPr>
  </w:style>
  <w:style w:type="character" w:customStyle="1" w:styleId="WW8Num16z4">
    <w:name w:val="WW8Num16z4"/>
    <w:rsid w:val="00195A40"/>
    <w:rPr>
      <w:rFonts w:ascii="Courier New" w:hAnsi="Courier New" w:cs="Courier New"/>
    </w:rPr>
  </w:style>
  <w:style w:type="character" w:customStyle="1" w:styleId="ala">
    <w:name w:val="al_a"/>
    <w:basedOn w:val="DefaultParagraphFont"/>
    <w:rsid w:val="00E73544"/>
  </w:style>
  <w:style w:type="character" w:customStyle="1" w:styleId="alt">
    <w:name w:val="al_t"/>
    <w:basedOn w:val="DefaultParagraphFont"/>
    <w:rsid w:val="00E73544"/>
  </w:style>
  <w:style w:type="character" w:customStyle="1" w:styleId="alcapt">
    <w:name w:val="al_capt"/>
    <w:basedOn w:val="DefaultParagraphFont"/>
    <w:rsid w:val="00E73544"/>
  </w:style>
  <w:style w:type="character" w:customStyle="1" w:styleId="subparinclink">
    <w:name w:val="subparinclink"/>
    <w:basedOn w:val="DefaultParagraphFont"/>
    <w:rsid w:val="00E73544"/>
  </w:style>
  <w:style w:type="character" w:customStyle="1" w:styleId="articlehistory">
    <w:name w:val="article_history"/>
    <w:basedOn w:val="DefaultParagraphFont"/>
    <w:rsid w:val="00E73544"/>
  </w:style>
  <w:style w:type="numbering" w:customStyle="1" w:styleId="NoList1">
    <w:name w:val="No List1"/>
    <w:next w:val="NoList"/>
    <w:uiPriority w:val="99"/>
    <w:semiHidden/>
    <w:unhideWhenUsed/>
    <w:rsid w:val="00EA56ED"/>
  </w:style>
  <w:style w:type="paragraph" w:customStyle="1" w:styleId="NoSpacing1">
    <w:name w:val="No Spacing1"/>
    <w:next w:val="NoSpacing"/>
    <w:uiPriority w:val="1"/>
    <w:qFormat/>
    <w:rsid w:val="00EA56ED"/>
    <w:rPr>
      <w:rFonts w:ascii="Calibri" w:eastAsia="Calibri" w:hAnsi="Calibri"/>
      <w:sz w:val="22"/>
      <w:szCs w:val="22"/>
      <w:lang w:eastAsia="en-US"/>
    </w:rPr>
  </w:style>
  <w:style w:type="table" w:customStyle="1" w:styleId="TableGrid1">
    <w:name w:val="Table Grid1"/>
    <w:basedOn w:val="TableNormal"/>
    <w:next w:val="TableGrid"/>
    <w:uiPriority w:val="39"/>
    <w:rsid w:val="00EA56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ен текст (2)_"/>
    <w:basedOn w:val="DefaultParagraphFont"/>
    <w:link w:val="20"/>
    <w:rsid w:val="00EA56ED"/>
    <w:rPr>
      <w:shd w:val="clear" w:color="auto" w:fill="FFFFFF"/>
    </w:rPr>
  </w:style>
  <w:style w:type="paragraph" w:customStyle="1" w:styleId="20">
    <w:name w:val="Основен текст (2)"/>
    <w:basedOn w:val="Normal"/>
    <w:link w:val="2"/>
    <w:rsid w:val="00EA56ED"/>
    <w:pPr>
      <w:widowControl w:val="0"/>
      <w:shd w:val="clear" w:color="auto" w:fill="FFFFFF"/>
      <w:spacing w:line="322" w:lineRule="exact"/>
      <w:ind w:hanging="360"/>
      <w:jc w:val="center"/>
    </w:pPr>
    <w:rPr>
      <w:sz w:val="20"/>
      <w:szCs w:val="20"/>
    </w:rPr>
  </w:style>
  <w:style w:type="paragraph" w:customStyle="1" w:styleId="Quote1">
    <w:name w:val="Quote1"/>
    <w:basedOn w:val="Normal"/>
    <w:next w:val="Normal"/>
    <w:uiPriority w:val="29"/>
    <w:qFormat/>
    <w:rsid w:val="00EA56ED"/>
    <w:pPr>
      <w:spacing w:before="200" w:after="160" w:line="259" w:lineRule="auto"/>
      <w:ind w:left="864" w:right="864"/>
      <w:jc w:val="center"/>
    </w:pPr>
    <w:rPr>
      <w:rFonts w:ascii="Calibri" w:eastAsia="Calibri" w:hAnsi="Calibri"/>
      <w:i/>
      <w:iCs/>
      <w:color w:val="404040"/>
      <w:sz w:val="22"/>
      <w:szCs w:val="22"/>
      <w:lang w:eastAsia="en-US"/>
    </w:rPr>
  </w:style>
  <w:style w:type="character" w:customStyle="1" w:styleId="QuoteChar">
    <w:name w:val="Quote Char"/>
    <w:basedOn w:val="DefaultParagraphFont"/>
    <w:link w:val="Quote"/>
    <w:uiPriority w:val="29"/>
    <w:rsid w:val="00EA56ED"/>
    <w:rPr>
      <w:i/>
      <w:iCs/>
      <w:color w:val="404040"/>
    </w:rPr>
  </w:style>
  <w:style w:type="character" w:customStyle="1" w:styleId="3">
    <w:name w:val="Заглавие #3_"/>
    <w:basedOn w:val="DefaultParagraphFont"/>
    <w:link w:val="30"/>
    <w:rsid w:val="00EA56ED"/>
    <w:rPr>
      <w:b/>
      <w:bCs/>
      <w:shd w:val="clear" w:color="auto" w:fill="FFFFFF"/>
    </w:rPr>
  </w:style>
  <w:style w:type="paragraph" w:customStyle="1" w:styleId="30">
    <w:name w:val="Заглавие #3"/>
    <w:basedOn w:val="Normal"/>
    <w:link w:val="3"/>
    <w:rsid w:val="00EA56ED"/>
    <w:pPr>
      <w:widowControl w:val="0"/>
      <w:shd w:val="clear" w:color="auto" w:fill="FFFFFF"/>
      <w:spacing w:line="317" w:lineRule="exact"/>
      <w:jc w:val="both"/>
      <w:outlineLvl w:val="2"/>
    </w:pPr>
    <w:rPr>
      <w:b/>
      <w:bCs/>
      <w:sz w:val="20"/>
      <w:szCs w:val="20"/>
    </w:rPr>
  </w:style>
  <w:style w:type="character" w:customStyle="1" w:styleId="1">
    <w:name w:val="Заглавие #1_"/>
    <w:basedOn w:val="DefaultParagraphFont"/>
    <w:link w:val="10"/>
    <w:rsid w:val="00EA56ED"/>
    <w:rPr>
      <w:b/>
      <w:bCs/>
      <w:sz w:val="32"/>
      <w:szCs w:val="32"/>
      <w:shd w:val="clear" w:color="auto" w:fill="FFFFFF"/>
    </w:rPr>
  </w:style>
  <w:style w:type="paragraph" w:customStyle="1" w:styleId="10">
    <w:name w:val="Заглавие #1"/>
    <w:basedOn w:val="Normal"/>
    <w:link w:val="1"/>
    <w:rsid w:val="00EA56ED"/>
    <w:pPr>
      <w:widowControl w:val="0"/>
      <w:shd w:val="clear" w:color="auto" w:fill="FFFFFF"/>
      <w:spacing w:line="322" w:lineRule="exact"/>
      <w:jc w:val="center"/>
      <w:outlineLvl w:val="0"/>
    </w:pPr>
    <w:rPr>
      <w:b/>
      <w:bCs/>
      <w:sz w:val="32"/>
      <w:szCs w:val="32"/>
    </w:rPr>
  </w:style>
  <w:style w:type="character" w:customStyle="1" w:styleId="a">
    <w:name w:val="Горен или долен колонтитул_"/>
    <w:basedOn w:val="DefaultParagraphFont"/>
    <w:rsid w:val="00EA56ED"/>
    <w:rPr>
      <w:rFonts w:ascii="Times New Roman" w:eastAsia="Times New Roman" w:hAnsi="Times New Roman" w:cs="Times New Roman"/>
      <w:b w:val="0"/>
      <w:bCs w:val="0"/>
      <w:i w:val="0"/>
      <w:iCs w:val="0"/>
      <w:smallCaps w:val="0"/>
      <w:strike w:val="0"/>
      <w:sz w:val="22"/>
      <w:szCs w:val="22"/>
      <w:u w:val="none"/>
    </w:rPr>
  </w:style>
  <w:style w:type="character" w:customStyle="1" w:styleId="a0">
    <w:name w:val="Горен или долен колонтитул"/>
    <w:basedOn w:val="a"/>
    <w:rsid w:val="00EA56E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style>
  <w:style w:type="character" w:customStyle="1" w:styleId="7pt">
    <w:name w:val="Горен или долен колонтитул + 7 pt;Удебелен"/>
    <w:basedOn w:val="a"/>
    <w:rsid w:val="00EA56ED"/>
    <w:rPr>
      <w:rFonts w:ascii="Times New Roman" w:eastAsia="Times New Roman" w:hAnsi="Times New Roman" w:cs="Times New Roman"/>
      <w:b/>
      <w:bCs/>
      <w:i w:val="0"/>
      <w:iCs w:val="0"/>
      <w:smallCaps w:val="0"/>
      <w:strike w:val="0"/>
      <w:color w:val="000000"/>
      <w:spacing w:val="0"/>
      <w:w w:val="100"/>
      <w:position w:val="0"/>
      <w:sz w:val="14"/>
      <w:szCs w:val="14"/>
      <w:u w:val="none"/>
      <w:lang w:val="bg-BG" w:eastAsia="bg-BG" w:bidi="bg-BG"/>
    </w:rPr>
  </w:style>
  <w:style w:type="character" w:customStyle="1" w:styleId="Candara7pt">
    <w:name w:val="Горен или долен колонтитул + Candara;7 pt"/>
    <w:basedOn w:val="a"/>
    <w:rsid w:val="00EA56ED"/>
    <w:rPr>
      <w:rFonts w:ascii="Candara" w:eastAsia="Candara" w:hAnsi="Candara" w:cs="Candara"/>
      <w:b w:val="0"/>
      <w:bCs w:val="0"/>
      <w:i w:val="0"/>
      <w:iCs w:val="0"/>
      <w:smallCaps w:val="0"/>
      <w:strike w:val="0"/>
      <w:color w:val="000000"/>
      <w:spacing w:val="0"/>
      <w:w w:val="100"/>
      <w:position w:val="0"/>
      <w:sz w:val="14"/>
      <w:szCs w:val="14"/>
      <w:u w:val="none"/>
      <w:lang w:val="bg-BG" w:eastAsia="bg-BG" w:bidi="bg-BG"/>
    </w:rPr>
  </w:style>
  <w:style w:type="character" w:customStyle="1" w:styleId="FollowedHyperlink1">
    <w:name w:val="FollowedHyperlink1"/>
    <w:basedOn w:val="DefaultParagraphFont"/>
    <w:uiPriority w:val="99"/>
    <w:semiHidden/>
    <w:unhideWhenUsed/>
    <w:rsid w:val="00EA56ED"/>
    <w:rPr>
      <w:color w:val="954F72"/>
      <w:u w:val="single"/>
    </w:rPr>
  </w:style>
  <w:style w:type="paragraph" w:customStyle="1" w:styleId="Revision1">
    <w:name w:val="Revision1"/>
    <w:next w:val="Revision"/>
    <w:hidden/>
    <w:uiPriority w:val="99"/>
    <w:semiHidden/>
    <w:rsid w:val="00EA56ED"/>
    <w:rPr>
      <w:rFonts w:ascii="Calibri" w:eastAsia="Calibri" w:hAnsi="Calibri"/>
      <w:sz w:val="22"/>
      <w:szCs w:val="22"/>
      <w:lang w:eastAsia="en-US"/>
    </w:rPr>
  </w:style>
  <w:style w:type="character" w:customStyle="1" w:styleId="a1">
    <w:name w:val="Заглавие на изображение_"/>
    <w:basedOn w:val="DefaultParagraphFont"/>
    <w:rsid w:val="00EA56ED"/>
    <w:rPr>
      <w:rFonts w:ascii="Franklin Gothic Heavy" w:eastAsia="Franklin Gothic Heavy" w:hAnsi="Franklin Gothic Heavy" w:cs="Franklin Gothic Heavy"/>
      <w:b w:val="0"/>
      <w:bCs w:val="0"/>
      <w:i w:val="0"/>
      <w:iCs w:val="0"/>
      <w:smallCaps w:val="0"/>
      <w:strike w:val="0"/>
      <w:sz w:val="15"/>
      <w:szCs w:val="15"/>
      <w:u w:val="none"/>
    </w:rPr>
  </w:style>
  <w:style w:type="character" w:customStyle="1" w:styleId="a2">
    <w:name w:val="Заглавие на изображение"/>
    <w:basedOn w:val="a1"/>
    <w:rsid w:val="00EA56ED"/>
    <w:rPr>
      <w:rFonts w:ascii="Franklin Gothic Heavy" w:eastAsia="Franklin Gothic Heavy" w:hAnsi="Franklin Gothic Heavy" w:cs="Franklin Gothic Heavy"/>
      <w:b w:val="0"/>
      <w:bCs w:val="0"/>
      <w:i w:val="0"/>
      <w:iCs w:val="0"/>
      <w:smallCaps w:val="0"/>
      <w:strike w:val="0"/>
      <w:color w:val="000000"/>
      <w:spacing w:val="0"/>
      <w:w w:val="100"/>
      <w:position w:val="0"/>
      <w:sz w:val="15"/>
      <w:szCs w:val="15"/>
      <w:u w:val="none"/>
      <w:lang w:val="bg-BG" w:eastAsia="bg-BG" w:bidi="bg-BG"/>
    </w:rPr>
  </w:style>
  <w:style w:type="character" w:customStyle="1" w:styleId="4">
    <w:name w:val="Основен текст (4)_"/>
    <w:basedOn w:val="DefaultParagraphFont"/>
    <w:rsid w:val="00EA56ED"/>
    <w:rPr>
      <w:rFonts w:ascii="Franklin Gothic Heavy" w:eastAsia="Franklin Gothic Heavy" w:hAnsi="Franklin Gothic Heavy" w:cs="Franklin Gothic Heavy"/>
      <w:b w:val="0"/>
      <w:bCs w:val="0"/>
      <w:i w:val="0"/>
      <w:iCs w:val="0"/>
      <w:smallCaps w:val="0"/>
      <w:strike w:val="0"/>
      <w:sz w:val="15"/>
      <w:szCs w:val="15"/>
      <w:u w:val="none"/>
    </w:rPr>
  </w:style>
  <w:style w:type="character" w:customStyle="1" w:styleId="40">
    <w:name w:val="Основен текст (4)"/>
    <w:basedOn w:val="4"/>
    <w:rsid w:val="00EA56ED"/>
    <w:rPr>
      <w:rFonts w:ascii="Franklin Gothic Heavy" w:eastAsia="Franklin Gothic Heavy" w:hAnsi="Franklin Gothic Heavy" w:cs="Franklin Gothic Heavy"/>
      <w:b w:val="0"/>
      <w:bCs w:val="0"/>
      <w:i w:val="0"/>
      <w:iCs w:val="0"/>
      <w:smallCaps w:val="0"/>
      <w:strike w:val="0"/>
      <w:color w:val="000000"/>
      <w:spacing w:val="0"/>
      <w:w w:val="100"/>
      <w:position w:val="0"/>
      <w:sz w:val="15"/>
      <w:szCs w:val="15"/>
      <w:u w:val="none"/>
      <w:lang w:val="bg-BG" w:eastAsia="bg-BG" w:bidi="bg-BG"/>
    </w:rPr>
  </w:style>
  <w:style w:type="character" w:customStyle="1" w:styleId="12">
    <w:name w:val="Заглавие #1 (2)_"/>
    <w:basedOn w:val="DefaultParagraphFont"/>
    <w:rsid w:val="00EA56ED"/>
    <w:rPr>
      <w:rFonts w:ascii="FrankRuehl" w:eastAsia="FrankRuehl" w:hAnsi="FrankRuehl" w:cs="FrankRuehl"/>
      <w:b w:val="0"/>
      <w:bCs w:val="0"/>
      <w:i w:val="0"/>
      <w:iCs w:val="0"/>
      <w:smallCaps w:val="0"/>
      <w:strike w:val="0"/>
      <w:sz w:val="74"/>
      <w:szCs w:val="74"/>
      <w:u w:val="none"/>
      <w:lang w:val="en-US" w:eastAsia="en-US" w:bidi="en-US"/>
    </w:rPr>
  </w:style>
  <w:style w:type="character" w:customStyle="1" w:styleId="120">
    <w:name w:val="Заглавие #1 (2)"/>
    <w:basedOn w:val="12"/>
    <w:rsid w:val="00EA56ED"/>
    <w:rPr>
      <w:rFonts w:ascii="FrankRuehl" w:eastAsia="FrankRuehl" w:hAnsi="FrankRuehl" w:cs="FrankRuehl"/>
      <w:b w:val="0"/>
      <w:bCs w:val="0"/>
      <w:i w:val="0"/>
      <w:iCs w:val="0"/>
      <w:smallCaps w:val="0"/>
      <w:strike w:val="0"/>
      <w:color w:val="000000"/>
      <w:spacing w:val="0"/>
      <w:w w:val="100"/>
      <w:position w:val="0"/>
      <w:sz w:val="74"/>
      <w:szCs w:val="74"/>
      <w:u w:val="none"/>
      <w:lang w:val="en-US" w:eastAsia="en-US" w:bidi="en-US"/>
    </w:rPr>
  </w:style>
  <w:style w:type="character" w:customStyle="1" w:styleId="13">
    <w:name w:val="Заглавие #1 (3)_"/>
    <w:basedOn w:val="DefaultParagraphFont"/>
    <w:rsid w:val="00EA56ED"/>
    <w:rPr>
      <w:rFonts w:ascii="FrankRuehl" w:eastAsia="FrankRuehl" w:hAnsi="FrankRuehl" w:cs="FrankRuehl"/>
      <w:b w:val="0"/>
      <w:bCs w:val="0"/>
      <w:i w:val="0"/>
      <w:iCs w:val="0"/>
      <w:smallCaps w:val="0"/>
      <w:strike w:val="0"/>
      <w:sz w:val="74"/>
      <w:szCs w:val="74"/>
      <w:u w:val="none"/>
      <w:lang w:val="en-US" w:eastAsia="en-US" w:bidi="en-US"/>
    </w:rPr>
  </w:style>
  <w:style w:type="character" w:customStyle="1" w:styleId="130">
    <w:name w:val="Заглавие #1 (3)"/>
    <w:basedOn w:val="13"/>
    <w:rsid w:val="00EA56ED"/>
    <w:rPr>
      <w:rFonts w:ascii="FrankRuehl" w:eastAsia="FrankRuehl" w:hAnsi="FrankRuehl" w:cs="FrankRuehl"/>
      <w:b w:val="0"/>
      <w:bCs w:val="0"/>
      <w:i w:val="0"/>
      <w:iCs w:val="0"/>
      <w:smallCaps w:val="0"/>
      <w:strike w:val="0"/>
      <w:color w:val="000000"/>
      <w:spacing w:val="0"/>
      <w:w w:val="100"/>
      <w:position w:val="0"/>
      <w:sz w:val="74"/>
      <w:szCs w:val="74"/>
      <w:u w:val="none"/>
      <w:lang w:val="en-US" w:eastAsia="en-US" w:bidi="en-US"/>
    </w:rPr>
  </w:style>
  <w:style w:type="paragraph" w:styleId="NoSpacing">
    <w:name w:val="No Spacing"/>
    <w:uiPriority w:val="1"/>
    <w:qFormat/>
    <w:rsid w:val="00EA56ED"/>
    <w:rPr>
      <w:sz w:val="24"/>
      <w:szCs w:val="24"/>
    </w:rPr>
  </w:style>
  <w:style w:type="paragraph" w:styleId="Quote">
    <w:name w:val="Quote"/>
    <w:basedOn w:val="Normal"/>
    <w:next w:val="Normal"/>
    <w:link w:val="QuoteChar"/>
    <w:uiPriority w:val="29"/>
    <w:qFormat/>
    <w:rsid w:val="00EA56ED"/>
    <w:rPr>
      <w:i/>
      <w:iCs/>
      <w:color w:val="404040"/>
      <w:sz w:val="20"/>
      <w:szCs w:val="20"/>
    </w:rPr>
  </w:style>
  <w:style w:type="character" w:customStyle="1" w:styleId="QuoteChar1">
    <w:name w:val="Quote Char1"/>
    <w:basedOn w:val="DefaultParagraphFont"/>
    <w:uiPriority w:val="29"/>
    <w:rsid w:val="00EA56ED"/>
    <w:rPr>
      <w:i/>
      <w:iCs/>
      <w:color w:val="000000" w:themeColor="text1"/>
      <w:sz w:val="24"/>
      <w:szCs w:val="24"/>
    </w:rPr>
  </w:style>
  <w:style w:type="character" w:styleId="FollowedHyperlink">
    <w:name w:val="FollowedHyperlink"/>
    <w:basedOn w:val="DefaultParagraphFont"/>
    <w:uiPriority w:val="99"/>
    <w:semiHidden/>
    <w:unhideWhenUsed/>
    <w:rsid w:val="00EA56ED"/>
    <w:rPr>
      <w:color w:val="800080" w:themeColor="followedHyperlink"/>
      <w:u w:val="single"/>
    </w:rPr>
  </w:style>
  <w:style w:type="paragraph" w:styleId="Revision">
    <w:name w:val="Revision"/>
    <w:hidden/>
    <w:uiPriority w:val="99"/>
    <w:semiHidden/>
    <w:rsid w:val="00EA56ED"/>
    <w:rPr>
      <w:sz w:val="24"/>
      <w:szCs w:val="24"/>
    </w:rPr>
  </w:style>
  <w:style w:type="character" w:customStyle="1" w:styleId="Heading3Char">
    <w:name w:val="Heading 3 Char"/>
    <w:basedOn w:val="DefaultParagraphFont"/>
    <w:link w:val="Heading3"/>
    <w:semiHidden/>
    <w:rsid w:val="008E2480"/>
    <w:rPr>
      <w:rFonts w:asciiTheme="majorHAnsi" w:eastAsiaTheme="majorEastAsia" w:hAnsiTheme="majorHAnsi" w:cstheme="majorBidi"/>
      <w:b/>
      <w:bCs/>
      <w:color w:val="4F81BD" w:themeColor="accent1"/>
      <w:sz w:val="24"/>
      <w:szCs w:val="24"/>
    </w:rPr>
  </w:style>
  <w:style w:type="paragraph" w:styleId="NormalWeb">
    <w:name w:val="Normal (Web)"/>
    <w:basedOn w:val="Normal"/>
    <w:uiPriority w:val="99"/>
    <w:semiHidden/>
    <w:unhideWhenUsed/>
    <w:rsid w:val="00444DF6"/>
    <w:pPr>
      <w:spacing w:before="100" w:beforeAutospacing="1" w:after="100" w:afterAutospacing="1"/>
    </w:pPr>
    <w:rPr>
      <w:lang w:val="en-GB" w:eastAsia="en-GB"/>
    </w:rPr>
  </w:style>
  <w:style w:type="numbering" w:customStyle="1" w:styleId="NoList2">
    <w:name w:val="No List2"/>
    <w:next w:val="NoList"/>
    <w:uiPriority w:val="99"/>
    <w:semiHidden/>
    <w:unhideWhenUsed/>
    <w:rsid w:val="004948DA"/>
  </w:style>
  <w:style w:type="table" w:customStyle="1" w:styleId="TableGrid2">
    <w:name w:val="Table Grid2"/>
    <w:basedOn w:val="TableNormal"/>
    <w:next w:val="TableGrid"/>
    <w:uiPriority w:val="39"/>
    <w:rsid w:val="004948D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putvalue">
    <w:name w:val="input_value"/>
    <w:basedOn w:val="DefaultParagraphFont"/>
    <w:rsid w:val="003E21AD"/>
  </w:style>
  <w:style w:type="character" w:styleId="CommentReference">
    <w:name w:val="annotation reference"/>
    <w:basedOn w:val="DefaultParagraphFont"/>
    <w:semiHidden/>
    <w:unhideWhenUsed/>
    <w:rsid w:val="00674FAD"/>
    <w:rPr>
      <w:sz w:val="16"/>
      <w:szCs w:val="16"/>
    </w:rPr>
  </w:style>
  <w:style w:type="paragraph" w:styleId="CommentText">
    <w:name w:val="annotation text"/>
    <w:basedOn w:val="Normal"/>
    <w:link w:val="CommentTextChar"/>
    <w:semiHidden/>
    <w:unhideWhenUsed/>
    <w:rsid w:val="00674FAD"/>
    <w:rPr>
      <w:sz w:val="20"/>
      <w:szCs w:val="20"/>
    </w:rPr>
  </w:style>
  <w:style w:type="character" w:customStyle="1" w:styleId="CommentTextChar">
    <w:name w:val="Comment Text Char"/>
    <w:basedOn w:val="DefaultParagraphFont"/>
    <w:link w:val="CommentText"/>
    <w:semiHidden/>
    <w:rsid w:val="00674FAD"/>
  </w:style>
  <w:style w:type="paragraph" w:styleId="CommentSubject">
    <w:name w:val="annotation subject"/>
    <w:basedOn w:val="CommentText"/>
    <w:next w:val="CommentText"/>
    <w:link w:val="CommentSubjectChar"/>
    <w:semiHidden/>
    <w:unhideWhenUsed/>
    <w:rsid w:val="00674FAD"/>
    <w:rPr>
      <w:b/>
      <w:bCs/>
    </w:rPr>
  </w:style>
  <w:style w:type="character" w:customStyle="1" w:styleId="CommentSubjectChar">
    <w:name w:val="Comment Subject Char"/>
    <w:basedOn w:val="CommentTextChar"/>
    <w:link w:val="CommentSubject"/>
    <w:semiHidden/>
    <w:rsid w:val="00674F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746100">
      <w:bodyDiv w:val="1"/>
      <w:marLeft w:val="0"/>
      <w:marRight w:val="0"/>
      <w:marTop w:val="0"/>
      <w:marBottom w:val="0"/>
      <w:divBdr>
        <w:top w:val="none" w:sz="0" w:space="0" w:color="auto"/>
        <w:left w:val="none" w:sz="0" w:space="0" w:color="auto"/>
        <w:bottom w:val="none" w:sz="0" w:space="0" w:color="auto"/>
        <w:right w:val="none" w:sz="0" w:space="0" w:color="auto"/>
      </w:divBdr>
    </w:div>
    <w:div w:id="841286638">
      <w:bodyDiv w:val="1"/>
      <w:marLeft w:val="0"/>
      <w:marRight w:val="0"/>
      <w:marTop w:val="0"/>
      <w:marBottom w:val="0"/>
      <w:divBdr>
        <w:top w:val="none" w:sz="0" w:space="0" w:color="auto"/>
        <w:left w:val="none" w:sz="0" w:space="0" w:color="auto"/>
        <w:bottom w:val="none" w:sz="0" w:space="0" w:color="auto"/>
        <w:right w:val="none" w:sz="0" w:space="0" w:color="auto"/>
      </w:divBdr>
    </w:div>
    <w:div w:id="1400051748">
      <w:bodyDiv w:val="1"/>
      <w:marLeft w:val="0"/>
      <w:marRight w:val="0"/>
      <w:marTop w:val="0"/>
      <w:marBottom w:val="0"/>
      <w:divBdr>
        <w:top w:val="none" w:sz="0" w:space="0" w:color="auto"/>
        <w:left w:val="none" w:sz="0" w:space="0" w:color="auto"/>
        <w:bottom w:val="none" w:sz="0" w:space="0" w:color="auto"/>
        <w:right w:val="none" w:sz="0" w:space="0" w:color="auto"/>
      </w:divBdr>
    </w:div>
    <w:div w:id="1606376078">
      <w:bodyDiv w:val="1"/>
      <w:marLeft w:val="0"/>
      <w:marRight w:val="0"/>
      <w:marTop w:val="0"/>
      <w:marBottom w:val="0"/>
      <w:divBdr>
        <w:top w:val="none" w:sz="0" w:space="0" w:color="auto"/>
        <w:left w:val="none" w:sz="0" w:space="0" w:color="auto"/>
        <w:bottom w:val="none" w:sz="0" w:space="0" w:color="auto"/>
        <w:right w:val="none" w:sz="0" w:space="0" w:color="auto"/>
      </w:divBdr>
      <w:divsChild>
        <w:div w:id="525872683">
          <w:marLeft w:val="0"/>
          <w:marRight w:val="0"/>
          <w:marTop w:val="0"/>
          <w:marBottom w:val="0"/>
          <w:divBdr>
            <w:top w:val="none" w:sz="0" w:space="0" w:color="auto"/>
            <w:left w:val="none" w:sz="0" w:space="0" w:color="auto"/>
            <w:bottom w:val="none" w:sz="0" w:space="0" w:color="auto"/>
            <w:right w:val="none" w:sz="0" w:space="0" w:color="auto"/>
          </w:divBdr>
        </w:div>
        <w:div w:id="885292243">
          <w:marLeft w:val="0"/>
          <w:marRight w:val="0"/>
          <w:marTop w:val="0"/>
          <w:marBottom w:val="0"/>
          <w:divBdr>
            <w:top w:val="none" w:sz="0" w:space="0" w:color="auto"/>
            <w:left w:val="none" w:sz="0" w:space="0" w:color="auto"/>
            <w:bottom w:val="none" w:sz="0" w:space="0" w:color="auto"/>
            <w:right w:val="none" w:sz="0" w:space="0" w:color="auto"/>
          </w:divBdr>
        </w:div>
        <w:div w:id="1752240589">
          <w:marLeft w:val="0"/>
          <w:marRight w:val="0"/>
          <w:marTop w:val="0"/>
          <w:marBottom w:val="0"/>
          <w:divBdr>
            <w:top w:val="none" w:sz="0" w:space="0" w:color="auto"/>
            <w:left w:val="none" w:sz="0" w:space="0" w:color="auto"/>
            <w:bottom w:val="none" w:sz="0" w:space="0" w:color="auto"/>
            <w:right w:val="none" w:sz="0" w:space="0" w:color="auto"/>
          </w:divBdr>
        </w:div>
        <w:div w:id="1735153974">
          <w:marLeft w:val="0"/>
          <w:marRight w:val="0"/>
          <w:marTop w:val="0"/>
          <w:marBottom w:val="0"/>
          <w:divBdr>
            <w:top w:val="none" w:sz="0" w:space="0" w:color="auto"/>
            <w:left w:val="none" w:sz="0" w:space="0" w:color="auto"/>
            <w:bottom w:val="none" w:sz="0" w:space="0" w:color="auto"/>
            <w:right w:val="none" w:sz="0" w:space="0" w:color="auto"/>
          </w:divBdr>
        </w:div>
        <w:div w:id="43335855">
          <w:marLeft w:val="0"/>
          <w:marRight w:val="0"/>
          <w:marTop w:val="0"/>
          <w:marBottom w:val="0"/>
          <w:divBdr>
            <w:top w:val="none" w:sz="0" w:space="0" w:color="auto"/>
            <w:left w:val="none" w:sz="0" w:space="0" w:color="auto"/>
            <w:bottom w:val="none" w:sz="0" w:space="0" w:color="auto"/>
            <w:right w:val="none" w:sz="0" w:space="0" w:color="auto"/>
          </w:divBdr>
        </w:div>
        <w:div w:id="459494143">
          <w:marLeft w:val="0"/>
          <w:marRight w:val="0"/>
          <w:marTop w:val="0"/>
          <w:marBottom w:val="0"/>
          <w:divBdr>
            <w:top w:val="none" w:sz="0" w:space="0" w:color="auto"/>
            <w:left w:val="none" w:sz="0" w:space="0" w:color="auto"/>
            <w:bottom w:val="none" w:sz="0" w:space="0" w:color="auto"/>
            <w:right w:val="none" w:sz="0" w:space="0" w:color="auto"/>
          </w:divBdr>
        </w:div>
        <w:div w:id="642076539">
          <w:marLeft w:val="0"/>
          <w:marRight w:val="0"/>
          <w:marTop w:val="0"/>
          <w:marBottom w:val="0"/>
          <w:divBdr>
            <w:top w:val="none" w:sz="0" w:space="0" w:color="auto"/>
            <w:left w:val="none" w:sz="0" w:space="0" w:color="auto"/>
            <w:bottom w:val="none" w:sz="0" w:space="0" w:color="auto"/>
            <w:right w:val="none" w:sz="0" w:space="0" w:color="auto"/>
          </w:divBdr>
        </w:div>
        <w:div w:id="1147890974">
          <w:marLeft w:val="0"/>
          <w:marRight w:val="0"/>
          <w:marTop w:val="0"/>
          <w:marBottom w:val="0"/>
          <w:divBdr>
            <w:top w:val="none" w:sz="0" w:space="0" w:color="auto"/>
            <w:left w:val="none" w:sz="0" w:space="0" w:color="auto"/>
            <w:bottom w:val="none" w:sz="0" w:space="0" w:color="auto"/>
            <w:right w:val="none" w:sz="0" w:space="0" w:color="auto"/>
          </w:divBdr>
        </w:div>
        <w:div w:id="1097021373">
          <w:marLeft w:val="0"/>
          <w:marRight w:val="0"/>
          <w:marTop w:val="0"/>
          <w:marBottom w:val="0"/>
          <w:divBdr>
            <w:top w:val="none" w:sz="0" w:space="0" w:color="auto"/>
            <w:left w:val="none" w:sz="0" w:space="0" w:color="auto"/>
            <w:bottom w:val="none" w:sz="0" w:space="0" w:color="auto"/>
            <w:right w:val="none" w:sz="0" w:space="0" w:color="auto"/>
          </w:divBdr>
        </w:div>
        <w:div w:id="1729260450">
          <w:marLeft w:val="0"/>
          <w:marRight w:val="0"/>
          <w:marTop w:val="0"/>
          <w:marBottom w:val="0"/>
          <w:divBdr>
            <w:top w:val="none" w:sz="0" w:space="0" w:color="auto"/>
            <w:left w:val="none" w:sz="0" w:space="0" w:color="auto"/>
            <w:bottom w:val="none" w:sz="0" w:space="0" w:color="auto"/>
            <w:right w:val="none" w:sz="0" w:space="0" w:color="auto"/>
          </w:divBdr>
        </w:div>
        <w:div w:id="998386838">
          <w:marLeft w:val="0"/>
          <w:marRight w:val="0"/>
          <w:marTop w:val="0"/>
          <w:marBottom w:val="0"/>
          <w:divBdr>
            <w:top w:val="none" w:sz="0" w:space="0" w:color="auto"/>
            <w:left w:val="none" w:sz="0" w:space="0" w:color="auto"/>
            <w:bottom w:val="none" w:sz="0" w:space="0" w:color="auto"/>
            <w:right w:val="none" w:sz="0" w:space="0" w:color="auto"/>
          </w:divBdr>
        </w:div>
        <w:div w:id="177741939">
          <w:marLeft w:val="0"/>
          <w:marRight w:val="0"/>
          <w:marTop w:val="0"/>
          <w:marBottom w:val="0"/>
          <w:divBdr>
            <w:top w:val="none" w:sz="0" w:space="0" w:color="auto"/>
            <w:left w:val="none" w:sz="0" w:space="0" w:color="auto"/>
            <w:bottom w:val="none" w:sz="0" w:space="0" w:color="auto"/>
            <w:right w:val="none" w:sz="0" w:space="0" w:color="auto"/>
          </w:divBdr>
        </w:div>
        <w:div w:id="2003658088">
          <w:marLeft w:val="0"/>
          <w:marRight w:val="0"/>
          <w:marTop w:val="0"/>
          <w:marBottom w:val="0"/>
          <w:divBdr>
            <w:top w:val="none" w:sz="0" w:space="0" w:color="auto"/>
            <w:left w:val="none" w:sz="0" w:space="0" w:color="auto"/>
            <w:bottom w:val="none" w:sz="0" w:space="0" w:color="auto"/>
            <w:right w:val="none" w:sz="0" w:space="0" w:color="auto"/>
          </w:divBdr>
        </w:div>
        <w:div w:id="1520316170">
          <w:marLeft w:val="0"/>
          <w:marRight w:val="0"/>
          <w:marTop w:val="0"/>
          <w:marBottom w:val="0"/>
          <w:divBdr>
            <w:top w:val="none" w:sz="0" w:space="0" w:color="auto"/>
            <w:left w:val="none" w:sz="0" w:space="0" w:color="auto"/>
            <w:bottom w:val="none" w:sz="0" w:space="0" w:color="auto"/>
            <w:right w:val="none" w:sz="0" w:space="0" w:color="auto"/>
          </w:divBdr>
        </w:div>
        <w:div w:id="547693804">
          <w:marLeft w:val="0"/>
          <w:marRight w:val="0"/>
          <w:marTop w:val="0"/>
          <w:marBottom w:val="0"/>
          <w:divBdr>
            <w:top w:val="none" w:sz="0" w:space="0" w:color="auto"/>
            <w:left w:val="none" w:sz="0" w:space="0" w:color="auto"/>
            <w:bottom w:val="none" w:sz="0" w:space="0" w:color="auto"/>
            <w:right w:val="none" w:sz="0" w:space="0" w:color="auto"/>
          </w:divBdr>
        </w:div>
        <w:div w:id="265232943">
          <w:marLeft w:val="0"/>
          <w:marRight w:val="0"/>
          <w:marTop w:val="0"/>
          <w:marBottom w:val="0"/>
          <w:divBdr>
            <w:top w:val="none" w:sz="0" w:space="0" w:color="auto"/>
            <w:left w:val="none" w:sz="0" w:space="0" w:color="auto"/>
            <w:bottom w:val="none" w:sz="0" w:space="0" w:color="auto"/>
            <w:right w:val="none" w:sz="0" w:space="0" w:color="auto"/>
          </w:divBdr>
        </w:div>
        <w:div w:id="15353795">
          <w:marLeft w:val="0"/>
          <w:marRight w:val="0"/>
          <w:marTop w:val="0"/>
          <w:marBottom w:val="0"/>
          <w:divBdr>
            <w:top w:val="none" w:sz="0" w:space="0" w:color="auto"/>
            <w:left w:val="none" w:sz="0" w:space="0" w:color="auto"/>
            <w:bottom w:val="none" w:sz="0" w:space="0" w:color="auto"/>
            <w:right w:val="none" w:sz="0" w:space="0" w:color="auto"/>
          </w:divBdr>
        </w:div>
        <w:div w:id="817763434">
          <w:marLeft w:val="0"/>
          <w:marRight w:val="0"/>
          <w:marTop w:val="0"/>
          <w:marBottom w:val="0"/>
          <w:divBdr>
            <w:top w:val="none" w:sz="0" w:space="0" w:color="auto"/>
            <w:left w:val="none" w:sz="0" w:space="0" w:color="auto"/>
            <w:bottom w:val="none" w:sz="0" w:space="0" w:color="auto"/>
            <w:right w:val="none" w:sz="0" w:space="0" w:color="auto"/>
          </w:divBdr>
        </w:div>
        <w:div w:id="857885350">
          <w:marLeft w:val="0"/>
          <w:marRight w:val="0"/>
          <w:marTop w:val="0"/>
          <w:marBottom w:val="0"/>
          <w:divBdr>
            <w:top w:val="none" w:sz="0" w:space="0" w:color="auto"/>
            <w:left w:val="none" w:sz="0" w:space="0" w:color="auto"/>
            <w:bottom w:val="none" w:sz="0" w:space="0" w:color="auto"/>
            <w:right w:val="none" w:sz="0" w:space="0" w:color="auto"/>
          </w:divBdr>
        </w:div>
        <w:div w:id="1313749345">
          <w:marLeft w:val="0"/>
          <w:marRight w:val="0"/>
          <w:marTop w:val="0"/>
          <w:marBottom w:val="0"/>
          <w:divBdr>
            <w:top w:val="none" w:sz="0" w:space="0" w:color="auto"/>
            <w:left w:val="none" w:sz="0" w:space="0" w:color="auto"/>
            <w:bottom w:val="none" w:sz="0" w:space="0" w:color="auto"/>
            <w:right w:val="none" w:sz="0" w:space="0" w:color="auto"/>
          </w:divBdr>
        </w:div>
      </w:divsChild>
    </w:div>
    <w:div w:id="1680933217">
      <w:bodyDiv w:val="1"/>
      <w:marLeft w:val="0"/>
      <w:marRight w:val="0"/>
      <w:marTop w:val="0"/>
      <w:marBottom w:val="0"/>
      <w:divBdr>
        <w:top w:val="none" w:sz="0" w:space="0" w:color="auto"/>
        <w:left w:val="none" w:sz="0" w:space="0" w:color="auto"/>
        <w:bottom w:val="none" w:sz="0" w:space="0" w:color="auto"/>
        <w:right w:val="none" w:sz="0" w:space="0" w:color="auto"/>
      </w:divBdr>
      <w:divsChild>
        <w:div w:id="905529726">
          <w:marLeft w:val="150"/>
          <w:marRight w:val="0"/>
          <w:marTop w:val="0"/>
          <w:marBottom w:val="0"/>
          <w:divBdr>
            <w:top w:val="none" w:sz="0" w:space="0" w:color="auto"/>
            <w:left w:val="none" w:sz="0" w:space="0" w:color="auto"/>
            <w:bottom w:val="none" w:sz="0" w:space="0" w:color="auto"/>
            <w:right w:val="none" w:sz="0" w:space="0" w:color="auto"/>
          </w:divBdr>
          <w:divsChild>
            <w:div w:id="1822652376">
              <w:marLeft w:val="0"/>
              <w:marRight w:val="0"/>
              <w:marTop w:val="0"/>
              <w:marBottom w:val="0"/>
              <w:divBdr>
                <w:top w:val="none" w:sz="0" w:space="0" w:color="auto"/>
                <w:left w:val="none" w:sz="0" w:space="0" w:color="auto"/>
                <w:bottom w:val="none" w:sz="0" w:space="0" w:color="auto"/>
                <w:right w:val="none" w:sz="0" w:space="0" w:color="auto"/>
              </w:divBdr>
            </w:div>
          </w:divsChild>
        </w:div>
        <w:div w:id="273175160">
          <w:marLeft w:val="150"/>
          <w:marRight w:val="0"/>
          <w:marTop w:val="0"/>
          <w:marBottom w:val="0"/>
          <w:divBdr>
            <w:top w:val="none" w:sz="0" w:space="0" w:color="auto"/>
            <w:left w:val="none" w:sz="0" w:space="0" w:color="auto"/>
            <w:bottom w:val="none" w:sz="0" w:space="0" w:color="auto"/>
            <w:right w:val="none" w:sz="0" w:space="0" w:color="auto"/>
          </w:divBdr>
          <w:divsChild>
            <w:div w:id="23412988">
              <w:marLeft w:val="0"/>
              <w:marRight w:val="0"/>
              <w:marTop w:val="0"/>
              <w:marBottom w:val="0"/>
              <w:divBdr>
                <w:top w:val="none" w:sz="0" w:space="0" w:color="auto"/>
                <w:left w:val="none" w:sz="0" w:space="0" w:color="auto"/>
                <w:bottom w:val="none" w:sz="0" w:space="0" w:color="auto"/>
                <w:right w:val="none" w:sz="0" w:space="0" w:color="auto"/>
              </w:divBdr>
            </w:div>
          </w:divsChild>
        </w:div>
        <w:div w:id="1152720923">
          <w:marLeft w:val="150"/>
          <w:marRight w:val="0"/>
          <w:marTop w:val="0"/>
          <w:marBottom w:val="0"/>
          <w:divBdr>
            <w:top w:val="none" w:sz="0" w:space="0" w:color="auto"/>
            <w:left w:val="none" w:sz="0" w:space="0" w:color="auto"/>
            <w:bottom w:val="none" w:sz="0" w:space="0" w:color="auto"/>
            <w:right w:val="none" w:sz="0" w:space="0" w:color="auto"/>
          </w:divBdr>
          <w:divsChild>
            <w:div w:id="1453402567">
              <w:marLeft w:val="0"/>
              <w:marRight w:val="0"/>
              <w:marTop w:val="0"/>
              <w:marBottom w:val="0"/>
              <w:divBdr>
                <w:top w:val="none" w:sz="0" w:space="0" w:color="auto"/>
                <w:left w:val="none" w:sz="0" w:space="0" w:color="auto"/>
                <w:bottom w:val="none" w:sz="0" w:space="0" w:color="auto"/>
                <w:right w:val="none" w:sz="0" w:space="0" w:color="auto"/>
              </w:divBdr>
            </w:div>
          </w:divsChild>
        </w:div>
        <w:div w:id="1881933841">
          <w:marLeft w:val="150"/>
          <w:marRight w:val="0"/>
          <w:marTop w:val="0"/>
          <w:marBottom w:val="0"/>
          <w:divBdr>
            <w:top w:val="none" w:sz="0" w:space="0" w:color="auto"/>
            <w:left w:val="none" w:sz="0" w:space="0" w:color="auto"/>
            <w:bottom w:val="none" w:sz="0" w:space="0" w:color="auto"/>
            <w:right w:val="none" w:sz="0" w:space="0" w:color="auto"/>
          </w:divBdr>
          <w:divsChild>
            <w:div w:id="766927792">
              <w:marLeft w:val="0"/>
              <w:marRight w:val="0"/>
              <w:marTop w:val="0"/>
              <w:marBottom w:val="0"/>
              <w:divBdr>
                <w:top w:val="none" w:sz="0" w:space="0" w:color="auto"/>
                <w:left w:val="none" w:sz="0" w:space="0" w:color="auto"/>
                <w:bottom w:val="none" w:sz="0" w:space="0" w:color="auto"/>
                <w:right w:val="none" w:sz="0" w:space="0" w:color="auto"/>
              </w:divBdr>
            </w:div>
          </w:divsChild>
        </w:div>
        <w:div w:id="391391520">
          <w:marLeft w:val="150"/>
          <w:marRight w:val="0"/>
          <w:marTop w:val="0"/>
          <w:marBottom w:val="0"/>
          <w:divBdr>
            <w:top w:val="none" w:sz="0" w:space="0" w:color="auto"/>
            <w:left w:val="none" w:sz="0" w:space="0" w:color="auto"/>
            <w:bottom w:val="none" w:sz="0" w:space="0" w:color="auto"/>
            <w:right w:val="none" w:sz="0" w:space="0" w:color="auto"/>
          </w:divBdr>
          <w:divsChild>
            <w:div w:id="2103410214">
              <w:marLeft w:val="0"/>
              <w:marRight w:val="0"/>
              <w:marTop w:val="0"/>
              <w:marBottom w:val="0"/>
              <w:divBdr>
                <w:top w:val="none" w:sz="0" w:space="0" w:color="auto"/>
                <w:left w:val="none" w:sz="0" w:space="0" w:color="auto"/>
                <w:bottom w:val="none" w:sz="0" w:space="0" w:color="auto"/>
                <w:right w:val="none" w:sz="0" w:space="0" w:color="auto"/>
              </w:divBdr>
            </w:div>
          </w:divsChild>
        </w:div>
        <w:div w:id="516118362">
          <w:marLeft w:val="150"/>
          <w:marRight w:val="0"/>
          <w:marTop w:val="0"/>
          <w:marBottom w:val="0"/>
          <w:divBdr>
            <w:top w:val="none" w:sz="0" w:space="0" w:color="auto"/>
            <w:left w:val="none" w:sz="0" w:space="0" w:color="auto"/>
            <w:bottom w:val="none" w:sz="0" w:space="0" w:color="auto"/>
            <w:right w:val="none" w:sz="0" w:space="0" w:color="auto"/>
          </w:divBdr>
          <w:divsChild>
            <w:div w:id="988822476">
              <w:marLeft w:val="0"/>
              <w:marRight w:val="0"/>
              <w:marTop w:val="0"/>
              <w:marBottom w:val="0"/>
              <w:divBdr>
                <w:top w:val="none" w:sz="0" w:space="0" w:color="auto"/>
                <w:left w:val="none" w:sz="0" w:space="0" w:color="auto"/>
                <w:bottom w:val="none" w:sz="0" w:space="0" w:color="auto"/>
                <w:right w:val="none" w:sz="0" w:space="0" w:color="auto"/>
              </w:divBdr>
            </w:div>
          </w:divsChild>
        </w:div>
        <w:div w:id="2145466324">
          <w:marLeft w:val="150"/>
          <w:marRight w:val="0"/>
          <w:marTop w:val="0"/>
          <w:marBottom w:val="0"/>
          <w:divBdr>
            <w:top w:val="none" w:sz="0" w:space="0" w:color="auto"/>
            <w:left w:val="none" w:sz="0" w:space="0" w:color="auto"/>
            <w:bottom w:val="none" w:sz="0" w:space="0" w:color="auto"/>
            <w:right w:val="none" w:sz="0" w:space="0" w:color="auto"/>
          </w:divBdr>
          <w:divsChild>
            <w:div w:id="94754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950527">
      <w:bodyDiv w:val="1"/>
      <w:marLeft w:val="0"/>
      <w:marRight w:val="0"/>
      <w:marTop w:val="0"/>
      <w:marBottom w:val="0"/>
      <w:divBdr>
        <w:top w:val="none" w:sz="0" w:space="0" w:color="auto"/>
        <w:left w:val="none" w:sz="0" w:space="0" w:color="auto"/>
        <w:bottom w:val="none" w:sz="0" w:space="0" w:color="auto"/>
        <w:right w:val="none" w:sz="0" w:space="0" w:color="auto"/>
      </w:divBdr>
    </w:div>
    <w:div w:id="2031298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uni-sofia.bg/index.php/bul/universitet_t/administraciya/otdel_obschestveni_por_chki/profil_na_kupuvacha/proceduri_sled_15_04_2016g/otkriti_proceduri/izp_lnenie_na_inzhenering_na_obekt_predstavitelna_sgrada_na_cvp_ul_gen_gurko_7_gr_sofiya" TargetMode="External"/><Relationship Id="rId18" Type="http://schemas.openxmlformats.org/officeDocument/2006/relationships/hyperlink" Target="javascript:%20NavigateDocument('%D0%97%D0%9F%D0%9F%D0%A7%D0%9A%D0%BD%D0%B8%D0%B6%D0%B0_1999');" TargetMode="External"/><Relationship Id="rId26" Type="http://schemas.openxmlformats.org/officeDocument/2006/relationships/hyperlink" Target="http://www.az.goverment.bg" TargetMode="External"/><Relationship Id="rId3" Type="http://schemas.openxmlformats.org/officeDocument/2006/relationships/styles" Target="styles.xml"/><Relationship Id="rId21" Type="http://schemas.openxmlformats.org/officeDocument/2006/relationships/hyperlink" Target="http://rop3-app1.aop.bg:7778/portal/page?_pageid=93,408251&amp;_dad=portal&amp;_schema=PORTAL" TargetMode="External"/><Relationship Id="rId7" Type="http://schemas.openxmlformats.org/officeDocument/2006/relationships/footnotes" Target="footnotes.xml"/><Relationship Id="rId12" Type="http://schemas.openxmlformats.org/officeDocument/2006/relationships/hyperlink" Target="https://www.uni-sofia.bg/index.php/bul/universitet_t/administraciya/otdel_obschestveni_por_chki/profil_na_kupuvacha/proceduri_sled_15_04_2016g/otkriti_proceduri/izp_lnenie_na_inzhenering_na_predstavitelen_obekt_na_cvp_postizheniya_v_su_sv_kliment_ohridski_bul_car_osvoboditel_15_gr_sofiya_yajceto" TargetMode="External"/><Relationship Id="rId17" Type="http://schemas.openxmlformats.org/officeDocument/2006/relationships/hyperlink" Target="javascript:%20NavigateDocument('%D0%97%D0%9F%D0%9F%D0%A7%D0%9A%D0%BD%D0%B8%D0%B6%D0%B0_1999" TargetMode="External"/><Relationship Id="rId25" Type="http://schemas.openxmlformats.org/officeDocument/2006/relationships/hyperlink" Target="http://www3.moew.government.bg/" TargetMode="External"/><Relationship Id="rId2" Type="http://schemas.openxmlformats.org/officeDocument/2006/relationships/numbering" Target="numbering.xml"/><Relationship Id="rId16" Type="http://schemas.openxmlformats.org/officeDocument/2006/relationships/hyperlink" Target="javascript:%20NavigateDocument('%D0%97%D0%9F%D0%9F%D0%A7%D0%9A%D0%BD%D0%B8%D0%B6%D0%B0_1999" TargetMode="External"/><Relationship Id="rId20" Type="http://schemas.openxmlformats.org/officeDocument/2006/relationships/hyperlink" Target="https://espd.eop.bg/espd-web/filter?lang=b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ni-sofia.bg/index.php/bul/universitet_t/administraciya/otdel_obschestveni_por_chki/profil_na_kupuvacha" TargetMode="External"/><Relationship Id="rId24" Type="http://schemas.openxmlformats.org/officeDocument/2006/relationships/hyperlink" Target="http://www.nap.bg" TargetMode="External"/><Relationship Id="rId5" Type="http://schemas.openxmlformats.org/officeDocument/2006/relationships/settings" Target="settings.xml"/><Relationship Id="rId15" Type="http://schemas.openxmlformats.org/officeDocument/2006/relationships/hyperlink" Target="mailto:abdulahad-e@nasledstvo.uni-sofia.bg" TargetMode="External"/><Relationship Id="rId23" Type="http://schemas.openxmlformats.org/officeDocument/2006/relationships/hyperlink" Target="javascript:%20NavigateDocument('%D0%97%D0%9F%D0%9A%D0%9E%D0%9D%D0%9F%D0%98_2018');"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espd.eop.bg/espd-web/filter?lang=bg"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yordanov-e@nasledstvo.uni-sofia.bg" TargetMode="External"/><Relationship Id="rId22" Type="http://schemas.openxmlformats.org/officeDocument/2006/relationships/hyperlink" Target="javascript:%20NavigateDocument('%D0%97%D0%9F%D0%9A%D0%9E%D0%9D%D0%9F%D0%98_2018" TargetMode="External"/><Relationship Id="rId27" Type="http://schemas.openxmlformats.org/officeDocument/2006/relationships/hyperlink" Target="http://www.gli.goverment.b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Version="6"/>
</file>

<file path=customXml/itemProps1.xml><?xml version="1.0" encoding="utf-8"?>
<ds:datastoreItem xmlns:ds="http://schemas.openxmlformats.org/officeDocument/2006/customXml" ds:itemID="{9C113AEB-D9C8-4B5B-A3A4-47C84B722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969</TotalTime>
  <Pages>1</Pages>
  <Words>16782</Words>
  <Characters>95664</Characters>
  <Application>Microsoft Office Word</Application>
  <DocSecurity>0</DocSecurity>
  <Lines>797</Lines>
  <Paragraphs>224</Paragraphs>
  <ScaleCrop>false</ScaleCrop>
  <HeadingPairs>
    <vt:vector size="2" baseType="variant">
      <vt:variant>
        <vt:lpstr>Title</vt:lpstr>
      </vt:variant>
      <vt:variant>
        <vt:i4>1</vt:i4>
      </vt:variant>
    </vt:vector>
  </HeadingPairs>
  <TitlesOfParts>
    <vt:vector size="1" baseType="lpstr">
      <vt:lpstr/>
    </vt:vector>
  </TitlesOfParts>
  <Company>CM</Company>
  <LinksUpToDate>false</LinksUpToDate>
  <CharactersWithSpaces>112222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Милена Виденова</dc:creator>
  <cp:lastModifiedBy>Irena Georgieva</cp:lastModifiedBy>
  <cp:revision>141</cp:revision>
  <cp:lastPrinted>2019-09-10T12:39:00Z</cp:lastPrinted>
  <dcterms:created xsi:type="dcterms:W3CDTF">2019-07-04T11:29:00Z</dcterms:created>
  <dcterms:modified xsi:type="dcterms:W3CDTF">2019-10-16T11:48:00Z</dcterms:modified>
</cp:coreProperties>
</file>