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F3" w:rsidRPr="00916883" w:rsidRDefault="007222F3" w:rsidP="007222F3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</w:p>
    <w:p w:rsidR="007222F3" w:rsidRPr="00916883" w:rsidRDefault="00116DA0" w:rsidP="007222F3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val="en-GB" w:eastAsia="zh-CN" w:bidi="hi-IN"/>
        </w:rPr>
      </w:pPr>
      <w:r>
        <w:rPr>
          <w:rFonts w:ascii="Times New Roman" w:eastAsia="Times New Roman" w:hAnsi="Times New Roman" w:cs="Times New Roman"/>
          <w:kern w:val="2"/>
          <w:sz w:val="32"/>
          <w:szCs w:val="32"/>
          <w:lang w:val="en-GB" w:eastAsia="zh-CN" w:bidi="hi-IN"/>
        </w:rPr>
        <w:t xml:space="preserve">Assessment </w:t>
      </w:r>
    </w:p>
    <w:p w:rsidR="007222F3" w:rsidRPr="00916883" w:rsidRDefault="00116DA0" w:rsidP="007222F3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on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</w:t>
      </w:r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competition to </w:t>
      </w:r>
      <w:r w:rsidR="0091688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fulfil</w:t>
      </w:r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academic position</w:t>
      </w:r>
      <w:r w:rsid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</w:t>
      </w:r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professor</w:t>
      </w:r>
    </w:p>
    <w:p w:rsidR="007222F3" w:rsidRPr="00916883" w:rsidRDefault="00916883" w:rsidP="007222F3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</w:t>
      </w:r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n</w:t>
      </w:r>
      <w:proofErr w:type="gramEnd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discipline</w:t>
      </w:r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No </w:t>
      </w:r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2.2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:</w:t>
      </w:r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history and archaeology (History of Late Antiquity: Christ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ian Prosopography), announced by</w:t>
      </w:r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SG No. 31/12.04.2019</w:t>
      </w:r>
    </w:p>
    <w:p w:rsidR="007222F3" w:rsidRPr="00916883" w:rsidRDefault="00916883" w:rsidP="007222F3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</w:t>
      </w:r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candidate: </w:t>
      </w:r>
      <w:proofErr w:type="spellStart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Dr.</w:t>
      </w:r>
      <w:proofErr w:type="spellEnd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Rumen </w:t>
      </w:r>
      <w:proofErr w:type="spellStart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Zhivkov</w:t>
      </w:r>
      <w:proofErr w:type="spellEnd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Boyadjiev</w:t>
      </w:r>
      <w:proofErr w:type="spellEnd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Assoc. </w:t>
      </w:r>
      <w:proofErr w:type="spellStart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Prof.</w:t>
      </w:r>
      <w:proofErr w:type="spellEnd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gramStart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In</w:t>
      </w:r>
      <w:proofErr w:type="gramEnd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val="en-GB" w:eastAsia="zh-CN" w:bidi="hi-IN"/>
        </w:rPr>
        <w:t>CSVP</w:t>
      </w:r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"</w:t>
      </w:r>
      <w:proofErr w:type="spellStart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Prof.</w:t>
      </w:r>
      <w:proofErr w:type="spellEnd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Ivan </w:t>
      </w:r>
      <w:proofErr w:type="spellStart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Dujcev</w:t>
      </w:r>
      <w:proofErr w:type="spellEnd"/>
      <w:r w:rsidR="007222F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"</w:t>
      </w:r>
    </w:p>
    <w:p w:rsidR="007222F3" w:rsidRPr="00916883" w:rsidRDefault="007222F3" w:rsidP="007222F3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</w:p>
    <w:p w:rsidR="007222F3" w:rsidRPr="00916883" w:rsidRDefault="007222F3" w:rsidP="007222F3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Author of the </w:t>
      </w:r>
      <w:r w:rsidR="00116DA0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assessment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: </w:t>
      </w:r>
    </w:p>
    <w:p w:rsidR="007222F3" w:rsidRPr="00916883" w:rsidRDefault="007222F3" w:rsidP="007222F3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Prof.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Dimo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D.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Ches</w:t>
      </w:r>
      <w:r w:rsidR="001B1CA7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hmedzhiev</w:t>
      </w:r>
      <w:proofErr w:type="spellEnd"/>
      <w:r w:rsidR="001B1CA7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 Plovdiv University "</w:t>
      </w:r>
      <w:proofErr w:type="spellStart"/>
      <w:r w:rsidR="001B1CA7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aisii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Hilendarski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"/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Kirillo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–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Methodian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Research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Center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– BAS</w:t>
      </w:r>
    </w:p>
    <w:p w:rsidR="007222F3" w:rsidRPr="00916883" w:rsidRDefault="007222F3" w:rsidP="007222F3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</w:p>
    <w:p w:rsidR="007222F3" w:rsidRPr="00916883" w:rsidRDefault="007222F3" w:rsidP="007222F3">
      <w:pPr>
        <w:pStyle w:val="Default"/>
        <w:spacing w:line="360" w:lineRule="auto"/>
        <w:ind w:firstLine="567"/>
        <w:jc w:val="both"/>
        <w:rPr>
          <w:rFonts w:eastAsia="Times New Roman"/>
          <w:kern w:val="2"/>
          <w:lang w:val="en-GB" w:eastAsia="zh-CN" w:bidi="hi-IN"/>
        </w:rPr>
      </w:pPr>
      <w:r w:rsidRPr="00916883">
        <w:rPr>
          <w:rFonts w:eastAsia="Times New Roman"/>
          <w:kern w:val="2"/>
          <w:lang w:val="en-GB" w:eastAsia="zh-CN" w:bidi="hi-IN"/>
        </w:rPr>
        <w:t xml:space="preserve">The only </w:t>
      </w:r>
      <w:r w:rsidR="00020C1F" w:rsidRPr="00916883">
        <w:rPr>
          <w:rFonts w:eastAsia="Times New Roman"/>
          <w:kern w:val="2"/>
          <w:lang w:val="en-GB" w:eastAsia="zh-CN" w:bidi="hi-IN"/>
        </w:rPr>
        <w:t>applicant for this position</w:t>
      </w:r>
      <w:r w:rsidRPr="00916883">
        <w:rPr>
          <w:rFonts w:eastAsia="Times New Roman"/>
          <w:kern w:val="2"/>
          <w:lang w:val="en-GB" w:eastAsia="zh-CN" w:bidi="hi-IN"/>
        </w:rPr>
        <w:t xml:space="preserve">, Assoc. </w:t>
      </w:r>
      <w:proofErr w:type="spellStart"/>
      <w:r w:rsidRPr="00916883">
        <w:rPr>
          <w:rFonts w:eastAsia="Times New Roman"/>
          <w:kern w:val="2"/>
          <w:lang w:val="en-GB" w:eastAsia="zh-CN" w:bidi="hi-IN"/>
        </w:rPr>
        <w:t>Prof.</w:t>
      </w:r>
      <w:proofErr w:type="spellEnd"/>
      <w:r w:rsidRPr="00916883">
        <w:rPr>
          <w:rFonts w:eastAsia="Times New Roman"/>
          <w:kern w:val="2"/>
          <w:lang w:val="en-GB" w:eastAsia="zh-CN" w:bidi="hi-IN"/>
        </w:rPr>
        <w:t xml:space="preserve"> </w:t>
      </w:r>
      <w:proofErr w:type="spellStart"/>
      <w:r w:rsidRPr="00916883">
        <w:rPr>
          <w:rFonts w:eastAsia="Times New Roman"/>
          <w:kern w:val="2"/>
          <w:lang w:val="en-GB" w:eastAsia="zh-CN" w:bidi="hi-IN"/>
        </w:rPr>
        <w:t>Dr.</w:t>
      </w:r>
      <w:proofErr w:type="spellEnd"/>
      <w:r w:rsidRPr="00916883">
        <w:rPr>
          <w:rFonts w:eastAsia="Times New Roman"/>
          <w:kern w:val="2"/>
          <w:lang w:val="en-GB" w:eastAsia="zh-CN" w:bidi="hi-IN"/>
        </w:rPr>
        <w:t xml:space="preserve"> Rume</w:t>
      </w:r>
      <w:bookmarkStart w:id="0" w:name="_GoBack"/>
      <w:bookmarkEnd w:id="0"/>
      <w:r w:rsidRPr="00916883">
        <w:rPr>
          <w:rFonts w:eastAsia="Times New Roman"/>
          <w:kern w:val="2"/>
          <w:lang w:val="en-GB" w:eastAsia="zh-CN" w:bidi="hi-IN"/>
        </w:rPr>
        <w:t xml:space="preserve">n </w:t>
      </w:r>
      <w:proofErr w:type="spellStart"/>
      <w:r w:rsidRPr="00916883">
        <w:rPr>
          <w:rFonts w:eastAsia="Times New Roman"/>
          <w:kern w:val="2"/>
          <w:lang w:val="en-GB" w:eastAsia="zh-CN" w:bidi="hi-IN"/>
        </w:rPr>
        <w:t>Zhivkov</w:t>
      </w:r>
      <w:proofErr w:type="spellEnd"/>
      <w:r w:rsidRPr="00916883">
        <w:rPr>
          <w:rFonts w:eastAsia="Times New Roman"/>
          <w:kern w:val="2"/>
          <w:lang w:val="en-GB" w:eastAsia="zh-CN" w:bidi="hi-IN"/>
        </w:rPr>
        <w:t xml:space="preserve"> </w:t>
      </w:r>
      <w:proofErr w:type="spellStart"/>
      <w:r w:rsidRPr="00916883">
        <w:rPr>
          <w:rFonts w:eastAsia="Times New Roman"/>
          <w:kern w:val="2"/>
          <w:lang w:val="en-GB" w:eastAsia="zh-CN" w:bidi="hi-IN"/>
        </w:rPr>
        <w:t>Boyadjiev</w:t>
      </w:r>
      <w:proofErr w:type="spellEnd"/>
      <w:r w:rsidRPr="00916883">
        <w:rPr>
          <w:rFonts w:eastAsia="Times New Roman"/>
          <w:kern w:val="2"/>
          <w:lang w:val="en-GB" w:eastAsia="zh-CN" w:bidi="hi-IN"/>
        </w:rPr>
        <w:t xml:space="preserve"> has </w:t>
      </w:r>
      <w:r w:rsidR="00020C1F" w:rsidRPr="00916883">
        <w:rPr>
          <w:rFonts w:eastAsia="Times New Roman"/>
          <w:kern w:val="2"/>
          <w:lang w:val="en-GB" w:eastAsia="zh-CN" w:bidi="hi-IN"/>
        </w:rPr>
        <w:t>su</w:t>
      </w:r>
      <w:r w:rsidR="00116DA0">
        <w:rPr>
          <w:rFonts w:eastAsia="Times New Roman"/>
          <w:kern w:val="2"/>
          <w:lang w:val="en-GB" w:eastAsia="zh-CN" w:bidi="hi-IN"/>
        </w:rPr>
        <w:t>b</w:t>
      </w:r>
      <w:r w:rsidR="00020C1F" w:rsidRPr="00916883">
        <w:rPr>
          <w:rFonts w:eastAsia="Times New Roman"/>
          <w:kern w:val="2"/>
          <w:lang w:val="en-GB" w:eastAsia="zh-CN" w:bidi="hi-IN"/>
        </w:rPr>
        <w:t>mitte</w:t>
      </w:r>
      <w:r w:rsidR="00310183" w:rsidRPr="00916883">
        <w:rPr>
          <w:rFonts w:eastAsia="Times New Roman"/>
          <w:kern w:val="2"/>
          <w:lang w:val="en-GB" w:eastAsia="zh-CN" w:bidi="hi-IN"/>
        </w:rPr>
        <w:t>d</w:t>
      </w:r>
      <w:r w:rsidRPr="00916883">
        <w:rPr>
          <w:rFonts w:eastAsia="Times New Roman"/>
          <w:kern w:val="2"/>
          <w:lang w:val="en-GB" w:eastAsia="zh-CN" w:bidi="hi-IN"/>
        </w:rPr>
        <w:t xml:space="preserve"> a total of 13 scientific work</w:t>
      </w:r>
      <w:r w:rsidR="00020C1F" w:rsidRPr="00916883">
        <w:rPr>
          <w:rFonts w:eastAsia="Times New Roman"/>
          <w:kern w:val="2"/>
          <w:lang w:val="en-GB" w:eastAsia="zh-CN" w:bidi="hi-IN"/>
        </w:rPr>
        <w:t xml:space="preserve">s for </w:t>
      </w:r>
      <w:r w:rsidR="00C14EB2">
        <w:rPr>
          <w:rFonts w:eastAsia="Times New Roman"/>
          <w:kern w:val="2"/>
          <w:lang w:val="en-GB" w:eastAsia="zh-CN" w:bidi="hi-IN"/>
        </w:rPr>
        <w:t>assessment - t</w:t>
      </w:r>
      <w:r w:rsidRPr="00916883">
        <w:rPr>
          <w:rFonts w:eastAsia="Times New Roman"/>
          <w:kern w:val="2"/>
          <w:lang w:val="en-GB" w:eastAsia="zh-CN" w:bidi="hi-IN"/>
        </w:rPr>
        <w:t>wo</w:t>
      </w:r>
      <w:r w:rsidR="00116DA0">
        <w:rPr>
          <w:rFonts w:eastAsia="Times New Roman"/>
          <w:kern w:val="2"/>
          <w:lang w:val="en-GB" w:eastAsia="zh-CN" w:bidi="hi-IN"/>
        </w:rPr>
        <w:t xml:space="preserve"> </w:t>
      </w:r>
      <w:r w:rsidRPr="00916883">
        <w:rPr>
          <w:rFonts w:eastAsia="Times New Roman"/>
          <w:kern w:val="2"/>
          <w:lang w:val="en-GB" w:eastAsia="zh-CN" w:bidi="hi-IN"/>
        </w:rPr>
        <w:t>monographs, three</w:t>
      </w:r>
      <w:r w:rsidR="00C14EB2">
        <w:rPr>
          <w:rFonts w:eastAsia="Times New Roman"/>
          <w:kern w:val="2"/>
          <w:lang w:val="en-GB" w:eastAsia="zh-CN" w:bidi="hi-IN"/>
        </w:rPr>
        <w:t xml:space="preserve"> studies</w:t>
      </w:r>
      <w:r w:rsidR="00116DA0">
        <w:rPr>
          <w:rFonts w:eastAsia="Times New Roman"/>
          <w:kern w:val="2"/>
          <w:lang w:val="en-GB" w:eastAsia="zh-CN" w:bidi="hi-IN"/>
        </w:rPr>
        <w:t xml:space="preserve"> </w:t>
      </w:r>
      <w:r w:rsidRPr="00916883">
        <w:rPr>
          <w:rFonts w:eastAsia="Times New Roman"/>
          <w:kern w:val="2"/>
          <w:lang w:val="en-GB" w:eastAsia="zh-CN" w:bidi="hi-IN"/>
        </w:rPr>
        <w:t xml:space="preserve">and eight articles. One of the presented monographs </w:t>
      </w:r>
      <w:r w:rsidR="00020C1F" w:rsidRPr="00916883">
        <w:rPr>
          <w:rFonts w:eastAsia="Times New Roman"/>
          <w:kern w:val="2"/>
          <w:lang w:val="en-GB" w:eastAsia="zh-CN" w:bidi="hi-IN"/>
        </w:rPr>
        <w:t>is</w:t>
      </w:r>
      <w:r w:rsidRPr="00916883">
        <w:rPr>
          <w:rFonts w:eastAsia="Times New Roman"/>
          <w:kern w:val="2"/>
          <w:lang w:val="en-GB" w:eastAsia="zh-CN" w:bidi="hi-IN"/>
        </w:rPr>
        <w:t xml:space="preserve"> </w:t>
      </w:r>
      <w:r w:rsidR="00C14EB2">
        <w:rPr>
          <w:rFonts w:eastAsia="Times New Roman"/>
          <w:kern w:val="2"/>
          <w:lang w:val="en-GB" w:eastAsia="zh-CN" w:bidi="hi-IN"/>
        </w:rPr>
        <w:t>a</w:t>
      </w:r>
      <w:r w:rsidR="00C14EB2" w:rsidRPr="00916883">
        <w:rPr>
          <w:rFonts w:eastAsia="Times New Roman"/>
          <w:kern w:val="2"/>
          <w:lang w:val="en-GB" w:eastAsia="zh-CN" w:bidi="hi-IN"/>
        </w:rPr>
        <w:t xml:space="preserve"> Doctorate of Philosophy </w:t>
      </w:r>
      <w:r w:rsidRPr="00916883">
        <w:rPr>
          <w:rFonts w:eastAsia="Times New Roman"/>
          <w:kern w:val="2"/>
          <w:lang w:val="en-GB" w:eastAsia="zh-CN" w:bidi="hi-IN"/>
        </w:rPr>
        <w:t xml:space="preserve">dissertation of the candidate and should not be taken into account </w:t>
      </w:r>
      <w:r w:rsidR="00020C1F" w:rsidRPr="00916883">
        <w:rPr>
          <w:rFonts w:eastAsia="Times New Roman"/>
          <w:kern w:val="2"/>
          <w:lang w:val="en-GB" w:eastAsia="zh-CN" w:bidi="hi-IN"/>
        </w:rPr>
        <w:t>for the present</w:t>
      </w:r>
      <w:r w:rsidR="00310183" w:rsidRPr="00916883">
        <w:rPr>
          <w:rFonts w:eastAsia="Times New Roman"/>
          <w:kern w:val="2"/>
          <w:lang w:val="en-GB" w:eastAsia="zh-CN" w:bidi="hi-IN"/>
        </w:rPr>
        <w:t xml:space="preserve"> application</w:t>
      </w:r>
      <w:r w:rsidRPr="00916883">
        <w:rPr>
          <w:rFonts w:eastAsia="Times New Roman"/>
          <w:kern w:val="2"/>
          <w:lang w:val="en-GB" w:eastAsia="zh-CN" w:bidi="hi-IN"/>
        </w:rPr>
        <w:t>.</w:t>
      </w:r>
    </w:p>
    <w:p w:rsidR="00373982" w:rsidRPr="00916883" w:rsidRDefault="00C14EB2" w:rsidP="00C14EB2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he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most substantial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number of these works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– the monograph presented and six more publications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–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deal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with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the problem of female holiness in various forms and in different parts of the late Roma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n Empire – mostly in the region of north-w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est Africa. Th</w:t>
      </w:r>
      <w:r w:rsidR="0031018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e author presents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pieces of </w:t>
      </w:r>
      <w:r w:rsidR="0031018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research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covering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other them</w:t>
      </w:r>
      <w:r w:rsidR="0031018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es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: historical geography -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one </w:t>
      </w:r>
      <w:r w:rsidR="0031018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about "Africa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"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and a second one </w:t>
      </w:r>
      <w:r w:rsidR="00310183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about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S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outh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eastern Europe);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two studies on the famous graffiti draw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ings from the monastery near village of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Ravna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Provadiay</w:t>
      </w:r>
      <w:proofErr w:type="spellEnd"/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as well as a very </w:t>
      </w:r>
      <w:r w:rsidR="00A93C7F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intere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</w:t>
      </w:r>
      <w:r w:rsidR="00A93C7F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ting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study on the perception of the ideals of the Eastern Monk in Christian Gaul in the 5th c.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Out of these</w:t>
      </w:r>
      <w:r w:rsidR="00A93C7F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two are published </w:t>
      </w:r>
      <w:r w:rsidR="00A93C7F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in international journal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and the rest in prestigious Bulgarian editions!</w:t>
      </w:r>
    </w:p>
    <w:p w:rsidR="00373982" w:rsidRPr="00916883" w:rsidRDefault="00373982" w:rsidP="00373982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 </w:t>
      </w:r>
      <w:r w:rsidR="00F80A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main work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C14EB2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submitted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for </w:t>
      </w:r>
      <w:r w:rsidR="00C14EB2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assessment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in the competition </w:t>
      </w:r>
      <w:r w:rsidR="00C14EB2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C14EB2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umen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Boyadzhiev</w:t>
      </w:r>
      <w:r w:rsidR="00C14EB2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’s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monograph with a long, descriptive and slightly confusing title</w:t>
      </w:r>
      <w:r w:rsidR="00C14EB2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 due to the two chronological frames: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 xml:space="preserve">The Lost Africa Sacra. </w:t>
      </w:r>
      <w:proofErr w:type="gramStart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The Late Antiquity North Africa IV – VI C. (</w:t>
      </w:r>
      <w:proofErr w:type="spellStart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Prosopographia</w:t>
      </w:r>
      <w:proofErr w:type="spellEnd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feminarum</w:t>
      </w:r>
      <w:proofErr w:type="spellEnd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Cristianarum</w:t>
      </w:r>
      <w:proofErr w:type="spellEnd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.</w:t>
      </w:r>
      <w:proofErr w:type="gramEnd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 xml:space="preserve"> </w:t>
      </w:r>
      <w:proofErr w:type="gramStart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Pars.</w:t>
      </w:r>
      <w:proofErr w:type="gramEnd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 xml:space="preserve"> </w:t>
      </w:r>
      <w:proofErr w:type="gramStart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II/</w:t>
      </w:r>
      <w:r w:rsidR="00DB662D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A</w:t>
      </w:r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frica, SAECC.</w:t>
      </w:r>
      <w:proofErr w:type="gramEnd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 xml:space="preserve"> IV – </w:t>
      </w:r>
      <w:proofErr w:type="gramStart"/>
      <w:r w:rsidRPr="00C14EB2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VII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)</w:t>
      </w:r>
      <w:proofErr w:type="gram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.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One the one hand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this choice seems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odd since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region is distant from the Balkans and the issues </w:t>
      </w:r>
      <w:r w:rsidR="00F80A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are unrelated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F80A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to those that occur in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nowadays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Bulgarian lands.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But, on the other hand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the topic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seems to me a very good choice as far as it breaks a tradition in our sci</w:t>
      </w:r>
      <w:r w:rsidR="00F80A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ence, which dictates to undertake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historical, archaeological,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other related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F80A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studies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only if they have a connection with the lands where the Bulgarian state was esta</w:t>
      </w:r>
      <w:r w:rsidR="00F80A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blished or have a link with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Bulgarian history.</w:t>
      </w:r>
    </w:p>
    <w:p w:rsidR="00373982" w:rsidRPr="00916883" w:rsidRDefault="00373982" w:rsidP="00373982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Choosing this theme, the author has overcome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this purely provincial attitude -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lastRenderedPageBreak/>
        <w:t xml:space="preserve">offspring of belated development and </w:t>
      </w:r>
      <w:r w:rsidR="00F80A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decade </w:t>
      </w:r>
      <w:r w:rsidR="00F80A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of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isolation.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Furthermore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with this topic the candidate introduces a considerable amount of information into scientific </w:t>
      </w:r>
      <w:r w:rsidR="00432E8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fabric</w:t>
      </w:r>
      <w:r w:rsidR="00F80A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432E8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of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Bulgarian </w:t>
      </w:r>
      <w:r w:rsidR="00F80A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scientific community</w:t>
      </w:r>
      <w:r w:rsidR="00432E8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. The topics addressed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432E8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are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indeed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dealt with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global scientific space, but </w:t>
      </w:r>
      <w:r w:rsidR="00432E8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no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</w:t>
      </w:r>
      <w:r w:rsidR="00432E8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so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in the Bulgarian </w:t>
      </w:r>
      <w:r w:rsidR="00432E8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community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and </w:t>
      </w:r>
      <w:r w:rsidR="00432E8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the candidate does a good job of synthesizing this dense literature comprehensively. Thus, the candidate expands the basis for comparison of works pertaining to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research period</w:t>
      </w:r>
      <w:r w:rsidR="00432E8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: works in our community mostly address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Apennine peninsula, </w:t>
      </w:r>
      <w:r w:rsidR="00432E8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which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432E8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is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the cent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the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Roman E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mpire, but very rarely use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written sources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from other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Roman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provinces. As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the author has noted, the t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erritories and the period in question have a very cursory study in our country. Here are excluded some general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patristics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examinations or textbooks, which have other purposes and 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objectives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.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Overall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DB662D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would like to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highlight the scientific importance of this monograph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 which I have alre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ady included in the bibliographies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of some of my university courses.</w:t>
      </w:r>
    </w:p>
    <w:p w:rsidR="00373982" w:rsidRPr="00916883" w:rsidRDefault="00373982" w:rsidP="007222F3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assessed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monography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is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divide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into several parts. At the beginning 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n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"historical framework" of the research area for the period 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spanning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from II BC t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VI AD w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hich briefly outlines the geographical distribution and historical fate of northwest Africa in the specified tim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 (</w:t>
      </w:r>
      <w:r w:rsidR="0021219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map attached). A </w:t>
      </w:r>
      <w:r w:rsidR="00796C57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synthesized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–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but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sufficiently comprehensi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ve –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review of the economic development of these areas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under Roman rule follows. T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he economic heyday easily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explains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the construction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activities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in </w:t>
      </w:r>
      <w:r w:rsidR="00E37CB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these territories, including churches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and huge basilicas, </w:t>
      </w:r>
      <w:r w:rsidR="00E37CB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which are r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arely found in the other parts of the Roman Empire </w:t>
      </w:r>
      <w:r w:rsidR="00E37CB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in such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dimensions. The work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offers in essence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n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ecclesiastic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history of north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-west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Africa in the early Christian era, which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in spite its</w:t>
      </w:r>
      <w:r w:rsidR="00E37CB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concise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ness gives a lot of details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wi</w:t>
      </w:r>
      <w:r w:rsidR="00E37CB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 an excellent overview of sources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and </w:t>
      </w:r>
      <w:r w:rsidR="00E37CB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rich literature</w:t>
      </w:r>
      <w:r w:rsidR="00E37CB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review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All of these are</w:t>
      </w:r>
      <w:r w:rsidR="00E37CB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significant importance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for the correct assessment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. Given the theme of the book, a special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emphasis is put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upon the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796C57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early C</w:t>
      </w:r>
      <w:r w:rsidR="00E37CB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</w:t>
      </w:r>
      <w:r w:rsidR="00992BE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</w:t>
      </w:r>
      <w:r w:rsidR="00E37CB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istian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martyrdom in the research area. However, it seems to me that such a 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scrupulous division of the Martyrs in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paragraphs by type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torture is unjustified.</w:t>
      </w:r>
    </w:p>
    <w:p w:rsidR="00373982" w:rsidRPr="00916883" w:rsidRDefault="00992BE9" w:rsidP="007222F3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For the period following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he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formal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permission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Christianity,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 work presents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the diocesan network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with 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detailed list of the Christian antiquities in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various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cities by provinces –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total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about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fifty-five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cities. Here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 in places, the candidate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has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indulged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himself in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details that 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seem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irrelevant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to me – such as, for example a d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etailed descriptions of the various temples. To each diocese was added a list of famous bishops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having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serve there, which results in a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very convenient to use guide, again with a nice bibliography and </w:t>
      </w:r>
      <w:r w:rsidR="001E292C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sources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.</w:t>
      </w:r>
    </w:p>
    <w:p w:rsidR="00373982" w:rsidRPr="00916883" w:rsidRDefault="00992BE9" w:rsidP="00373982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he second part of this monograph is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occupied by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rosopography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of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female saints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only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 or as the author has c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oined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them,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"women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light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"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totally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 hundred and sixty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in number. This catalogue is a continuation of an older study, devoted to the feminine sanctity of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lastRenderedPageBreak/>
        <w:t>the Apennines</w:t>
      </w:r>
      <w:r w:rsidR="000132C5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covering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same period. This </w:t>
      </w:r>
      <w:r w:rsidR="000132C5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method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organizing the material is very</w:t>
      </w:r>
      <w:r w:rsidR="000132C5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much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reader</w:t>
      </w:r>
      <w:r w:rsidR="000132C5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-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friendly, convenient to use and </w:t>
      </w:r>
      <w:r w:rsidR="000132C5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full of information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. In the Bulgarian historiography such studies are definitely </w:t>
      </w:r>
      <w:r w:rsidR="000132C5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scarce –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0132C5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they also serve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</w:t>
      </w:r>
      <w:r w:rsidR="000132C5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 a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good basis for further research. This catalogue is also very detailed and equipped with the relevant sources and literature. In places I have reservations about its composition, which is too extended, although t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</w:t>
      </w:r>
      <w:r w:rsidR="000132C5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e logic of the author is clear -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to include persons connected in some way to the area. Finally, I would like to add that the author has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indexed all the citations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which </w:t>
      </w:r>
      <w:proofErr w:type="gramStart"/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is</w:t>
      </w:r>
      <w:proofErr w:type="gramEnd"/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rarely done in our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field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and that make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 work </w:t>
      </w:r>
      <w:r w:rsidR="000132C5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completely usable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.</w:t>
      </w:r>
    </w:p>
    <w:p w:rsidR="00373982" w:rsidRPr="00916883" w:rsidRDefault="000132C5" w:rsidP="007222F3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Assoc.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Prof.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Boyadzhiev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has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six more articles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n the female holiness in the We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stern Roman Empire.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e examines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therein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several interesting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points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related to the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modern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notion of </w:t>
      </w:r>
      <w:r w:rsidR="00373982" w:rsidRPr="000132C5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gender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. 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These works along with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monograph examined above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are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characteristic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of an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interdisciplinary approach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since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author uses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sources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different nature – </w:t>
      </w:r>
      <w:r w:rsidR="00674DB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epistolary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 epigraphic and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archaeological. In these articles he examines not only the </w:t>
      </w:r>
      <w:r w:rsidR="00073B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question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Christianity among the women of the early Christian age and their role in its development, especially in the midst of the high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er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layers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the Roman society, but also 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other </w:t>
      </w:r>
      <w:r w:rsidR="00384CBE" w:rsidRPr="00384CBE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accidental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issues –</w:t>
      </w:r>
      <w:r w:rsidR="00073B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en</w:t>
      </w:r>
      <w:proofErr w:type="spellEnd"/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effect</w:t>
      </w:r>
      <w:r w:rsidR="00073B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fundamental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-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th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 life cycle of the Roman woman: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age of her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marriage, 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giving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birth, dur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ation of marriages, widow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hood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healing,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aging, death, etc.</w:t>
      </w:r>
    </w:p>
    <w:p w:rsidR="00373982" w:rsidRPr="00916883" w:rsidRDefault="00373982" w:rsidP="00373982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The author has presented two studies about the graffiti of the monastery near the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village of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Ravna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Provadi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y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one of which is a short version of the other. They are one of the few dedicated to this abundant material, which has not yet been studied enough. R.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Boyadzhiev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did not give in to the t</w:t>
      </w:r>
      <w:r w:rsidR="00384CB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emptation of wide interpretations –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rightly pointing out that some of the images may not only have symbolic meaning bu</w:t>
      </w:r>
      <w:r w:rsidR="00DC7F46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 also decorative (in spite of his urge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for highlighting the artistic value of the images). In these articles he has </w:t>
      </w:r>
      <w:r w:rsidR="00073B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studied a wide array of comparable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material from different parts of the Christian world and has extracted considerable information from these images. However, some mo</w:t>
      </w:r>
      <w:r w:rsidR="00DC7F46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re research could be added here and the parallels with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other parts of medieval Bulgaria and the Balkan Peninsula could be </w:t>
      </w:r>
      <w:r w:rsidR="00DC7F46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drawn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.</w:t>
      </w:r>
    </w:p>
    <w:p w:rsidR="007222F3" w:rsidRPr="00916883" w:rsidRDefault="007222F3" w:rsidP="007222F3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proofErr w:type="spellStart"/>
      <w:proofErr w:type="gram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Заслужава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отбелязване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и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изследването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му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върху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един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практически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непознат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в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нашата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историография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въпрос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–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този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за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прочутото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раннохристиянско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монашество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в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районите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на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дн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.</w:t>
      </w:r>
      <w:proofErr w:type="gram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proofErr w:type="gram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Южна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Франция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и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специално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за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монашеските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общности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на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остров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Лерин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.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Тази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проблематика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също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е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много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слабо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застъпена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в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нашата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историография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и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и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ма</w:t>
      </w:r>
      <w:proofErr w:type="spellEnd"/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важно</w:t>
      </w:r>
      <w:proofErr w:type="spellEnd"/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познавателно</w:t>
      </w:r>
      <w:proofErr w:type="spellEnd"/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значение</w:t>
      </w:r>
      <w:proofErr w:type="spellEnd"/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.</w:t>
      </w:r>
      <w:proofErr w:type="gramEnd"/>
    </w:p>
    <w:p w:rsidR="00373982" w:rsidRPr="00916883" w:rsidRDefault="004C7B41" w:rsidP="007222F3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It is </w:t>
      </w:r>
      <w:r w:rsidR="00073B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note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worthy that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R.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Boyadzhiev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had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explored an issue that is not </w:t>
      </w:r>
      <w:r w:rsidR="00073B1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familiar to our field of historiographic studies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–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it deal with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famous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early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Christian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monastic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community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lastRenderedPageBreak/>
        <w:t xml:space="preserve">in </w:t>
      </w:r>
      <w:r w:rsidR="003A0E61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present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3A0E61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outhern France, and more precisely 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 monastic communities </w:t>
      </w:r>
      <w:r w:rsidR="003A0E61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on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 island of </w:t>
      </w:r>
      <w:proofErr w:type="spellStart"/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Lerin</w:t>
      </w:r>
      <w:proofErr w:type="spellEnd"/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. This issue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is also very poorly </w:t>
      </w:r>
      <w:r w:rsidR="003A0E61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researched in Bulgarian historiography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and has </w:t>
      </w:r>
      <w:r w:rsidR="003A0E61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contributed significantly to our knowledge</w:t>
      </w:r>
      <w:r w:rsidR="00373982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.</w:t>
      </w:r>
    </w:p>
    <w:p w:rsidR="00166EDE" w:rsidRDefault="001B1CA7" w:rsidP="00166EDE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 special article examines the Roman presence of the middle-Danube limes in the period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from II century to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V 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century and its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background for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 emergence of new cities and the colonization of these regions. It focuses on the </w:t>
      </w:r>
      <w:r w:rsidR="00166EDE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Christianisation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this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area, as well as its Christian history. 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he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author’s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observation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s on the famous town of </w:t>
      </w:r>
      <w:proofErr w:type="spellStart"/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Sirmium</w:t>
      </w:r>
      <w:proofErr w:type="spellEnd"/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 which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played such an important role in the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following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centuries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 are contributing to the field.</w:t>
      </w:r>
    </w:p>
    <w:p w:rsidR="007222F3" w:rsidRPr="00916883" w:rsidRDefault="001B1CA7" w:rsidP="00AD372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In addition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to all his academic works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Assoc.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Prof.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R.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Boyadzhiev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is editor and compiler of the 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Annual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 University of Sofia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-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CSBS </w:t>
      </w:r>
      <w:r w:rsidR="00166EDE" w:rsidRPr="00166EDE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 xml:space="preserve">Prof </w:t>
      </w:r>
      <w:r w:rsidRPr="00166EDE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 xml:space="preserve">Ivan </w:t>
      </w:r>
      <w:proofErr w:type="spellStart"/>
      <w:r w:rsidRPr="00166EDE">
        <w:rPr>
          <w:rFonts w:ascii="Times New Roman" w:eastAsia="Times New Roman" w:hAnsi="Times New Roman" w:cs="Times New Roman"/>
          <w:i/>
          <w:kern w:val="2"/>
          <w:sz w:val="24"/>
          <w:szCs w:val="24"/>
          <w:lang w:val="en-GB" w:eastAsia="zh-CN" w:bidi="hi-IN"/>
        </w:rPr>
        <w:t>Dujcev</w:t>
      </w:r>
      <w:proofErr w:type="spellEnd"/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from 2002 to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2018, of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Studia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Slavico-Byzantina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gram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et</w:t>
      </w:r>
      <w:proofErr w:type="gram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Mediaevalia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Europensi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</w:t>
      </w:r>
      <w:proofErr w:type="spellEnd"/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 as well as of two collected volumes of conference papers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.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He has a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teaching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workload at the Sofia University "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Kliment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Ohridski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"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of 280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hours – three lecture courses. Two of them are basic – "History of Byzantium" and "Balkan history", and one elective – "Holy places on the Balkans". He has participated 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and takes part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in six scientific projects – two international (France and Cyprus), and four national </w:t>
      </w:r>
      <w:r w:rsidR="00166EDE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ones, of which three at the FSI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and one in the SU-ARS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. He is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head of one of the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ongoing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national project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s. In an enclosed report of his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quotation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the applicant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has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53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confirmed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citations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of his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publications, 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out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of which 31 were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selected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by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him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and 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appended to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application,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22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citations 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can be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found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on Google 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by exact match of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the title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of his works. It is worth noting that some of the quotations are made by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in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ternationally renowned scholars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i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n basic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works 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on mediaeval period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(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eg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.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V.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Tupkova-Zaimova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, P. Schreiner).</w:t>
      </w:r>
    </w:p>
    <w:p w:rsidR="001B1CA7" w:rsidRPr="00916883" w:rsidRDefault="001B1CA7" w:rsidP="001B1CA7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Finally, I would like to declare </w:t>
      </w:r>
      <w:r w:rsidR="00AD3728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clearly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that as a member of the scientific 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commission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, I will support Assoc.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Dr.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Rumen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Zhivkov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Boyadzhiev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and I will allow myself to recommend to the Honourable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Scientific Council to 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elect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him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r w:rsidR="00AD3728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to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the academic position </w:t>
      </w:r>
      <w:r w:rsidR="006D4D59"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of </w:t>
      </w: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Professor!</w:t>
      </w:r>
    </w:p>
    <w:p w:rsidR="001B1CA7" w:rsidRPr="00916883" w:rsidRDefault="001B1CA7" w:rsidP="001B1CA7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</w:p>
    <w:p w:rsidR="001B1CA7" w:rsidRPr="00916883" w:rsidRDefault="001B1CA7" w:rsidP="001B1CA7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August 2, 2019 </w:t>
      </w:r>
    </w:p>
    <w:p w:rsidR="007222F3" w:rsidRPr="00916883" w:rsidRDefault="001B1CA7" w:rsidP="001B1CA7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</w:pPr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Plovdiv                                                                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Prof.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Dimo</w:t>
      </w:r>
      <w:proofErr w:type="spellEnd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916883">
        <w:rPr>
          <w:rFonts w:ascii="Times New Roman" w:eastAsia="Times New Roman" w:hAnsi="Times New Roman" w:cs="Times New Roman"/>
          <w:kern w:val="2"/>
          <w:sz w:val="24"/>
          <w:szCs w:val="24"/>
          <w:lang w:val="en-GB" w:eastAsia="zh-CN" w:bidi="hi-IN"/>
        </w:rPr>
        <w:t>Cheshmedzhiev</w:t>
      </w:r>
      <w:proofErr w:type="spellEnd"/>
    </w:p>
    <w:sectPr w:rsidR="007222F3" w:rsidRPr="0091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F3"/>
    <w:rsid w:val="000132C5"/>
    <w:rsid w:val="00020C1F"/>
    <w:rsid w:val="00073B18"/>
    <w:rsid w:val="000A5B77"/>
    <w:rsid w:val="00116DA0"/>
    <w:rsid w:val="00166EDE"/>
    <w:rsid w:val="001B1CA7"/>
    <w:rsid w:val="001E292C"/>
    <w:rsid w:val="0021219E"/>
    <w:rsid w:val="00310183"/>
    <w:rsid w:val="00373982"/>
    <w:rsid w:val="00384CBE"/>
    <w:rsid w:val="003A0E61"/>
    <w:rsid w:val="00432E8C"/>
    <w:rsid w:val="0045124E"/>
    <w:rsid w:val="004C7B41"/>
    <w:rsid w:val="005C46BB"/>
    <w:rsid w:val="005F00AF"/>
    <w:rsid w:val="00674DBE"/>
    <w:rsid w:val="006D4D59"/>
    <w:rsid w:val="007222F3"/>
    <w:rsid w:val="00796C57"/>
    <w:rsid w:val="007D73FA"/>
    <w:rsid w:val="00916883"/>
    <w:rsid w:val="00992BE9"/>
    <w:rsid w:val="00A93C7F"/>
    <w:rsid w:val="00AD3728"/>
    <w:rsid w:val="00C14EB2"/>
    <w:rsid w:val="00D4584B"/>
    <w:rsid w:val="00DB662D"/>
    <w:rsid w:val="00DC7F46"/>
    <w:rsid w:val="00E37CBC"/>
    <w:rsid w:val="00F1299E"/>
    <w:rsid w:val="00F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2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2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B0BE-E20D-4D42-8139-75F8A578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 Чешмеджиев</dc:creator>
  <cp:lastModifiedBy>usr</cp:lastModifiedBy>
  <cp:revision>2</cp:revision>
  <dcterms:created xsi:type="dcterms:W3CDTF">2019-08-29T08:04:00Z</dcterms:created>
  <dcterms:modified xsi:type="dcterms:W3CDTF">2019-08-29T08:04:00Z</dcterms:modified>
</cp:coreProperties>
</file>