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346" w:rsidRPr="00202516" w:rsidRDefault="000B41AB" w:rsidP="000B41A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516">
        <w:rPr>
          <w:rFonts w:ascii="Times New Roman" w:hAnsi="Times New Roman" w:cs="Times New Roman"/>
          <w:b/>
          <w:sz w:val="24"/>
          <w:szCs w:val="24"/>
        </w:rPr>
        <w:t>СТАНОВИЩЕ</w:t>
      </w:r>
    </w:p>
    <w:p w:rsidR="00666407" w:rsidRPr="00202516" w:rsidRDefault="00666407" w:rsidP="00666407">
      <w:pPr>
        <w:widowControl w:val="0"/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val="en" w:eastAsia="zh-CN" w:bidi="hi-IN"/>
        </w:rPr>
      </w:pPr>
      <w:proofErr w:type="spellStart"/>
      <w:r w:rsidRPr="00202516">
        <w:rPr>
          <w:rFonts w:ascii="Times New Roman" w:eastAsia="Times New Roman" w:hAnsi="Times New Roman" w:cs="Times New Roman"/>
          <w:kern w:val="1"/>
          <w:sz w:val="24"/>
          <w:szCs w:val="24"/>
          <w:lang w:val="en" w:eastAsia="zh-CN" w:bidi="hi-IN"/>
        </w:rPr>
        <w:t>по</w:t>
      </w:r>
      <w:proofErr w:type="spellEnd"/>
      <w:r w:rsidRPr="00202516">
        <w:rPr>
          <w:rFonts w:ascii="Times New Roman" w:eastAsia="Times New Roman" w:hAnsi="Times New Roman" w:cs="Times New Roman"/>
          <w:kern w:val="1"/>
          <w:sz w:val="24"/>
          <w:szCs w:val="24"/>
          <w:lang w:val="en" w:eastAsia="zh-CN" w:bidi="hi-IN"/>
        </w:rPr>
        <w:t xml:space="preserve"> </w:t>
      </w:r>
      <w:proofErr w:type="spellStart"/>
      <w:r w:rsidRPr="00202516">
        <w:rPr>
          <w:rFonts w:ascii="Times New Roman" w:eastAsia="Times New Roman" w:hAnsi="Times New Roman" w:cs="Times New Roman"/>
          <w:kern w:val="1"/>
          <w:sz w:val="24"/>
          <w:szCs w:val="24"/>
          <w:lang w:val="en" w:eastAsia="zh-CN" w:bidi="hi-IN"/>
        </w:rPr>
        <w:t>конкурс</w:t>
      </w:r>
      <w:proofErr w:type="spellEnd"/>
      <w:r w:rsidRPr="00202516">
        <w:rPr>
          <w:rFonts w:ascii="Times New Roman" w:eastAsia="Times New Roman" w:hAnsi="Times New Roman" w:cs="Times New Roman"/>
          <w:kern w:val="1"/>
          <w:sz w:val="24"/>
          <w:szCs w:val="24"/>
          <w:lang w:val="en" w:eastAsia="zh-CN" w:bidi="hi-IN"/>
        </w:rPr>
        <w:t xml:space="preserve"> </w:t>
      </w:r>
      <w:proofErr w:type="spellStart"/>
      <w:r w:rsidRPr="00202516">
        <w:rPr>
          <w:rFonts w:ascii="Times New Roman" w:eastAsia="Times New Roman" w:hAnsi="Times New Roman" w:cs="Times New Roman"/>
          <w:kern w:val="1"/>
          <w:sz w:val="24"/>
          <w:szCs w:val="24"/>
          <w:lang w:val="en" w:eastAsia="zh-CN" w:bidi="hi-IN"/>
        </w:rPr>
        <w:t>за</w:t>
      </w:r>
      <w:proofErr w:type="spellEnd"/>
      <w:r w:rsidRPr="00202516">
        <w:rPr>
          <w:rFonts w:ascii="Times New Roman" w:eastAsia="Times New Roman" w:hAnsi="Times New Roman" w:cs="Times New Roman"/>
          <w:kern w:val="1"/>
          <w:sz w:val="24"/>
          <w:szCs w:val="24"/>
          <w:lang w:val="en" w:eastAsia="zh-CN" w:bidi="hi-IN"/>
        </w:rPr>
        <w:t xml:space="preserve"> </w:t>
      </w:r>
      <w:proofErr w:type="spellStart"/>
      <w:r w:rsidRPr="00202516">
        <w:rPr>
          <w:rFonts w:ascii="Times New Roman" w:eastAsia="Times New Roman" w:hAnsi="Times New Roman" w:cs="Times New Roman"/>
          <w:kern w:val="1"/>
          <w:sz w:val="24"/>
          <w:szCs w:val="24"/>
          <w:lang w:val="en" w:eastAsia="zh-CN" w:bidi="hi-IN"/>
        </w:rPr>
        <w:t>заемане</w:t>
      </w:r>
      <w:proofErr w:type="spellEnd"/>
      <w:r w:rsidRPr="00202516">
        <w:rPr>
          <w:rFonts w:ascii="Times New Roman" w:eastAsia="Times New Roman" w:hAnsi="Times New Roman" w:cs="Times New Roman"/>
          <w:kern w:val="1"/>
          <w:sz w:val="24"/>
          <w:szCs w:val="24"/>
          <w:lang w:val="en" w:eastAsia="zh-CN" w:bidi="hi-IN"/>
        </w:rPr>
        <w:t xml:space="preserve"> </w:t>
      </w:r>
      <w:proofErr w:type="spellStart"/>
      <w:r w:rsidRPr="00202516">
        <w:rPr>
          <w:rFonts w:ascii="Times New Roman" w:eastAsia="Times New Roman" w:hAnsi="Times New Roman" w:cs="Times New Roman"/>
          <w:kern w:val="1"/>
          <w:sz w:val="24"/>
          <w:szCs w:val="24"/>
          <w:lang w:val="en" w:eastAsia="zh-CN" w:bidi="hi-IN"/>
        </w:rPr>
        <w:t>на</w:t>
      </w:r>
      <w:proofErr w:type="spellEnd"/>
      <w:r w:rsidRPr="00202516">
        <w:rPr>
          <w:rFonts w:ascii="Times New Roman" w:eastAsia="Times New Roman" w:hAnsi="Times New Roman" w:cs="Times New Roman"/>
          <w:kern w:val="1"/>
          <w:sz w:val="24"/>
          <w:szCs w:val="24"/>
          <w:lang w:val="en" w:eastAsia="zh-CN" w:bidi="hi-IN"/>
        </w:rPr>
        <w:t xml:space="preserve"> </w:t>
      </w:r>
      <w:proofErr w:type="spellStart"/>
      <w:r w:rsidRPr="00202516">
        <w:rPr>
          <w:rFonts w:ascii="Times New Roman" w:eastAsia="Times New Roman" w:hAnsi="Times New Roman" w:cs="Times New Roman"/>
          <w:kern w:val="1"/>
          <w:sz w:val="24"/>
          <w:szCs w:val="24"/>
          <w:lang w:val="en" w:eastAsia="zh-CN" w:bidi="hi-IN"/>
        </w:rPr>
        <w:t>академичната</w:t>
      </w:r>
      <w:proofErr w:type="spellEnd"/>
      <w:r w:rsidRPr="00202516">
        <w:rPr>
          <w:rFonts w:ascii="Times New Roman" w:eastAsia="Times New Roman" w:hAnsi="Times New Roman" w:cs="Times New Roman"/>
          <w:kern w:val="1"/>
          <w:sz w:val="24"/>
          <w:szCs w:val="24"/>
          <w:lang w:val="en" w:eastAsia="zh-CN" w:bidi="hi-IN"/>
        </w:rPr>
        <w:t xml:space="preserve"> </w:t>
      </w:r>
      <w:proofErr w:type="spellStart"/>
      <w:r w:rsidRPr="00202516">
        <w:rPr>
          <w:rFonts w:ascii="Times New Roman" w:eastAsia="Times New Roman" w:hAnsi="Times New Roman" w:cs="Times New Roman"/>
          <w:kern w:val="1"/>
          <w:sz w:val="24"/>
          <w:szCs w:val="24"/>
          <w:lang w:val="en" w:eastAsia="zh-CN" w:bidi="hi-IN"/>
        </w:rPr>
        <w:t>длъжност</w:t>
      </w:r>
      <w:proofErr w:type="spellEnd"/>
      <w:r w:rsidRPr="00202516">
        <w:rPr>
          <w:rFonts w:ascii="Times New Roman" w:eastAsia="Times New Roman" w:hAnsi="Times New Roman" w:cs="Times New Roman"/>
          <w:kern w:val="1"/>
          <w:sz w:val="24"/>
          <w:szCs w:val="24"/>
          <w:lang w:val="en" w:eastAsia="zh-CN" w:bidi="hi-IN"/>
        </w:rPr>
        <w:t xml:space="preserve"> </w:t>
      </w:r>
      <w:proofErr w:type="spellStart"/>
      <w:r w:rsidRPr="00202516">
        <w:rPr>
          <w:rFonts w:ascii="Times New Roman" w:eastAsia="Times New Roman" w:hAnsi="Times New Roman" w:cs="Times New Roman"/>
          <w:kern w:val="1"/>
          <w:sz w:val="24"/>
          <w:szCs w:val="24"/>
          <w:lang w:val="en" w:eastAsia="zh-CN" w:bidi="hi-IN"/>
        </w:rPr>
        <w:t>професор</w:t>
      </w:r>
      <w:proofErr w:type="spellEnd"/>
    </w:p>
    <w:p w:rsidR="00666407" w:rsidRPr="00202516" w:rsidRDefault="00666407" w:rsidP="00666407">
      <w:pPr>
        <w:widowControl w:val="0"/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proofErr w:type="spellStart"/>
      <w:r w:rsidRPr="00202516">
        <w:rPr>
          <w:rFonts w:ascii="Times New Roman" w:eastAsia="Times New Roman" w:hAnsi="Times New Roman" w:cs="Times New Roman"/>
          <w:kern w:val="1"/>
          <w:sz w:val="24"/>
          <w:szCs w:val="24"/>
          <w:lang w:val="en" w:eastAsia="zh-CN" w:bidi="hi-IN"/>
        </w:rPr>
        <w:t>по</w:t>
      </w:r>
      <w:proofErr w:type="spellEnd"/>
      <w:r w:rsidRPr="00202516">
        <w:rPr>
          <w:rFonts w:ascii="Times New Roman" w:eastAsia="Times New Roman" w:hAnsi="Times New Roman" w:cs="Times New Roman"/>
          <w:kern w:val="1"/>
          <w:sz w:val="24"/>
          <w:szCs w:val="24"/>
          <w:lang w:val="en" w:eastAsia="zh-CN" w:bidi="hi-IN"/>
        </w:rPr>
        <w:t xml:space="preserve"> </w:t>
      </w:r>
      <w:proofErr w:type="spellStart"/>
      <w:r w:rsidRPr="00202516">
        <w:rPr>
          <w:rFonts w:ascii="Times New Roman" w:eastAsia="Times New Roman" w:hAnsi="Times New Roman" w:cs="Times New Roman"/>
          <w:kern w:val="1"/>
          <w:sz w:val="24"/>
          <w:szCs w:val="24"/>
          <w:lang w:val="en" w:eastAsia="zh-CN" w:bidi="hi-IN"/>
        </w:rPr>
        <w:t>специалност</w:t>
      </w:r>
      <w:proofErr w:type="spellEnd"/>
      <w:r w:rsidRPr="00202516"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 xml:space="preserve"> 2.2 История и археология (История на късната античност: християнска </w:t>
      </w:r>
      <w:proofErr w:type="spellStart"/>
      <w:r w:rsidRPr="00202516"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>просопография</w:t>
      </w:r>
      <w:proofErr w:type="spellEnd"/>
      <w:r w:rsidRPr="00202516"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 xml:space="preserve">), </w:t>
      </w:r>
      <w:proofErr w:type="spellStart"/>
      <w:r w:rsidRPr="00202516">
        <w:rPr>
          <w:rFonts w:ascii="Times New Roman" w:eastAsia="Times New Roman" w:hAnsi="Times New Roman" w:cs="Times New Roman"/>
          <w:kern w:val="1"/>
          <w:sz w:val="24"/>
          <w:szCs w:val="24"/>
          <w:lang w:val="en" w:eastAsia="zh-CN" w:bidi="hi-IN"/>
        </w:rPr>
        <w:t>обявен</w:t>
      </w:r>
      <w:proofErr w:type="spellEnd"/>
      <w:r w:rsidRPr="00202516">
        <w:rPr>
          <w:rFonts w:ascii="Times New Roman" w:eastAsia="Times New Roman" w:hAnsi="Times New Roman" w:cs="Times New Roman"/>
          <w:kern w:val="1"/>
          <w:sz w:val="24"/>
          <w:szCs w:val="24"/>
          <w:lang w:val="en" w:eastAsia="zh-CN" w:bidi="hi-IN"/>
        </w:rPr>
        <w:t xml:space="preserve"> в ДВ № 31/12.04</w:t>
      </w:r>
      <w:r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.2019</w:t>
      </w:r>
    </w:p>
    <w:p w:rsidR="00666407" w:rsidRPr="00202516" w:rsidRDefault="00666407" w:rsidP="00666407">
      <w:pPr>
        <w:widowControl w:val="0"/>
        <w:suppressAutoHyphens/>
        <w:spacing w:after="0" w:line="360" w:lineRule="auto"/>
        <w:ind w:firstLine="567"/>
        <w:jc w:val="center"/>
        <w:rPr>
          <w:rFonts w:ascii="Arial" w:eastAsia="Arial" w:hAnsi="Arial" w:cs="Arial"/>
          <w:kern w:val="1"/>
          <w:sz w:val="24"/>
          <w:szCs w:val="24"/>
          <w:lang w:eastAsia="zh-CN" w:bidi="hi-IN"/>
        </w:rPr>
      </w:pPr>
      <w:r w:rsidRPr="00202516">
        <w:rPr>
          <w:rFonts w:ascii="Times New Roman" w:eastAsia="Times New Roman" w:hAnsi="Times New Roman" w:cs="Times New Roman"/>
          <w:kern w:val="1"/>
          <w:sz w:val="24"/>
          <w:szCs w:val="24"/>
          <w:lang w:val="en" w:eastAsia="zh-CN" w:bidi="hi-IN"/>
        </w:rPr>
        <w:t>с</w:t>
      </w:r>
      <w:r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единствен</w:t>
      </w:r>
      <w:r w:rsidRPr="00202516">
        <w:rPr>
          <w:rFonts w:ascii="Times New Roman" w:eastAsia="Times New Roman" w:hAnsi="Times New Roman" w:cs="Times New Roman"/>
          <w:kern w:val="1"/>
          <w:sz w:val="24"/>
          <w:szCs w:val="24"/>
          <w:lang w:val="en" w:eastAsia="zh-CN" w:bidi="hi-IN"/>
        </w:rPr>
        <w:t xml:space="preserve"> </w:t>
      </w:r>
      <w:proofErr w:type="spellStart"/>
      <w:r w:rsidRPr="00202516">
        <w:rPr>
          <w:rFonts w:ascii="Times New Roman" w:eastAsia="Times New Roman" w:hAnsi="Times New Roman" w:cs="Times New Roman"/>
          <w:kern w:val="1"/>
          <w:sz w:val="24"/>
          <w:szCs w:val="24"/>
          <w:lang w:val="en" w:eastAsia="zh-CN" w:bidi="hi-IN"/>
        </w:rPr>
        <w:t>кандидат</w:t>
      </w:r>
      <w:proofErr w:type="spellEnd"/>
      <w:r w:rsidRPr="00202516">
        <w:rPr>
          <w:rFonts w:ascii="Times New Roman" w:eastAsia="Times New Roman" w:hAnsi="Times New Roman" w:cs="Times New Roman"/>
          <w:kern w:val="1"/>
          <w:sz w:val="24"/>
          <w:szCs w:val="24"/>
          <w:lang w:val="en" w:eastAsia="zh-CN" w:bidi="hi-IN"/>
        </w:rPr>
        <w:t>: д-</w:t>
      </w:r>
      <w:r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р Румен Живков Бояджиев</w:t>
      </w:r>
      <w:r w:rsidRPr="00202516">
        <w:rPr>
          <w:rFonts w:ascii="Times New Roman" w:eastAsia="Times New Roman" w:hAnsi="Times New Roman" w:cs="Times New Roman"/>
          <w:kern w:val="1"/>
          <w:sz w:val="24"/>
          <w:szCs w:val="24"/>
          <w:lang w:val="en" w:eastAsia="zh-CN" w:bidi="hi-IN"/>
        </w:rPr>
        <w:t xml:space="preserve">, </w:t>
      </w:r>
      <w:proofErr w:type="spellStart"/>
      <w:r w:rsidRPr="00202516">
        <w:rPr>
          <w:rFonts w:ascii="Times New Roman" w:eastAsia="Times New Roman" w:hAnsi="Times New Roman" w:cs="Times New Roman"/>
          <w:kern w:val="1"/>
          <w:sz w:val="24"/>
          <w:szCs w:val="24"/>
          <w:lang w:val="en" w:eastAsia="zh-CN" w:bidi="hi-IN"/>
        </w:rPr>
        <w:t>доц</w:t>
      </w:r>
      <w:proofErr w:type="spellEnd"/>
      <w:r w:rsidRPr="00202516">
        <w:rPr>
          <w:rFonts w:ascii="Times New Roman" w:eastAsia="Times New Roman" w:hAnsi="Times New Roman" w:cs="Times New Roman"/>
          <w:kern w:val="1"/>
          <w:sz w:val="24"/>
          <w:szCs w:val="24"/>
          <w:lang w:val="en" w:eastAsia="zh-CN" w:bidi="hi-IN"/>
        </w:rPr>
        <w:t xml:space="preserve">. </w:t>
      </w:r>
      <w:proofErr w:type="gramStart"/>
      <w:r w:rsidRPr="00202516">
        <w:rPr>
          <w:rFonts w:ascii="Times New Roman" w:eastAsia="Times New Roman" w:hAnsi="Times New Roman" w:cs="Times New Roman"/>
          <w:kern w:val="1"/>
          <w:sz w:val="24"/>
          <w:szCs w:val="24"/>
          <w:lang w:val="en" w:eastAsia="zh-CN" w:bidi="hi-IN"/>
        </w:rPr>
        <w:t>в</w:t>
      </w:r>
      <w:proofErr w:type="gramEnd"/>
      <w:r w:rsidRPr="00202516">
        <w:rPr>
          <w:rFonts w:ascii="Times New Roman" w:eastAsia="Times New Roman" w:hAnsi="Times New Roman" w:cs="Times New Roman"/>
          <w:kern w:val="1"/>
          <w:sz w:val="24"/>
          <w:szCs w:val="24"/>
          <w:lang w:val="en" w:eastAsia="zh-CN" w:bidi="hi-IN"/>
        </w:rPr>
        <w:t xml:space="preserve"> </w:t>
      </w:r>
      <w:r w:rsidRPr="00202516">
        <w:rPr>
          <w:rFonts w:ascii="Times New Roman" w:eastAsia="Calibri" w:hAnsi="Times New Roman" w:cs="Times New Roman"/>
          <w:sz w:val="24"/>
          <w:szCs w:val="24"/>
        </w:rPr>
        <w:t>ЦСВП „Проф. Иван Дуйчев“</w:t>
      </w:r>
      <w:r w:rsidR="00D41CBA" w:rsidRPr="00202516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666407" w:rsidRPr="00202516" w:rsidRDefault="00666407" w:rsidP="00666407">
      <w:pPr>
        <w:widowControl w:val="0"/>
        <w:suppressAutoHyphens/>
        <w:spacing w:after="0" w:line="360" w:lineRule="auto"/>
        <w:ind w:firstLine="567"/>
        <w:jc w:val="both"/>
        <w:rPr>
          <w:rFonts w:ascii="Arial" w:eastAsia="Arial" w:hAnsi="Arial" w:cs="Arial"/>
          <w:kern w:val="1"/>
          <w:sz w:val="24"/>
          <w:szCs w:val="24"/>
          <w:lang w:val="en" w:eastAsia="zh-CN" w:bidi="hi-IN"/>
        </w:rPr>
      </w:pPr>
    </w:p>
    <w:p w:rsidR="003B1F98" w:rsidRPr="00202516" w:rsidRDefault="00666407" w:rsidP="003B1F98">
      <w:pPr>
        <w:widowControl w:val="0"/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val="en" w:eastAsia="zh-CN" w:bidi="hi-IN"/>
        </w:rPr>
      </w:pPr>
      <w:proofErr w:type="spellStart"/>
      <w:r w:rsidRPr="00202516">
        <w:rPr>
          <w:rFonts w:ascii="Times New Roman" w:eastAsia="Times New Roman" w:hAnsi="Times New Roman" w:cs="Times New Roman"/>
          <w:kern w:val="1"/>
          <w:sz w:val="24"/>
          <w:szCs w:val="24"/>
          <w:lang w:val="en" w:eastAsia="zh-CN" w:bidi="hi-IN"/>
        </w:rPr>
        <w:t>Автор</w:t>
      </w:r>
      <w:proofErr w:type="spellEnd"/>
      <w:r w:rsidRPr="00202516">
        <w:rPr>
          <w:rFonts w:ascii="Times New Roman" w:eastAsia="Times New Roman" w:hAnsi="Times New Roman" w:cs="Times New Roman"/>
          <w:kern w:val="1"/>
          <w:sz w:val="24"/>
          <w:szCs w:val="24"/>
          <w:lang w:val="en" w:eastAsia="zh-CN" w:bidi="hi-IN"/>
        </w:rPr>
        <w:t xml:space="preserve"> </w:t>
      </w:r>
      <w:proofErr w:type="spellStart"/>
      <w:r w:rsidRPr="00202516">
        <w:rPr>
          <w:rFonts w:ascii="Times New Roman" w:eastAsia="Times New Roman" w:hAnsi="Times New Roman" w:cs="Times New Roman"/>
          <w:kern w:val="1"/>
          <w:sz w:val="24"/>
          <w:szCs w:val="24"/>
          <w:lang w:val="en" w:eastAsia="zh-CN" w:bidi="hi-IN"/>
        </w:rPr>
        <w:t>на</w:t>
      </w:r>
      <w:proofErr w:type="spellEnd"/>
      <w:r w:rsidRPr="00202516">
        <w:rPr>
          <w:rFonts w:ascii="Times New Roman" w:eastAsia="Times New Roman" w:hAnsi="Times New Roman" w:cs="Times New Roman"/>
          <w:kern w:val="1"/>
          <w:sz w:val="24"/>
          <w:szCs w:val="24"/>
          <w:lang w:val="en" w:eastAsia="zh-CN" w:bidi="hi-IN"/>
        </w:rPr>
        <w:t xml:space="preserve"> </w:t>
      </w:r>
      <w:proofErr w:type="spellStart"/>
      <w:r w:rsidRPr="00202516">
        <w:rPr>
          <w:rFonts w:ascii="Times New Roman" w:eastAsia="Times New Roman" w:hAnsi="Times New Roman" w:cs="Times New Roman"/>
          <w:kern w:val="1"/>
          <w:sz w:val="24"/>
          <w:szCs w:val="24"/>
          <w:lang w:val="en" w:eastAsia="zh-CN" w:bidi="hi-IN"/>
        </w:rPr>
        <w:t>становището</w:t>
      </w:r>
      <w:proofErr w:type="spellEnd"/>
      <w:r w:rsidRPr="00202516">
        <w:rPr>
          <w:rFonts w:ascii="Times New Roman" w:eastAsia="Times New Roman" w:hAnsi="Times New Roman" w:cs="Times New Roman"/>
          <w:kern w:val="1"/>
          <w:sz w:val="24"/>
          <w:szCs w:val="24"/>
          <w:lang w:val="en" w:eastAsia="zh-CN" w:bidi="hi-IN"/>
        </w:rPr>
        <w:t xml:space="preserve"> (</w:t>
      </w:r>
      <w:proofErr w:type="spellStart"/>
      <w:r w:rsidRPr="00202516">
        <w:rPr>
          <w:rFonts w:ascii="Times New Roman" w:eastAsia="Times New Roman" w:hAnsi="Times New Roman" w:cs="Times New Roman"/>
          <w:kern w:val="1"/>
          <w:sz w:val="24"/>
          <w:szCs w:val="24"/>
          <w:lang w:val="en" w:eastAsia="zh-CN" w:bidi="hi-IN"/>
        </w:rPr>
        <w:t>член</w:t>
      </w:r>
      <w:proofErr w:type="spellEnd"/>
      <w:r w:rsidRPr="00202516">
        <w:rPr>
          <w:rFonts w:ascii="Times New Roman" w:eastAsia="Times New Roman" w:hAnsi="Times New Roman" w:cs="Times New Roman"/>
          <w:kern w:val="1"/>
          <w:sz w:val="24"/>
          <w:szCs w:val="24"/>
          <w:lang w:val="en" w:eastAsia="zh-CN" w:bidi="hi-IN"/>
        </w:rPr>
        <w:t xml:space="preserve"> </w:t>
      </w:r>
      <w:proofErr w:type="spellStart"/>
      <w:r w:rsidRPr="00202516">
        <w:rPr>
          <w:rFonts w:ascii="Times New Roman" w:eastAsia="Times New Roman" w:hAnsi="Times New Roman" w:cs="Times New Roman"/>
          <w:kern w:val="1"/>
          <w:sz w:val="24"/>
          <w:szCs w:val="24"/>
          <w:lang w:val="en" w:eastAsia="zh-CN" w:bidi="hi-IN"/>
        </w:rPr>
        <w:t>на</w:t>
      </w:r>
      <w:proofErr w:type="spellEnd"/>
      <w:r w:rsidRPr="00202516">
        <w:rPr>
          <w:rFonts w:ascii="Times New Roman" w:eastAsia="Times New Roman" w:hAnsi="Times New Roman" w:cs="Times New Roman"/>
          <w:kern w:val="1"/>
          <w:sz w:val="24"/>
          <w:szCs w:val="24"/>
          <w:lang w:val="en" w:eastAsia="zh-CN" w:bidi="hi-IN"/>
        </w:rPr>
        <w:t xml:space="preserve"> НЖ): </w:t>
      </w:r>
    </w:p>
    <w:p w:rsidR="00666407" w:rsidRPr="00202516" w:rsidRDefault="00666407" w:rsidP="003B1F98">
      <w:pPr>
        <w:widowControl w:val="0"/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проф. дин </w:t>
      </w:r>
      <w:r w:rsidR="00154FB4" w:rsidRPr="00202516">
        <w:rPr>
          <w:rFonts w:ascii="Times New Roman" w:eastAsia="Times New Roman" w:hAnsi="Times New Roman" w:cs="Times New Roman"/>
          <w:kern w:val="1"/>
          <w:sz w:val="24"/>
          <w:szCs w:val="24"/>
          <w:lang w:val="en" w:eastAsia="zh-CN" w:bidi="hi-IN"/>
        </w:rPr>
        <w:t>Димо Д.</w:t>
      </w:r>
      <w:r w:rsidRPr="00202516">
        <w:rPr>
          <w:rFonts w:ascii="Times New Roman" w:eastAsia="Times New Roman" w:hAnsi="Times New Roman" w:cs="Times New Roman"/>
          <w:kern w:val="1"/>
          <w:sz w:val="24"/>
          <w:szCs w:val="24"/>
          <w:lang w:val="en" w:eastAsia="zh-CN" w:bidi="hi-IN"/>
        </w:rPr>
        <w:t xml:space="preserve"> </w:t>
      </w:r>
      <w:proofErr w:type="spellStart"/>
      <w:r w:rsidRPr="00202516">
        <w:rPr>
          <w:rFonts w:ascii="Times New Roman" w:eastAsia="Times New Roman" w:hAnsi="Times New Roman" w:cs="Times New Roman"/>
          <w:kern w:val="1"/>
          <w:sz w:val="24"/>
          <w:szCs w:val="24"/>
          <w:lang w:val="en" w:eastAsia="zh-CN" w:bidi="hi-IN"/>
        </w:rPr>
        <w:t>Чешмеджиев</w:t>
      </w:r>
      <w:proofErr w:type="spellEnd"/>
      <w:proofErr w:type="gramStart"/>
      <w:r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, </w:t>
      </w:r>
      <w:r w:rsidRPr="00202516">
        <w:rPr>
          <w:rFonts w:ascii="Times New Roman" w:eastAsia="Times New Roman" w:hAnsi="Times New Roman" w:cs="Times New Roman"/>
          <w:kern w:val="1"/>
          <w:sz w:val="24"/>
          <w:szCs w:val="24"/>
          <w:lang w:val="en" w:eastAsia="zh-CN" w:bidi="hi-IN"/>
        </w:rPr>
        <w:t xml:space="preserve"> П</w:t>
      </w:r>
      <w:proofErr w:type="spellStart"/>
      <w:r w:rsidR="003A172A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ловдивски</w:t>
      </w:r>
      <w:proofErr w:type="spellEnd"/>
      <w:proofErr w:type="gramEnd"/>
      <w:r w:rsidR="003A172A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87656A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у</w:t>
      </w:r>
      <w:r w:rsidR="003A172A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ниверситет</w:t>
      </w:r>
      <w:r w:rsidRPr="00202516">
        <w:rPr>
          <w:rFonts w:ascii="Times New Roman" w:eastAsia="Times New Roman" w:hAnsi="Times New Roman" w:cs="Times New Roman"/>
          <w:kern w:val="1"/>
          <w:sz w:val="24"/>
          <w:szCs w:val="24"/>
          <w:lang w:val="en" w:eastAsia="zh-CN" w:bidi="hi-IN"/>
        </w:rPr>
        <w:t xml:space="preserve"> “</w:t>
      </w:r>
      <w:r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Паисий Хилендарски“/</w:t>
      </w:r>
      <w:proofErr w:type="spellStart"/>
      <w:r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К</w:t>
      </w:r>
      <w:r w:rsidR="00531770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ирило–</w:t>
      </w:r>
      <w:r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М</w:t>
      </w:r>
      <w:r w:rsidR="00531770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етодиевски</w:t>
      </w:r>
      <w:proofErr w:type="spellEnd"/>
      <w:r w:rsidR="00531770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научен център</w:t>
      </w:r>
      <w:r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– БАН</w:t>
      </w:r>
    </w:p>
    <w:p w:rsidR="00CC05B9" w:rsidRPr="00202516" w:rsidRDefault="00CC05B9" w:rsidP="003B1F98">
      <w:pPr>
        <w:widowControl w:val="0"/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p w:rsidR="001A1D73" w:rsidRPr="00202516" w:rsidRDefault="00BA7028" w:rsidP="00E16BE0">
      <w:pPr>
        <w:pStyle w:val="Default"/>
        <w:spacing w:line="360" w:lineRule="auto"/>
        <w:ind w:firstLine="567"/>
        <w:jc w:val="both"/>
        <w:rPr>
          <w:rFonts w:eastAsia="Times New Roman"/>
          <w:kern w:val="1"/>
          <w:lang w:eastAsia="zh-CN" w:bidi="hi-IN"/>
        </w:rPr>
      </w:pPr>
      <w:r>
        <w:rPr>
          <w:rFonts w:eastAsia="Times New Roman"/>
          <w:kern w:val="1"/>
          <w:lang w:eastAsia="zh-CN" w:bidi="hi-IN"/>
        </w:rPr>
        <w:t>Е</w:t>
      </w:r>
      <w:r w:rsidR="00D12599" w:rsidRPr="00202516">
        <w:rPr>
          <w:rFonts w:eastAsia="Times New Roman"/>
          <w:kern w:val="1"/>
          <w:lang w:eastAsia="zh-CN" w:bidi="hi-IN"/>
        </w:rPr>
        <w:t xml:space="preserve">динственият кандидат </w:t>
      </w:r>
      <w:r>
        <w:rPr>
          <w:rFonts w:eastAsia="Times New Roman"/>
          <w:kern w:val="1"/>
          <w:lang w:eastAsia="zh-CN" w:bidi="hi-IN"/>
        </w:rPr>
        <w:t xml:space="preserve">в настоящия конкурс, </w:t>
      </w:r>
      <w:r w:rsidR="00D12599" w:rsidRPr="00202516">
        <w:rPr>
          <w:rFonts w:eastAsia="Times New Roman"/>
          <w:kern w:val="1"/>
          <w:lang w:eastAsia="zh-CN" w:bidi="hi-IN"/>
        </w:rPr>
        <w:t xml:space="preserve">доц. д-р Румен Живков </w:t>
      </w:r>
      <w:r w:rsidR="001A1D73" w:rsidRPr="00202516">
        <w:rPr>
          <w:rFonts w:eastAsia="Times New Roman"/>
          <w:kern w:val="1"/>
          <w:lang w:eastAsia="zh-CN" w:bidi="hi-IN"/>
        </w:rPr>
        <w:t>Бояджиев е представил за участие</w:t>
      </w:r>
      <w:r w:rsidR="00D12599" w:rsidRPr="00202516">
        <w:rPr>
          <w:rFonts w:eastAsia="Times New Roman"/>
          <w:kern w:val="1"/>
          <w:lang w:eastAsia="zh-CN" w:bidi="hi-IN"/>
        </w:rPr>
        <w:t xml:space="preserve"> общо 13 научни труда, от които две монографии, три студии и осем статии. Едната от представените монографии представлява издадената дисертация на кандидата за получаване на ОНС д-р (кандидатска дисертация, „м</w:t>
      </w:r>
      <w:r>
        <w:rPr>
          <w:rFonts w:eastAsia="Times New Roman"/>
          <w:kern w:val="1"/>
          <w:lang w:eastAsia="zh-CN" w:bidi="hi-IN"/>
        </w:rPr>
        <w:t>алък докторат“) и не би следвало</w:t>
      </w:r>
      <w:r w:rsidR="00D12599" w:rsidRPr="00202516">
        <w:rPr>
          <w:rFonts w:eastAsia="Times New Roman"/>
          <w:kern w:val="1"/>
          <w:lang w:eastAsia="zh-CN" w:bidi="hi-IN"/>
        </w:rPr>
        <w:t xml:space="preserve"> да бъде взета под внимание при провеждането на конкурса. </w:t>
      </w:r>
    </w:p>
    <w:p w:rsidR="00CC05B9" w:rsidRPr="00202516" w:rsidRDefault="00D12599" w:rsidP="00D12599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От тези трудове най-голямата част –</w:t>
      </w:r>
      <w:r w:rsidR="00C05E04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представената монография и още шест публикации са посветени </w:t>
      </w:r>
      <w:r w:rsidR="00746C05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общо </w:t>
      </w:r>
      <w:r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на проблема с женската святост </w:t>
      </w:r>
      <w:r w:rsidR="00746C05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в различни</w:t>
      </w:r>
      <w:r w:rsidR="00FC57C5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те и</w:t>
      </w:r>
      <w:r w:rsidR="00746C05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форми</w:t>
      </w:r>
      <w:r w:rsidR="00FC57C5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,</w:t>
      </w:r>
      <w:r w:rsidR="00746C05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и </w:t>
      </w:r>
      <w:r w:rsidR="00FC57C5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в различни </w:t>
      </w:r>
      <w:r w:rsidR="00746C05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части на къ</w:t>
      </w:r>
      <w:r w:rsidR="00FC57C5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сната Римска империя –</w:t>
      </w:r>
      <w:r w:rsidR="001A1D73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най-вече</w:t>
      </w:r>
      <w:r w:rsidR="00746C05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в района на Северозападна Африка. Авторът пре</w:t>
      </w:r>
      <w:r w:rsidR="00B43B92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дставя</w:t>
      </w:r>
      <w:r w:rsidR="00746C05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изследвания и в други тематични направления </w:t>
      </w:r>
      <w:r w:rsidR="00B43B92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–</w:t>
      </w:r>
      <w:r w:rsidR="00746C05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B43B92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историческа география (една на „африканска“ тема, една от Югоизточна Европа), две изследвания върху знаменитите рисунки-графити от манастира край с. Равна, Провадийско, както и едно много любопитно изследване върху възприемането на идеалите на източното монашество в християнска Галия през 5 в. От тях две са </w:t>
      </w:r>
      <w:r w:rsidR="00203C88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публикувани </w:t>
      </w:r>
      <w:r w:rsidR="00B43B92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в чужбина</w:t>
      </w:r>
      <w:r w:rsidR="00203C88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, а останалите в престижни български издания!</w:t>
      </w:r>
    </w:p>
    <w:p w:rsidR="008D162B" w:rsidRPr="00202516" w:rsidRDefault="008D162B" w:rsidP="00D12599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Основния труд за участието в конкурса на доц. Румен Бояджиев е монографията му </w:t>
      </w:r>
      <w:r w:rsidR="00E903D5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с дълго, описателно и леко о</w:t>
      </w:r>
      <w:r w:rsidR="00EB3784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бъркващо за</w:t>
      </w:r>
      <w:r w:rsidR="00E903D5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главие (заради двете хронологически рамки) </w:t>
      </w:r>
      <w:r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„Изгубената </w:t>
      </w:r>
      <w:r w:rsidRPr="00202516"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 w:bidi="hi-IN"/>
        </w:rPr>
        <w:t>Africa Sacra.</w:t>
      </w:r>
      <w:r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proofErr w:type="spellStart"/>
      <w:r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Късноантич</w:t>
      </w:r>
      <w:r w:rsidR="00E903D5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ната</w:t>
      </w:r>
      <w:proofErr w:type="spellEnd"/>
      <w:r w:rsidR="00E903D5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С</w:t>
      </w:r>
      <w:r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еверна Африка </w:t>
      </w:r>
      <w:r w:rsidRPr="00202516"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 w:bidi="hi-IN"/>
        </w:rPr>
        <w:t xml:space="preserve">IV – VI </w:t>
      </w:r>
      <w:r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в. </w:t>
      </w:r>
      <w:r w:rsidR="00E903D5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(</w:t>
      </w:r>
      <w:proofErr w:type="spellStart"/>
      <w:r w:rsidR="00E903D5" w:rsidRPr="00202516"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 w:bidi="hi-IN"/>
        </w:rPr>
        <w:t>Prosopographia</w:t>
      </w:r>
      <w:proofErr w:type="spellEnd"/>
      <w:r w:rsidR="00E903D5" w:rsidRPr="00202516"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="00E903D5" w:rsidRPr="00202516"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 w:bidi="hi-IN"/>
        </w:rPr>
        <w:t>feminarum</w:t>
      </w:r>
      <w:proofErr w:type="spellEnd"/>
      <w:r w:rsidR="00E903D5" w:rsidRPr="00202516"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="00E903D5" w:rsidRPr="00BA7028"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 w:bidi="hi-IN"/>
        </w:rPr>
        <w:t>cristianarum</w:t>
      </w:r>
      <w:proofErr w:type="spellEnd"/>
      <w:r w:rsidR="00E903D5" w:rsidRPr="00BA7028"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 w:bidi="hi-IN"/>
        </w:rPr>
        <w:t>.</w:t>
      </w:r>
      <w:r w:rsidR="00E903D5" w:rsidRPr="00202516"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 w:bidi="hi-IN"/>
        </w:rPr>
        <w:t xml:space="preserve"> Pars. II /Africa, </w:t>
      </w:r>
      <w:proofErr w:type="spellStart"/>
      <w:r w:rsidR="00E903D5" w:rsidRPr="00202516"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 w:bidi="hi-IN"/>
        </w:rPr>
        <w:t>saecc</w:t>
      </w:r>
      <w:proofErr w:type="spellEnd"/>
      <w:r w:rsidR="00E903D5" w:rsidRPr="00202516"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 w:bidi="hi-IN"/>
        </w:rPr>
        <w:t>. IV – VII\</w:t>
      </w:r>
      <w:r w:rsidR="00E903D5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).</w:t>
      </w:r>
      <w:r w:rsidR="00EB3784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На пръв поглед този избор изглежда странен, доколкото районът е отдалечен от Балканите и проблематиката няма нищо общо с днешните бълга</w:t>
      </w:r>
      <w:r w:rsidR="00696BC4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рски земи. Всъщност</w:t>
      </w:r>
      <w:r w:rsidR="00EB3784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това ми се струва много добър избор, докол</w:t>
      </w:r>
      <w:r w:rsidR="0086666D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кото така се разчупва</w:t>
      </w:r>
      <w:r w:rsidR="00EB3784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една традиция в нашата наука</w:t>
      </w:r>
      <w:r w:rsidR="0086666D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, която повелява да се правят</w:t>
      </w:r>
      <w:r w:rsidR="00EB3784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2108BE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исторически, археологически</w:t>
      </w:r>
      <w:r w:rsidR="0086666D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и пр. изследвания</w:t>
      </w:r>
      <w:r w:rsidR="00EB3784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, само ако имат връзка със земите където е създадена българската държава или имат връзка с </w:t>
      </w:r>
      <w:r w:rsidR="00EB3784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lastRenderedPageBreak/>
        <w:t xml:space="preserve">българската история. Избирайки тази тема, </w:t>
      </w:r>
      <w:r w:rsidR="00EB3784" w:rsidRPr="002108BE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авторът е преодолял тази чисто провинци</w:t>
      </w:r>
      <w:r w:rsidR="001A1D73" w:rsidRPr="002108BE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ална</w:t>
      </w:r>
      <w:r w:rsidR="002108BE" w:rsidRPr="002108BE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нагласа, рожба на закъсняло развитие и десетилетна</w:t>
      </w:r>
      <w:r w:rsidR="001A1D73" w:rsidRPr="002108BE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изолация</w:t>
      </w:r>
      <w:r w:rsidR="00EB3784" w:rsidRPr="002108BE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.</w:t>
      </w:r>
      <w:r w:rsidR="00696BC4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От друга страна, с</w:t>
      </w:r>
      <w:r w:rsidR="00C025C8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тази</w:t>
      </w:r>
      <w:r w:rsidR="002108BE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тема</w:t>
      </w:r>
      <w:r w:rsidR="00EB3784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1A1D73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кандидатът</w:t>
      </w:r>
      <w:r w:rsidR="00C025C8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вкарва в научен оборот в българската наук</w:t>
      </w:r>
      <w:r w:rsidR="001A1D73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а значителен обем от информация. Тя</w:t>
      </w:r>
      <w:r w:rsidR="00C025C8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същест</w:t>
      </w:r>
      <w:r w:rsidR="002108BE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вува наистина в световното научно пространство, но в българското</w:t>
      </w:r>
      <w:r w:rsidR="00C025C8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не, </w:t>
      </w:r>
      <w:r w:rsidR="002108BE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а и тук е добре синтезирана. П</w:t>
      </w:r>
      <w:r w:rsidR="00C025C8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о този начин </w:t>
      </w:r>
      <w:r w:rsidR="002108BE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се </w:t>
      </w:r>
      <w:r w:rsidR="00C025C8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разширява базата за сравнение, която за изследвания период се простира </w:t>
      </w:r>
      <w:r w:rsidR="002108BE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в нашите изследвания </w:t>
      </w:r>
      <w:r w:rsidR="00C025C8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най-често до Апенинския полуостров, където е центърът на империята, но </w:t>
      </w:r>
      <w:r w:rsidR="001A1D73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много рядко</w:t>
      </w:r>
      <w:r w:rsidR="00C025C8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се и</w:t>
      </w:r>
      <w:r w:rsidR="002108BE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зползват материали от</w:t>
      </w:r>
      <w:r w:rsidR="00C025C8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1A1D73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други </w:t>
      </w:r>
      <w:r w:rsidR="00C025C8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провинции. Както самият той е отбелязал, въпросните територии и период имат съвсем бе</w:t>
      </w:r>
      <w:r w:rsidR="002D3FC1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гли изучавания у нас. Тук се</w:t>
      </w:r>
      <w:r w:rsidR="00C025C8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86666D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изключват </w:t>
      </w:r>
      <w:r w:rsidR="00C025C8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някои </w:t>
      </w:r>
      <w:r w:rsidR="002D3FC1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общи </w:t>
      </w:r>
      <w:r w:rsidR="00C025C8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прегледи </w:t>
      </w:r>
      <w:r w:rsidR="002D3FC1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или учебници по </w:t>
      </w:r>
      <w:proofErr w:type="spellStart"/>
      <w:r w:rsidR="002D3FC1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патристика</w:t>
      </w:r>
      <w:proofErr w:type="spellEnd"/>
      <w:r w:rsidR="002D3FC1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, които имат</w:t>
      </w:r>
      <w:r w:rsidR="00C025C8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други цели и задачи. </w:t>
      </w:r>
      <w:r w:rsidR="00057654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Така, че на първо място можем да поставим познавателн</w:t>
      </w:r>
      <w:r w:rsidR="002108BE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ото значение на тази монография, която вече съм включил в библиографията на някои от университетските ми курсове.</w:t>
      </w:r>
    </w:p>
    <w:p w:rsidR="00CF28A6" w:rsidRPr="00202516" w:rsidRDefault="002A6590" w:rsidP="00D12599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Предлаганата монография</w:t>
      </w:r>
      <w:r w:rsidR="00057654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можем </w:t>
      </w:r>
      <w:r w:rsidR="00E52B32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условно да разделим на няколко </w:t>
      </w:r>
      <w:r w:rsidR="00057654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части.</w:t>
      </w:r>
      <w:r w:rsidR="002D3FC1" w:rsidRPr="00202516"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 w:bidi="hi-IN"/>
        </w:rPr>
        <w:t xml:space="preserve"> В </w:t>
      </w:r>
      <w:proofErr w:type="spellStart"/>
      <w:r w:rsidR="002D3FC1" w:rsidRPr="00202516"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 w:bidi="hi-IN"/>
        </w:rPr>
        <w:t>началото</w:t>
      </w:r>
      <w:proofErr w:type="spellEnd"/>
      <w:r w:rsidR="002D3FC1" w:rsidRPr="00202516"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 w:bidi="hi-IN"/>
        </w:rPr>
        <w:t xml:space="preserve"> е </w:t>
      </w:r>
      <w:proofErr w:type="spellStart"/>
      <w:r w:rsidR="002D3FC1" w:rsidRPr="00202516"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 w:bidi="hi-IN"/>
        </w:rPr>
        <w:t>поставена</w:t>
      </w:r>
      <w:proofErr w:type="spellEnd"/>
      <w:r w:rsidR="00E52B32" w:rsidRPr="00202516"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r w:rsidR="00E52B32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една „историческа рамка</w:t>
      </w:r>
      <w:proofErr w:type="gramStart"/>
      <w:r w:rsidR="00E52B32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“ на</w:t>
      </w:r>
      <w:proofErr w:type="gramEnd"/>
      <w:r w:rsidR="00E52B32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изследвания район за периода </w:t>
      </w:r>
      <w:r w:rsidR="00E52B32" w:rsidRPr="00202516"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 w:bidi="hi-IN"/>
        </w:rPr>
        <w:t xml:space="preserve">II </w:t>
      </w:r>
      <w:r w:rsidR="00E52B32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в. пр. н. е. до </w:t>
      </w:r>
      <w:r w:rsidR="00E52B32" w:rsidRPr="00202516"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 w:bidi="hi-IN"/>
        </w:rPr>
        <w:t xml:space="preserve">VI в. </w:t>
      </w:r>
      <w:proofErr w:type="spellStart"/>
      <w:r w:rsidR="00E52B32" w:rsidRPr="00202516"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 w:bidi="hi-IN"/>
        </w:rPr>
        <w:t>сл</w:t>
      </w:r>
      <w:proofErr w:type="spellEnd"/>
      <w:r w:rsidR="00E52B32" w:rsidRPr="00202516"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 w:bidi="hi-IN"/>
        </w:rPr>
        <w:t>.</w:t>
      </w:r>
      <w:r w:rsidR="00E52B32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Хр., в която </w:t>
      </w:r>
      <w:r w:rsidR="002D3FC1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се </w:t>
      </w:r>
      <w:r w:rsidR="00E52B32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очертава накратко географското разпределение и историческа съдба на Северозападна Африка в посоченото време</w:t>
      </w:r>
      <w:r w:rsidR="002D3FC1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(с приложена карта)</w:t>
      </w:r>
      <w:r w:rsidR="00E52B32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. </w:t>
      </w:r>
      <w:r w:rsidR="002D3FC1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Следва</w:t>
      </w:r>
      <w:r w:rsidR="00C56024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синтезиран</w:t>
      </w:r>
      <w:r w:rsidR="00696BC4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, но достатъчно изчерпателен</w:t>
      </w:r>
      <w:r w:rsidR="00C56024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E52B32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прегледът на икономическото развитие на тези райони</w:t>
      </w:r>
      <w:r w:rsidR="00533065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под римска в</w:t>
      </w:r>
      <w:r w:rsidR="002D3FC1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ласт. С икономическия разцвет </w:t>
      </w:r>
      <w:r w:rsidR="00533065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лесно се обяснява огромното строителство в </w:t>
      </w:r>
      <w:r w:rsidR="005209AB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тези територии, включително</w:t>
      </w:r>
      <w:r w:rsidR="00533065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църковно и появата на огромни базилики, с рядко срещани </w:t>
      </w:r>
      <w:r w:rsidR="005209AB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в останалите части на Римската империя </w:t>
      </w:r>
      <w:r w:rsidR="000F001B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размери.</w:t>
      </w:r>
      <w:r w:rsidR="00533065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Следва на практика една църковна история на Северозапад</w:t>
      </w:r>
      <w:r w:rsidR="000F001B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на Африка през </w:t>
      </w:r>
      <w:proofErr w:type="spellStart"/>
      <w:r w:rsidR="000F001B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раннохристиянската</w:t>
      </w:r>
      <w:proofErr w:type="spellEnd"/>
      <w:r w:rsidR="000F001B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епоха</w:t>
      </w:r>
      <w:r w:rsidR="00533065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, коя</w:t>
      </w:r>
      <w:r w:rsidR="00696BC4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то макар и кратка е достатъчно</w:t>
      </w:r>
      <w:r w:rsidR="00533065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подробна, с отличен преглед на изворите и богата литература, н</w:t>
      </w:r>
      <w:r w:rsidR="000F001B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ещо само по себе си твърде важно</w:t>
      </w:r>
      <w:r w:rsidR="00533065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. </w:t>
      </w:r>
      <w:r w:rsidR="00CF28A6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Предвид тематиката на книгата, особено място е отделено на </w:t>
      </w:r>
      <w:proofErr w:type="spellStart"/>
      <w:r w:rsidR="00CF28A6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раннохристиянското</w:t>
      </w:r>
      <w:proofErr w:type="spellEnd"/>
      <w:r w:rsidR="00CF28A6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мъченичество в изследвания район. Струва ми се</w:t>
      </w:r>
      <w:r w:rsidR="00696BC4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обаче</w:t>
      </w:r>
      <w:r w:rsidR="00CF28A6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, че то</w:t>
      </w:r>
      <w:r w:rsidR="009F445D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лкова скрупульозното разделение</w:t>
      </w:r>
      <w:r w:rsidR="00CF28A6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696BC4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на мъчениците на</w:t>
      </w:r>
      <w:r w:rsidR="00CF28A6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параграфи </w:t>
      </w:r>
      <w:r w:rsidR="00696BC4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по вид на мъчението е</w:t>
      </w:r>
      <w:r w:rsidR="00CF28A6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164323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неоправдано.</w:t>
      </w:r>
    </w:p>
    <w:p w:rsidR="00533065" w:rsidRPr="00202516" w:rsidRDefault="000F001B" w:rsidP="00D12599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В периода</w:t>
      </w:r>
      <w:r w:rsidR="009F445D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след легализиране на християнството е представена епархийската мрежа, като подробно са изброени запазените християнски старини в различни г</w:t>
      </w:r>
      <w:r w:rsidR="001A7F9E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радове по провинции</w:t>
      </w:r>
      <w:r w:rsidR="000A5C42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– за общо 55 града</w:t>
      </w:r>
      <w:r w:rsidR="001A7F9E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. Тук авторът </w:t>
      </w:r>
      <w:r w:rsidR="008C6193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на места </w:t>
      </w:r>
      <w:r w:rsidR="001A7F9E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се е увлякъл в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подробности, които ми изглеждат</w:t>
      </w:r>
      <w:r w:rsidR="001A7F9E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излишни – като напр. подробни описания на различните храмове.</w:t>
      </w:r>
      <w:r w:rsidR="00735E68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Към всяка епархия</w:t>
      </w:r>
      <w:r w:rsidR="001A7F9E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е добавен и списък на известните епископи, </w:t>
      </w:r>
      <w:proofErr w:type="spellStart"/>
      <w:r w:rsidR="001A7F9E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све</w:t>
      </w:r>
      <w:r w:rsidR="00735E68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тителствали</w:t>
      </w:r>
      <w:proofErr w:type="spellEnd"/>
      <w:r w:rsidR="00735E68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в нея</w:t>
      </w:r>
      <w:r w:rsidR="001A7F9E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и </w:t>
      </w:r>
      <w:r w:rsidR="00735E68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така се е получил един много удобен за използване справочник, отново с хубава библиография и извори.</w:t>
      </w:r>
    </w:p>
    <w:p w:rsidR="002E1601" w:rsidRPr="00202516" w:rsidRDefault="00735E68" w:rsidP="002E1601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Във втората част на</w:t>
      </w:r>
      <w:r w:rsidR="00164323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тази монография е поместен</w:t>
      </w:r>
      <w:r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proofErr w:type="spellStart"/>
      <w:r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просопографски</w:t>
      </w:r>
      <w:proofErr w:type="spellEnd"/>
      <w:r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каталог, в който </w:t>
      </w:r>
      <w:r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lastRenderedPageBreak/>
        <w:t>са поместени само жени-светици, в най-общия смисъл на думата, или както авторът ги е нарекъл с една сполучлива калка „светли жени“</w:t>
      </w:r>
      <w:r w:rsidR="007832F5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– около 160 на брой</w:t>
      </w:r>
      <w:r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. Този каталог е продължение на едно по-старо </w:t>
      </w:r>
      <w:r w:rsidR="00164323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негово изследване</w:t>
      </w:r>
      <w:r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, посветено на женската святост на </w:t>
      </w:r>
      <w:proofErr w:type="spellStart"/>
      <w:r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Апенините</w:t>
      </w:r>
      <w:proofErr w:type="spellEnd"/>
      <w:r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, пак за същия период</w:t>
      </w:r>
      <w:r w:rsidR="00164323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. Тази начин на организиране на материала</w:t>
      </w:r>
      <w:r w:rsidR="009269BB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е много прегледен, удобен за използване и информативен. В българската историография подобни </w:t>
      </w:r>
      <w:r w:rsidR="00BB6985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изследвания са определено малко, а те са </w:t>
      </w:r>
      <w:r w:rsidR="00BA4286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освен всичко друго и </w:t>
      </w:r>
      <w:r w:rsidR="00BB6985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добра база за по-нататъшни проучвания. Този каталог също е много подробен и снабден със съответните извори и литература. На места имам </w:t>
      </w:r>
      <w:r w:rsidR="00BA4286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резерви относно неговия състав</w:t>
      </w:r>
      <w:r w:rsidR="00BB6985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, </w:t>
      </w:r>
      <w:r w:rsidR="00BA4286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който е прекалено разширен, </w:t>
      </w:r>
      <w:r w:rsidR="00BB6985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мака</w:t>
      </w:r>
      <w:r w:rsidR="00BA4286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р</w:t>
      </w:r>
      <w:r w:rsidR="00563048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че логиката на автора е ясна – да включва лица свързани по някакъв начин с района.</w:t>
      </w:r>
      <w:r w:rsidR="000F001B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0D3D50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Накрая бих искал да добавя, че авторът е приложил и хубав справочен апарат, което се прави рядко в наши изследвания, но така трудът може да се използва пълноценно.</w:t>
      </w:r>
      <w:r w:rsidR="002E1601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</w:p>
    <w:p w:rsidR="00487FD2" w:rsidRPr="00202516" w:rsidRDefault="00C16CB7" w:rsidP="002E1601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На проблемите на женската святост на Запад,  доц. Бояджиев е посветил още шест статии, в които разглежда няколко интересни въпроса в тази модерна днес „</w:t>
      </w:r>
      <w:proofErr w:type="spellStart"/>
      <w:r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джендър</w:t>
      </w:r>
      <w:proofErr w:type="spellEnd"/>
      <w:r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“ </w:t>
      </w:r>
      <w:r w:rsidR="0065538F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(в оригиналния смисъл на думата) </w:t>
      </w:r>
      <w:r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проблематика. </w:t>
      </w:r>
      <w:r w:rsidR="008E1C3C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За тях, както и разгледаната по-горе монография е характерен интердисциплинарния подход, като авторът използва извори от различе</w:t>
      </w:r>
      <w:r w:rsidR="004E1965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н характер – епистоларни</w:t>
      </w:r>
      <w:r w:rsidR="00DF391A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, епиграфски, археологически.</w:t>
      </w:r>
      <w:r w:rsidR="007832F5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164323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В тези статии</w:t>
      </w:r>
      <w:r w:rsidR="00487FD2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той разглежда не само въпросите на християнството всред жените на </w:t>
      </w:r>
      <w:proofErr w:type="spellStart"/>
      <w:r w:rsidR="00487FD2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раннохристиянската</w:t>
      </w:r>
      <w:proofErr w:type="spellEnd"/>
      <w:r w:rsidR="00487FD2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епоха и тяхната роля в неговото развитие, особено всред високите </w:t>
      </w:r>
      <w:r w:rsidR="00E607A4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слоеве на римското общество, но изследва</w:t>
      </w:r>
      <w:r w:rsidR="00487FD2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и други „съпътстващи“ </w:t>
      </w:r>
      <w:r w:rsidR="00A327E0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въпроси, които</w:t>
      </w:r>
      <w:r w:rsidR="00487FD2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всъщност са основни – за жизнения цикъл на римската жена, за </w:t>
      </w:r>
      <w:r w:rsidR="004B0694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времето и за омъжване, </w:t>
      </w:r>
      <w:r w:rsidR="004E1965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за раждането, </w:t>
      </w:r>
      <w:r w:rsidR="004B0694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за продължителността на бра</w:t>
      </w:r>
      <w:r w:rsidR="004E1965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ковете, за вдовството, </w:t>
      </w:r>
      <w:proofErr w:type="spellStart"/>
      <w:r w:rsidR="004E1965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целибата</w:t>
      </w:r>
      <w:proofErr w:type="spellEnd"/>
      <w:r w:rsidR="004E1965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, остаряването, смъртта </w:t>
      </w:r>
      <w:r w:rsidR="004B0694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и пр.</w:t>
      </w:r>
    </w:p>
    <w:p w:rsidR="00F942AC" w:rsidRPr="00202516" w:rsidRDefault="001C002A" w:rsidP="00F942AC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Авторът е представил две </w:t>
      </w:r>
      <w:r w:rsidR="007E2693" w:rsidRPr="00202516"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 w:bidi="hi-IN"/>
        </w:rPr>
        <w:t>и</w:t>
      </w:r>
      <w:r w:rsidR="007E2693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з</w:t>
      </w:r>
      <w:proofErr w:type="spellStart"/>
      <w:r w:rsidRPr="00202516"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 w:bidi="hi-IN"/>
        </w:rPr>
        <w:t>следвания</w:t>
      </w:r>
      <w:proofErr w:type="spellEnd"/>
      <w:r w:rsidR="002E1601" w:rsidRPr="00202516"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="002E1601" w:rsidRPr="00202516"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 w:bidi="hi-IN"/>
        </w:rPr>
        <w:t>за</w:t>
      </w:r>
      <w:proofErr w:type="spellEnd"/>
      <w:r w:rsidR="002E1601" w:rsidRPr="00202516"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r w:rsidR="002E1601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графитите на манастира край с. Равна, Провадийско</w:t>
      </w:r>
      <w:r w:rsidR="00CC5C38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, едното от които се явява кратък вариант на другото.</w:t>
      </w:r>
      <w:r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Те са</w:t>
      </w:r>
      <w:r w:rsidR="002E1601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едни</w:t>
      </w:r>
      <w:r w:rsidR="00F942AC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от м</w:t>
      </w:r>
      <w:r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алкото посветени на този </w:t>
      </w:r>
      <w:r w:rsidR="00E721BB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изобилен </w:t>
      </w:r>
      <w:r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матери</w:t>
      </w:r>
      <w:r w:rsidR="00F942AC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ал</w:t>
      </w:r>
      <w:r w:rsidR="00A327E0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, който все още не е достатъчно изучен</w:t>
      </w:r>
      <w:r w:rsidR="00F942AC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. </w:t>
      </w:r>
      <w:r w:rsidR="00012DE9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Р. </w:t>
      </w:r>
      <w:r w:rsidR="00F942AC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Бояджиев </w:t>
      </w:r>
      <w:r w:rsidR="002E1601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не се е поддал на изкушението за </w:t>
      </w:r>
      <w:proofErr w:type="spellStart"/>
      <w:r w:rsidR="00AE0821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свръхинтерпретации</w:t>
      </w:r>
      <w:proofErr w:type="spellEnd"/>
      <w:r w:rsidR="00F942AC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, като</w:t>
      </w:r>
      <w:r w:rsidR="002E1601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F942AC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правилно </w:t>
      </w:r>
      <w:r w:rsidR="002E1601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изтъква, че някои от изображенията могат да имат </w:t>
      </w:r>
      <w:r w:rsidR="00F942AC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не само символично значение, но</w:t>
      </w:r>
      <w:r w:rsidR="002E1601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и декоративно</w:t>
      </w:r>
      <w:r w:rsidR="00F942AC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(въпреки някои увлечения за изтъкване на художествената стойност на изображенията)</w:t>
      </w:r>
      <w:r w:rsidR="002E1601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. </w:t>
      </w:r>
      <w:r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В тези статии</w:t>
      </w:r>
      <w:r w:rsidR="00F942AC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той е използвал широк сравнителен материал от различни части  на християнския свят и е извлякъл </w:t>
      </w:r>
      <w:r w:rsidR="0030739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значителна</w:t>
      </w:r>
      <w:r w:rsidR="00F942AC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информация от тези изображения. Въпреки </w:t>
      </w:r>
      <w:r w:rsidR="0030739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това</w:t>
      </w:r>
      <w:r w:rsidR="00DF77F5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, тук биха могли да бъдат</w:t>
      </w:r>
      <w:r w:rsidR="001E3EEF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добавени още</w:t>
      </w:r>
      <w:r w:rsidR="00DF77F5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някои </w:t>
      </w:r>
      <w:r w:rsidR="0065538F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изследвания</w:t>
      </w:r>
      <w:r w:rsidR="00012DE9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, и</w:t>
      </w:r>
      <w:r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да се </w:t>
      </w:r>
      <w:r w:rsidR="00E721BB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по</w:t>
      </w:r>
      <w:r w:rsidR="00012DE9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търсят </w:t>
      </w:r>
      <w:r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паралели в други части на Средновековна България</w:t>
      </w:r>
      <w:r w:rsidR="00E721BB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,</w:t>
      </w:r>
      <w:r w:rsidR="000A5C42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и</w:t>
      </w:r>
      <w:r w:rsidR="0065538F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на</w:t>
      </w:r>
      <w:r w:rsidR="000A5C42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Балканския полуостров</w:t>
      </w:r>
      <w:r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. </w:t>
      </w:r>
    </w:p>
    <w:p w:rsidR="00552368" w:rsidRPr="00202516" w:rsidRDefault="00E721BB" w:rsidP="00F942AC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Заслужава отбелязване и изследването</w:t>
      </w:r>
      <w:r w:rsidR="0030739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му</w:t>
      </w:r>
      <w:r w:rsidR="00552368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върху е</w:t>
      </w:r>
      <w:r w:rsidR="007017E3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дин практически непознат </w:t>
      </w:r>
      <w:r w:rsidR="00552368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в </w:t>
      </w:r>
      <w:r w:rsidR="00552368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lastRenderedPageBreak/>
        <w:t>нашата историография</w:t>
      </w:r>
      <w:r w:rsidR="007017E3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въпрос</w:t>
      </w:r>
      <w:r w:rsidR="00552368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– този за прочутото </w:t>
      </w:r>
      <w:proofErr w:type="spellStart"/>
      <w:r w:rsidR="00552368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раннохристиянско</w:t>
      </w:r>
      <w:proofErr w:type="spellEnd"/>
      <w:r w:rsidR="00552368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монашество</w:t>
      </w:r>
      <w:r w:rsidR="0065538F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в районите на дн. Южна Франция</w:t>
      </w:r>
      <w:r w:rsidR="00552368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, и специално за монашеските общности на остров </w:t>
      </w:r>
      <w:proofErr w:type="spellStart"/>
      <w:r w:rsidR="00552368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Лерин</w:t>
      </w:r>
      <w:proofErr w:type="spellEnd"/>
      <w:r w:rsidR="00552368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. </w:t>
      </w:r>
      <w:r w:rsidR="0065538F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Тази пр</w:t>
      </w:r>
      <w:r w:rsidR="000A5C42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облематика също е много слабо застъпена в нашата историография и има </w:t>
      </w:r>
      <w:r w:rsidR="00AE0821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важно </w:t>
      </w:r>
      <w:r w:rsidR="000A5C42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познавателно значени</w:t>
      </w:r>
      <w:r w:rsidR="00AE0821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е.</w:t>
      </w:r>
      <w:r w:rsidR="000A5C42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.</w:t>
      </w:r>
    </w:p>
    <w:p w:rsidR="006E2243" w:rsidRPr="00202516" w:rsidRDefault="006E2243" w:rsidP="00F942AC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В специална статия е разгледан въпросът за римското присъствие по </w:t>
      </w:r>
      <w:proofErr w:type="spellStart"/>
      <w:r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среднодунавския</w:t>
      </w:r>
      <w:proofErr w:type="spellEnd"/>
      <w:r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proofErr w:type="spellStart"/>
      <w:r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лимес</w:t>
      </w:r>
      <w:proofErr w:type="spellEnd"/>
      <w:r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в периода </w:t>
      </w:r>
      <w:r w:rsidRPr="00202516"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 w:bidi="hi-IN"/>
        </w:rPr>
        <w:t xml:space="preserve">II-V </w:t>
      </w:r>
      <w:r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в., с появата на нови градове и колонизацията на тези райони. </w:t>
      </w:r>
      <w:r w:rsidR="00F35DA3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Акцентира се върху</w:t>
      </w:r>
      <w:r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християнизацията на района, както и на християнската му история. </w:t>
      </w:r>
      <w:r w:rsidR="00E379F9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Особено интересни са наблюденията върху прочутият гр</w:t>
      </w:r>
      <w:r w:rsidR="0095106B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ад </w:t>
      </w:r>
      <w:proofErr w:type="spellStart"/>
      <w:r w:rsidR="0095106B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Сирмиум</w:t>
      </w:r>
      <w:proofErr w:type="spellEnd"/>
      <w:r w:rsidR="0095106B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, играл толкова важна</w:t>
      </w:r>
      <w:r w:rsidR="00E379F9"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роля и в следващите столетия.</w:t>
      </w:r>
    </w:p>
    <w:p w:rsidR="00C05E04" w:rsidRDefault="00C05E04" w:rsidP="00C05E0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Освен това, доц. Р. Бояджиев е редактор и съставител на Годишника на СУ – ЦСВП „Иван Дуйчев“ за 2002–2018 г., на </w:t>
      </w:r>
      <w:proofErr w:type="spellStart"/>
      <w:r w:rsidRPr="00202516">
        <w:rPr>
          <w:rFonts w:ascii="Times New Roman" w:hAnsi="Times New Roman" w:cs="Times New Roman"/>
          <w:color w:val="333333"/>
          <w:sz w:val="24"/>
          <w:szCs w:val="24"/>
        </w:rPr>
        <w:t>Studia</w:t>
      </w:r>
      <w:proofErr w:type="spellEnd"/>
      <w:r w:rsidRPr="0020251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02516">
        <w:rPr>
          <w:rFonts w:ascii="Times New Roman" w:hAnsi="Times New Roman" w:cs="Times New Roman"/>
          <w:color w:val="333333"/>
          <w:sz w:val="24"/>
          <w:szCs w:val="24"/>
        </w:rPr>
        <w:t>Slavico-byzantina</w:t>
      </w:r>
      <w:proofErr w:type="spellEnd"/>
      <w:r w:rsidRPr="0020251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02516">
        <w:rPr>
          <w:rFonts w:ascii="Times New Roman" w:hAnsi="Times New Roman" w:cs="Times New Roman"/>
          <w:color w:val="333333"/>
          <w:sz w:val="24"/>
          <w:szCs w:val="24"/>
        </w:rPr>
        <w:t>et</w:t>
      </w:r>
      <w:proofErr w:type="spellEnd"/>
      <w:r w:rsidRPr="0020251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02516">
        <w:rPr>
          <w:rFonts w:ascii="Times New Roman" w:hAnsi="Times New Roman" w:cs="Times New Roman"/>
          <w:color w:val="333333"/>
          <w:sz w:val="24"/>
          <w:szCs w:val="24"/>
        </w:rPr>
        <w:t>Mediaevalia</w:t>
      </w:r>
      <w:proofErr w:type="spellEnd"/>
      <w:r w:rsidRPr="0020251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02516">
        <w:rPr>
          <w:rFonts w:ascii="Times New Roman" w:hAnsi="Times New Roman" w:cs="Times New Roman"/>
          <w:color w:val="333333"/>
          <w:sz w:val="24"/>
          <w:szCs w:val="24"/>
        </w:rPr>
        <w:t>Europensia</w:t>
      </w:r>
      <w:proofErr w:type="spellEnd"/>
      <w:r w:rsidRPr="00202516">
        <w:rPr>
          <w:rFonts w:ascii="Times New Roman" w:hAnsi="Times New Roman" w:cs="Times New Roman"/>
          <w:color w:val="333333"/>
          <w:sz w:val="24"/>
          <w:szCs w:val="24"/>
        </w:rPr>
        <w:t xml:space="preserve">, както и на два сборника. </w:t>
      </w:r>
      <w:r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Има учебна натовареност </w:t>
      </w:r>
      <w:r w:rsidR="00F35DA3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в Софийския университет „Климент Охридски“ от </w:t>
      </w:r>
      <w:r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280 часа – три лекционни </w:t>
      </w:r>
      <w:r w:rsidR="00F35DA3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курса. Д</w:t>
      </w:r>
      <w:r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ва от </w:t>
      </w:r>
      <w:r w:rsidR="00F35DA3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тях са</w:t>
      </w:r>
      <w:r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основни – „История на Византия“ и „История на Балканите“, и един избираем – „Свети места на Балканите“. Участвал е в</w:t>
      </w:r>
      <w:r w:rsidRPr="00202516"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202516"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 w:bidi="hi-IN"/>
        </w:rPr>
        <w:t>шест</w:t>
      </w:r>
      <w:proofErr w:type="spellEnd"/>
      <w:r w:rsidRPr="00202516"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202516"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 w:bidi="hi-IN"/>
        </w:rPr>
        <w:t>научни</w:t>
      </w:r>
      <w:proofErr w:type="spellEnd"/>
      <w:r w:rsidRPr="00202516"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202516"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 w:bidi="hi-IN"/>
        </w:rPr>
        <w:t>проекта</w:t>
      </w:r>
      <w:proofErr w:type="spellEnd"/>
      <w:r w:rsidRPr="00202516"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 w:bidi="hi-IN"/>
        </w:rPr>
        <w:t xml:space="preserve">– </w:t>
      </w:r>
      <w:proofErr w:type="spellStart"/>
      <w:r w:rsidRPr="00202516"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 w:bidi="hi-IN"/>
        </w:rPr>
        <w:t>два</w:t>
      </w:r>
      <w:proofErr w:type="spellEnd"/>
      <w:r w:rsidRPr="00202516"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 w:bidi="hi-IN"/>
        </w:rPr>
        <w:t xml:space="preserve"> </w:t>
      </w:r>
      <w:r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международни (Франция и Кипър), и четири национални, от които три при във ФНИ и един в СУ – НИ</w:t>
      </w:r>
      <w:r w:rsidR="00F35DA3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С. Ръководител е н</w:t>
      </w:r>
      <w:r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а един от националните про</w:t>
      </w:r>
      <w:r w:rsidR="00F35DA3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екти</w:t>
      </w:r>
      <w:r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. В приложена  справка за цитиранията кандидатът е приложил 53 цитирания на свои публикации, от които 31 забелязани от самия него и приложени в списък, и 22 издирени в </w:t>
      </w:r>
      <w:r w:rsidRPr="00202516"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 w:bidi="hi-IN"/>
        </w:rPr>
        <w:t>Google</w:t>
      </w:r>
      <w:r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само по заглавия. Заслужава да се отбележи, че част от цитиранията са от международно известни учени, в основни </w:t>
      </w:r>
      <w:proofErr w:type="spellStart"/>
      <w:r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медиевистични</w:t>
      </w:r>
      <w:proofErr w:type="spellEnd"/>
      <w:r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трудове (напр. В. </w:t>
      </w:r>
      <w:proofErr w:type="spellStart"/>
      <w:r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Тъпкова-Заимова</w:t>
      </w:r>
      <w:proofErr w:type="spellEnd"/>
      <w:r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, П. </w:t>
      </w:r>
      <w:proofErr w:type="spellStart"/>
      <w:r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Шрайнер</w:t>
      </w:r>
      <w:proofErr w:type="spellEnd"/>
      <w:r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).</w:t>
      </w:r>
    </w:p>
    <w:p w:rsidR="00F35DA3" w:rsidRPr="00F35DA3" w:rsidRDefault="00F35DA3" w:rsidP="00F35DA3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</w:pPr>
      <w:r w:rsidRPr="00F35DA3"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 xml:space="preserve">Накрая искам </w:t>
      </w:r>
      <w:r w:rsidR="00531770"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 xml:space="preserve">ясно </w:t>
      </w:r>
      <w:r w:rsidRPr="00F35DA3"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 xml:space="preserve">да </w:t>
      </w:r>
      <w:r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 xml:space="preserve">декларирам, </w:t>
      </w:r>
      <w:r w:rsidRPr="00F35DA3"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>че като член на на</w:t>
      </w:r>
      <w:r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 xml:space="preserve">учното жури ще подкрепя </w:t>
      </w:r>
      <w:r w:rsidRPr="00F35DA3"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 xml:space="preserve">кандидатурата </w:t>
      </w:r>
      <w:r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>на доц. д-р Румен</w:t>
      </w:r>
      <w:r w:rsidR="00531770"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 xml:space="preserve"> Живков Бояджиев </w:t>
      </w:r>
      <w:r w:rsidRPr="00F35DA3"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 xml:space="preserve">и ще си позволя да препоръчам на уважаемия научен съвет </w:t>
      </w:r>
      <w:r w:rsidR="00531770"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>да го</w:t>
      </w:r>
      <w:r w:rsidRPr="00F35DA3"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 xml:space="preserve"> избере на академичната длъжност професор!</w:t>
      </w:r>
    </w:p>
    <w:p w:rsidR="00F35DA3" w:rsidRPr="00202516" w:rsidRDefault="00F35DA3" w:rsidP="00C05E0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p w:rsidR="00AE0821" w:rsidRPr="00202516" w:rsidRDefault="00AE0821" w:rsidP="00F942AC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p w:rsidR="00AE0821" w:rsidRPr="00202516" w:rsidRDefault="00AE0821" w:rsidP="00F942AC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2 август 2019 г. (Илинден)</w:t>
      </w:r>
    </w:p>
    <w:p w:rsidR="00AE0821" w:rsidRPr="00202516" w:rsidRDefault="00AE0821" w:rsidP="00F942AC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2025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Пловдив                                                 проф. дин Димо Чешмеджиев</w:t>
      </w:r>
    </w:p>
    <w:p w:rsidR="00AE0821" w:rsidRPr="00202516" w:rsidRDefault="00AE0821" w:rsidP="00F942AC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p w:rsidR="00BB6985" w:rsidRPr="00202516" w:rsidRDefault="00BB6985" w:rsidP="00D12599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p w:rsidR="00666407" w:rsidRPr="00202516" w:rsidRDefault="00666407" w:rsidP="000B41A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407" w:rsidRPr="00202516" w:rsidRDefault="00666407" w:rsidP="0066640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4349" w:rsidRPr="00202516" w:rsidRDefault="008C4349" w:rsidP="008C4349">
      <w:pPr>
        <w:pStyle w:val="Default"/>
      </w:pPr>
    </w:p>
    <w:p w:rsidR="009B6744" w:rsidRPr="006C37FB" w:rsidRDefault="009B6744" w:rsidP="006C37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B6744" w:rsidRPr="006C37F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427" w:rsidRDefault="00285427" w:rsidP="00885CB9">
      <w:pPr>
        <w:spacing w:after="0" w:line="240" w:lineRule="auto"/>
      </w:pPr>
      <w:r>
        <w:separator/>
      </w:r>
    </w:p>
  </w:endnote>
  <w:endnote w:type="continuationSeparator" w:id="0">
    <w:p w:rsidR="00285427" w:rsidRDefault="00285427" w:rsidP="00885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427" w:rsidRDefault="00285427" w:rsidP="00885CB9">
      <w:pPr>
        <w:spacing w:after="0" w:line="240" w:lineRule="auto"/>
      </w:pPr>
      <w:r>
        <w:separator/>
      </w:r>
    </w:p>
  </w:footnote>
  <w:footnote w:type="continuationSeparator" w:id="0">
    <w:p w:rsidR="00285427" w:rsidRDefault="00285427" w:rsidP="00885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372710"/>
      <w:docPartObj>
        <w:docPartGallery w:val="Page Numbers (Top of Page)"/>
        <w:docPartUnique/>
      </w:docPartObj>
    </w:sdtPr>
    <w:sdtEndPr/>
    <w:sdtContent>
      <w:p w:rsidR="00DF391A" w:rsidRDefault="00DF391A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37FB">
          <w:rPr>
            <w:noProof/>
          </w:rPr>
          <w:t>4</w:t>
        </w:r>
        <w:r>
          <w:fldChar w:fldCharType="end"/>
        </w:r>
      </w:p>
    </w:sdtContent>
  </w:sdt>
  <w:p w:rsidR="00DF391A" w:rsidRDefault="00DF39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65A34"/>
    <w:multiLevelType w:val="hybridMultilevel"/>
    <w:tmpl w:val="C7BE6E46"/>
    <w:lvl w:ilvl="0" w:tplc="24E8659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1AB"/>
    <w:rsid w:val="00012DE9"/>
    <w:rsid w:val="00057654"/>
    <w:rsid w:val="000A5C42"/>
    <w:rsid w:val="000A783A"/>
    <w:rsid w:val="000B41AB"/>
    <w:rsid w:val="000D3D50"/>
    <w:rsid w:val="000F001B"/>
    <w:rsid w:val="00110B53"/>
    <w:rsid w:val="001347EE"/>
    <w:rsid w:val="00151867"/>
    <w:rsid w:val="00154FB4"/>
    <w:rsid w:val="00164323"/>
    <w:rsid w:val="001A1D73"/>
    <w:rsid w:val="001A7F9E"/>
    <w:rsid w:val="001C002A"/>
    <w:rsid w:val="001E3EEF"/>
    <w:rsid w:val="00202516"/>
    <w:rsid w:val="00203C88"/>
    <w:rsid w:val="002108BE"/>
    <w:rsid w:val="0024380F"/>
    <w:rsid w:val="00285427"/>
    <w:rsid w:val="00297C53"/>
    <w:rsid w:val="002A6590"/>
    <w:rsid w:val="002C4346"/>
    <w:rsid w:val="002D3FC1"/>
    <w:rsid w:val="002E1601"/>
    <w:rsid w:val="00307395"/>
    <w:rsid w:val="00391B64"/>
    <w:rsid w:val="003A172A"/>
    <w:rsid w:val="003B1F98"/>
    <w:rsid w:val="003C7751"/>
    <w:rsid w:val="003D4B65"/>
    <w:rsid w:val="00487FD2"/>
    <w:rsid w:val="004B0694"/>
    <w:rsid w:val="004E1965"/>
    <w:rsid w:val="00514EC7"/>
    <w:rsid w:val="005209AB"/>
    <w:rsid w:val="00531770"/>
    <w:rsid w:val="00533065"/>
    <w:rsid w:val="00552368"/>
    <w:rsid w:val="00563048"/>
    <w:rsid w:val="00592A9C"/>
    <w:rsid w:val="00653843"/>
    <w:rsid w:val="0065538F"/>
    <w:rsid w:val="00666407"/>
    <w:rsid w:val="00673148"/>
    <w:rsid w:val="00692035"/>
    <w:rsid w:val="00696BC4"/>
    <w:rsid w:val="006C1D2A"/>
    <w:rsid w:val="006C37FB"/>
    <w:rsid w:val="006D0913"/>
    <w:rsid w:val="006E20D0"/>
    <w:rsid w:val="006E2243"/>
    <w:rsid w:val="006E794C"/>
    <w:rsid w:val="007017E3"/>
    <w:rsid w:val="00715301"/>
    <w:rsid w:val="00735E68"/>
    <w:rsid w:val="00746C05"/>
    <w:rsid w:val="007665BE"/>
    <w:rsid w:val="007832F5"/>
    <w:rsid w:val="007D0CF8"/>
    <w:rsid w:val="007E2693"/>
    <w:rsid w:val="007E7F85"/>
    <w:rsid w:val="00864A2A"/>
    <w:rsid w:val="0086666D"/>
    <w:rsid w:val="0087656A"/>
    <w:rsid w:val="00885CB9"/>
    <w:rsid w:val="00897AE2"/>
    <w:rsid w:val="008C4349"/>
    <w:rsid w:val="008C6193"/>
    <w:rsid w:val="008D162B"/>
    <w:rsid w:val="008D1AD6"/>
    <w:rsid w:val="008E1C3C"/>
    <w:rsid w:val="009269BB"/>
    <w:rsid w:val="0095106B"/>
    <w:rsid w:val="009625B6"/>
    <w:rsid w:val="009B6744"/>
    <w:rsid w:val="009F445D"/>
    <w:rsid w:val="00A143C3"/>
    <w:rsid w:val="00A327E0"/>
    <w:rsid w:val="00AE0821"/>
    <w:rsid w:val="00B22C2B"/>
    <w:rsid w:val="00B3438A"/>
    <w:rsid w:val="00B4005D"/>
    <w:rsid w:val="00B43B92"/>
    <w:rsid w:val="00BA4286"/>
    <w:rsid w:val="00BA7028"/>
    <w:rsid w:val="00BB6985"/>
    <w:rsid w:val="00BD0642"/>
    <w:rsid w:val="00C025C8"/>
    <w:rsid w:val="00C05E04"/>
    <w:rsid w:val="00C16CB7"/>
    <w:rsid w:val="00C56024"/>
    <w:rsid w:val="00CC05B9"/>
    <w:rsid w:val="00CC44BF"/>
    <w:rsid w:val="00CC5C38"/>
    <w:rsid w:val="00CF28A6"/>
    <w:rsid w:val="00D12599"/>
    <w:rsid w:val="00D41CBA"/>
    <w:rsid w:val="00DF391A"/>
    <w:rsid w:val="00DF77F5"/>
    <w:rsid w:val="00E16BE0"/>
    <w:rsid w:val="00E379F9"/>
    <w:rsid w:val="00E52B32"/>
    <w:rsid w:val="00E607A4"/>
    <w:rsid w:val="00E721BB"/>
    <w:rsid w:val="00E903D5"/>
    <w:rsid w:val="00E9648C"/>
    <w:rsid w:val="00EB3784"/>
    <w:rsid w:val="00F35DA3"/>
    <w:rsid w:val="00F942AC"/>
    <w:rsid w:val="00FC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5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CB9"/>
  </w:style>
  <w:style w:type="paragraph" w:styleId="Footer">
    <w:name w:val="footer"/>
    <w:basedOn w:val="Normal"/>
    <w:link w:val="FooterChar"/>
    <w:uiPriority w:val="99"/>
    <w:unhideWhenUsed/>
    <w:rsid w:val="00885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CB9"/>
  </w:style>
  <w:style w:type="paragraph" w:customStyle="1" w:styleId="Default">
    <w:name w:val="Default"/>
    <w:rsid w:val="00E16B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E16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3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7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5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CB9"/>
  </w:style>
  <w:style w:type="paragraph" w:styleId="Footer">
    <w:name w:val="footer"/>
    <w:basedOn w:val="Normal"/>
    <w:link w:val="FooterChar"/>
    <w:uiPriority w:val="99"/>
    <w:unhideWhenUsed/>
    <w:rsid w:val="00885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CB9"/>
  </w:style>
  <w:style w:type="paragraph" w:customStyle="1" w:styleId="Default">
    <w:name w:val="Default"/>
    <w:rsid w:val="00E16B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E16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3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7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1404</Words>
  <Characters>8008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Димо Чешмеджиев</dc:creator>
  <cp:lastModifiedBy>Kalina</cp:lastModifiedBy>
  <cp:revision>2</cp:revision>
  <cp:lastPrinted>2019-08-05T08:07:00Z</cp:lastPrinted>
  <dcterms:created xsi:type="dcterms:W3CDTF">2019-08-05T08:15:00Z</dcterms:created>
  <dcterms:modified xsi:type="dcterms:W3CDTF">2019-08-05T08:15:00Z</dcterms:modified>
</cp:coreProperties>
</file>