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90" w:rsidRPr="002D4945" w:rsidRDefault="00E75506" w:rsidP="00E7550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2D4945" w:rsidRPr="002D4945" w:rsidRDefault="00E75506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конкурсен </w:t>
      </w: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изпит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>за редовн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докторантура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през академичната 201</w:t>
      </w:r>
      <w:r w:rsidR="00D06285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/20</w:t>
      </w:r>
      <w:r w:rsidR="00D06285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E75506" w:rsidRPr="002D4945" w:rsidRDefault="00CB1544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Професионално направление 2.1. Филология, докторска програма: Романски езици (Лексикология и фразеология </w:t>
      </w:r>
      <w:r w:rsidR="003436BF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съвремен</w:t>
      </w:r>
      <w:r w:rsidR="003436BF">
        <w:rPr>
          <w:rFonts w:ascii="Times New Roman" w:hAnsi="Times New Roman" w:cs="Times New Roman"/>
          <w:b/>
          <w:sz w:val="24"/>
          <w:szCs w:val="24"/>
          <w:lang w:val="bg-BG"/>
        </w:rPr>
        <w:t>ния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португалски език)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4945" w:rsidRPr="00312E29" w:rsidRDefault="002D4945" w:rsidP="002D49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 по дисциплината „Лексикология и фразеология на съвременния португалски език“ се състои от 2 части.</w:t>
      </w:r>
    </w:p>
    <w:p w:rsidR="002D4945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Писмена част: развиване на тема по теоретичен въпрос от приложения конспект по лексикология и фразеология на съвременния португалски език.</w:t>
      </w:r>
    </w:p>
    <w:p w:rsidR="00A976C7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теоретичния въпрос</w:t>
      </w:r>
      <w:r w:rsidR="004B161B" w:rsidRPr="00D062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161B">
        <w:rPr>
          <w:rFonts w:ascii="Times New Roman" w:hAnsi="Times New Roman" w:cs="Times New Roman"/>
          <w:sz w:val="24"/>
          <w:szCs w:val="24"/>
          <w:lang w:val="bg-BG"/>
        </w:rPr>
        <w:t>и анализ на лексикални структури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E29" w:rsidRPr="00312E29" w:rsidRDefault="00312E29" w:rsidP="00312E2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CB1544" w:rsidRPr="00DA70B1" w:rsidRDefault="00312E29" w:rsidP="00DA70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0B1">
        <w:rPr>
          <w:rFonts w:ascii="Times New Roman" w:hAnsi="Times New Roman" w:cs="Times New Roman"/>
          <w:sz w:val="24"/>
          <w:szCs w:val="24"/>
          <w:lang w:val="pt-PT"/>
        </w:rPr>
        <w:t>Unidades básicas</w:t>
      </w:r>
      <w:r w:rsidR="00A96472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, metodologia </w:t>
      </w:r>
      <w:r w:rsidR="00EC6C87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e subdivisões </w:t>
      </w:r>
      <w:r w:rsidR="00330F33" w:rsidRPr="00DA70B1">
        <w:rPr>
          <w:rFonts w:ascii="Times New Roman" w:hAnsi="Times New Roman" w:cs="Times New Roman"/>
          <w:sz w:val="24"/>
          <w:szCs w:val="24"/>
          <w:lang w:val="pt-PT"/>
        </w:rPr>
        <w:t>do estudo lexicológico</w:t>
      </w:r>
      <w:r w:rsidR="00330F33" w:rsidRPr="00DA70B1">
        <w:rPr>
          <w:rFonts w:ascii="Times New Roman" w:hAnsi="Times New Roman" w:cs="Times New Roman"/>
          <w:sz w:val="24"/>
          <w:szCs w:val="24"/>
          <w:lang w:val="bg-BG"/>
        </w:rPr>
        <w:t xml:space="preserve"> no </w:t>
      </w:r>
      <w:r w:rsidR="00330F33" w:rsidRPr="00DA70B1">
        <w:rPr>
          <w:rFonts w:ascii="Times New Roman" w:hAnsi="Times New Roman" w:cs="Times New Roman"/>
          <w:sz w:val="24"/>
          <w:szCs w:val="24"/>
          <w:lang w:val="pt-PT"/>
        </w:rPr>
        <w:t>âmbito das ciências da linguagem</w:t>
      </w:r>
      <w:r w:rsidR="00DA70B1" w:rsidRPr="00DA70B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96472" w:rsidRDefault="00A96472" w:rsidP="00DA70B1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10FE1">
        <w:rPr>
          <w:rFonts w:ascii="Times New Roman" w:hAnsi="Times New Roman" w:cs="Times New Roman"/>
          <w:sz w:val="24"/>
          <w:szCs w:val="24"/>
          <w:lang w:val="pt-PT"/>
        </w:rPr>
        <w:t>lexemas, frasemas, nomes próprios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A96472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110FE1">
        <w:rPr>
          <w:rFonts w:ascii="Times New Roman" w:hAnsi="Times New Roman" w:cs="Times New Roman"/>
          <w:sz w:val="24"/>
          <w:szCs w:val="24"/>
          <w:lang w:val="pt-PT"/>
        </w:rPr>
        <w:t>onomasiologia e semasiologia; sistema e diassistema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lexical;</w:t>
      </w:r>
    </w:p>
    <w:p w:rsidR="00A96472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110FE1">
        <w:rPr>
          <w:rFonts w:ascii="Times New Roman" w:hAnsi="Times New Roman" w:cs="Times New Roman"/>
          <w:sz w:val="24"/>
          <w:szCs w:val="24"/>
          <w:lang w:val="pt-PT"/>
        </w:rPr>
        <w:t>lexemática, fraseologia, paremiologia, onomástica, lexicografia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F25EB" w:rsidRDefault="00DA70B1" w:rsidP="00DA70B1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2. </w:t>
      </w:r>
      <w:r w:rsidR="0072101F" w:rsidRPr="00DA70B1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EC6C87" w:rsidRPr="00DA70B1">
        <w:rPr>
          <w:rFonts w:ascii="Times New Roman" w:hAnsi="Times New Roman" w:cs="Times New Roman"/>
          <w:sz w:val="24"/>
          <w:szCs w:val="24"/>
          <w:lang w:val="pt-PT"/>
        </w:rPr>
        <w:t>onteúdo linguístico e significado linguístico</w:t>
      </w:r>
      <w:r w:rsidR="0072101F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 – tipologia</w:t>
      </w:r>
      <w:r w:rsidR="006F25EB" w:rsidRPr="00DA70B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Relações entre signo linguístico, conceito e referente. </w:t>
      </w:r>
    </w:p>
    <w:p w:rsidR="003A5F45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Morfemas: definição, descrição e classificação dos 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morfemas e </w:t>
      </w:r>
      <w:r w:rsidRPr="00DA70B1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>o seu contibuto à construção e à gramaticalização do significado lexical</w:t>
      </w:r>
      <w:r w:rsidR="003A5F45" w:rsidRPr="00DA70B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DA70B1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101F" w:rsidRPr="00EE22DA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Palavras: definição, descrição e classificação das palavras com vistas à expressão d</w:t>
      </w:r>
      <w:r w:rsidR="00484964">
        <w:rPr>
          <w:rFonts w:ascii="Times New Roman" w:hAnsi="Times New Roman" w:cs="Times New Roman"/>
          <w:sz w:val="24"/>
          <w:szCs w:val="24"/>
          <w:lang w:val="pt-PT"/>
        </w:rPr>
        <w:t>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significados linguísticos.</w:t>
      </w:r>
    </w:p>
    <w:p w:rsidR="00EE22DA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17A8" w:rsidRPr="00EE22DA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plano da expressão (f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 xml:space="preserve">orma </w:t>
      </w:r>
      <w:r>
        <w:rPr>
          <w:rFonts w:ascii="Times New Roman" w:hAnsi="Times New Roman" w:cs="Times New Roman"/>
          <w:sz w:val="24"/>
          <w:szCs w:val="24"/>
          <w:lang w:val="pt-PT"/>
        </w:rPr>
        <w:t>ex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>terna</w:t>
      </w:r>
      <w:r>
        <w:rPr>
          <w:rFonts w:ascii="Times New Roman" w:hAnsi="Times New Roman" w:cs="Times New Roman"/>
          <w:sz w:val="24"/>
          <w:szCs w:val="24"/>
          <w:lang w:val="pt-PT"/>
        </w:rPr>
        <w:t>) da palavra lexemática: tipos e modelos formativos, processos derivativos.</w:t>
      </w:r>
    </w:p>
    <w:p w:rsidR="00EE22DA" w:rsidRPr="00EE22DA" w:rsidRDefault="00EE22DA" w:rsidP="00EE22D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2C17A8" w:rsidRPr="00EE22DA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plano do conteúdo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>forma interna</w:t>
      </w:r>
      <w:r>
        <w:rPr>
          <w:rFonts w:ascii="Times New Roman" w:hAnsi="Times New Roman" w:cs="Times New Roman"/>
          <w:sz w:val="24"/>
          <w:szCs w:val="24"/>
          <w:lang w:val="pt-PT"/>
        </w:rPr>
        <w:t>) da palavra lexemática: a metáfora e a metonímia na produção sémica e na polissemia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EE22DA" w:rsidRPr="002C17A8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257F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Arbitrariedade da palavra lexemática</w:t>
      </w:r>
      <w:r w:rsidR="009F4CE4">
        <w:rPr>
          <w:rFonts w:ascii="Times New Roman" w:hAnsi="Times New Roman" w:cs="Times New Roman"/>
          <w:sz w:val="24"/>
          <w:szCs w:val="24"/>
          <w:lang w:val="pt-PT"/>
        </w:rPr>
        <w:t xml:space="preserve"> e fontes da designação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 xml:space="preserve">Os processos de motivação </w:t>
      </w:r>
      <w:r w:rsidR="009F4CE4">
        <w:rPr>
          <w:rFonts w:ascii="Times New Roman" w:hAnsi="Times New Roman" w:cs="Times New Roman"/>
          <w:sz w:val="24"/>
          <w:szCs w:val="24"/>
          <w:lang w:val="pt-PT"/>
        </w:rPr>
        <w:t xml:space="preserve">(fonológica, morfológica, semântica) 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>e desmotivação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das palavras lexemáticas</w:t>
      </w:r>
      <w:r w:rsidR="005B257F" w:rsidRPr="00777ED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777ED2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3B23" w:rsidRPr="001F3B23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palavras lexemáticas</w:t>
      </w:r>
      <w:r w:rsidR="001F3B23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B257F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33A6">
        <w:rPr>
          <w:rFonts w:ascii="Times New Roman" w:hAnsi="Times New Roman" w:cs="Times New Roman"/>
          <w:sz w:val="24"/>
          <w:szCs w:val="24"/>
          <w:lang w:val="pt-PT"/>
        </w:rPr>
        <w:t>baseadas no plano da expressão: paronímia e homonímia e os seus ponto</w:t>
      </w:r>
      <w:r>
        <w:rPr>
          <w:rFonts w:ascii="Times New Roman" w:hAnsi="Times New Roman" w:cs="Times New Roman"/>
          <w:sz w:val="24"/>
          <w:szCs w:val="24"/>
          <w:lang w:val="pt-PT"/>
        </w:rPr>
        <w:t>s de contacto com a polissemia;</w:t>
      </w:r>
      <w:r w:rsidR="00400E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0ED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5969A4">
        <w:rPr>
          <w:rFonts w:ascii="Times New Roman" w:hAnsi="Times New Roman" w:cs="Times New Roman"/>
          <w:sz w:val="24"/>
          <w:szCs w:val="24"/>
          <w:lang w:val="pt-PT"/>
        </w:rPr>
        <w:t>baseadas no plano do conteúdo: sinonímia e antonímia e os seus pontos de contacto com o campo lexical</w:t>
      </w:r>
      <w:r w:rsidR="00400E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F3B23" w:rsidRDefault="0037631B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Estrutura semântica da palavra lexemática</w:t>
      </w:r>
      <w:r w:rsidR="001F3B23">
        <w:rPr>
          <w:rFonts w:ascii="Times New Roman" w:hAnsi="Times New Roman" w:cs="Times New Roman"/>
          <w:sz w:val="24"/>
          <w:szCs w:val="24"/>
          <w:lang w:val="pt-PT"/>
        </w:rPr>
        <w:t xml:space="preserve"> – monossemia e polissemia</w:t>
      </w:r>
      <w:r w:rsidR="00694B3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400ED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2C17A8">
        <w:rPr>
          <w:rFonts w:ascii="Times New Roman" w:hAnsi="Times New Roman" w:cs="Times New Roman"/>
          <w:sz w:val="24"/>
          <w:szCs w:val="24"/>
          <w:lang w:val="pt-PT"/>
        </w:rPr>
        <w:t>semema</w:t>
      </w:r>
      <w:r w:rsidR="00BF4248">
        <w:rPr>
          <w:rFonts w:ascii="Times New Roman" w:hAnsi="Times New Roman" w:cs="Times New Roman"/>
          <w:sz w:val="24"/>
          <w:szCs w:val="24"/>
          <w:lang w:val="pt-PT"/>
        </w:rPr>
        <w:t>, lexema</w:t>
      </w:r>
      <w:r w:rsidR="002C17A8">
        <w:rPr>
          <w:rFonts w:ascii="Times New Roman" w:hAnsi="Times New Roman" w:cs="Times New Roman"/>
          <w:sz w:val="24"/>
          <w:szCs w:val="24"/>
          <w:lang w:val="pt-PT"/>
        </w:rPr>
        <w:t xml:space="preserve"> e lexia; sema e tipos de semas; semantema, classema e virtuema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25EB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o</w:t>
      </w:r>
      <w:r w:rsidR="009B7C06">
        <w:rPr>
          <w:rFonts w:ascii="Times New Roman" w:hAnsi="Times New Roman" w:cs="Times New Roman"/>
          <w:sz w:val="24"/>
          <w:szCs w:val="24"/>
          <w:lang w:val="pt-PT"/>
        </w:rPr>
        <w:t xml:space="preserve"> papel da metáfora e da metonímia na formação de unidades lexicais polissémicas</w:t>
      </w:r>
      <w:r w:rsidR="006F25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3B23" w:rsidRDefault="000E2DF2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Estrutura do sistema lexical</w:t>
      </w:r>
      <w:r w:rsidR="006F25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6F25EB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relações paradigm</w:t>
      </w:r>
      <w:r w:rsidR="00191D96">
        <w:rPr>
          <w:rFonts w:ascii="Times New Roman" w:hAnsi="Times New Roman" w:cs="Times New Roman"/>
          <w:sz w:val="24"/>
          <w:szCs w:val="24"/>
          <w:lang w:val="pt-PT"/>
        </w:rPr>
        <w:t>á</w:t>
      </w:r>
      <w:r w:rsidR="00BE7ACC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icas primárias – campo e classe lexical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F3B23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relações paradigmáticas secundárias – modificaç</w:t>
      </w:r>
      <w:r>
        <w:rPr>
          <w:rFonts w:ascii="Times New Roman" w:hAnsi="Times New Roman" w:cs="Times New Roman"/>
          <w:sz w:val="24"/>
          <w:szCs w:val="24"/>
          <w:lang w:val="pt-PT"/>
        </w:rPr>
        <w:t>ão, desenvolvimento, composição;</w:t>
      </w:r>
    </w:p>
    <w:p w:rsidR="00F3551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0E2DF2" w:rsidRPr="001F3B23">
        <w:rPr>
          <w:rFonts w:ascii="Times New Roman" w:hAnsi="Times New Roman" w:cs="Times New Roman"/>
          <w:sz w:val="24"/>
          <w:szCs w:val="24"/>
          <w:lang w:val="pt-PT"/>
        </w:rPr>
        <w:t>relações sintagmáticas – afinidade, seleção, implicação</w:t>
      </w:r>
      <w:r w:rsidR="00F35516" w:rsidRPr="001F3B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1F3B23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76C2" w:rsidRPr="00BD2222" w:rsidRDefault="000E2DF2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Diassistema lexical</w:t>
      </w:r>
      <w:r w:rsidR="00F3551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F76C2">
        <w:rPr>
          <w:rFonts w:ascii="Times New Roman" w:hAnsi="Times New Roman" w:cs="Times New Roman"/>
          <w:sz w:val="24"/>
          <w:szCs w:val="24"/>
          <w:lang w:val="pt-PT"/>
        </w:rPr>
        <w:t>os conceitos de arquitetura e estrutura, de diassistema e sistema, de norma-padrão e variedade lexical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>, de língua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crioula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e de línguas pidgi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791C07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FF76C2">
        <w:rPr>
          <w:rFonts w:ascii="Times New Roman" w:hAnsi="Times New Roman" w:cs="Times New Roman"/>
          <w:sz w:val="24"/>
          <w:szCs w:val="24"/>
          <w:lang w:val="pt-PT"/>
        </w:rPr>
        <w:t>variação diatópica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– norma brasileira e norma lusoafricana, variação dialetal do português europeu e do português brasileiro,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>especificidades lexicais do português em Angola, Moçambique, Cabo Verde, Guiné Bissau, S</w:t>
      </w:r>
      <w:r>
        <w:rPr>
          <w:rFonts w:ascii="Times New Roman" w:hAnsi="Times New Roman" w:cs="Times New Roman"/>
          <w:sz w:val="24"/>
          <w:szCs w:val="24"/>
          <w:lang w:val="pt-PT"/>
        </w:rPr>
        <w:t>ão Tomé e Príncipe, Timor-Leste;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D2222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C57DED">
        <w:rPr>
          <w:rFonts w:ascii="Times New Roman" w:hAnsi="Times New Roman" w:cs="Times New Roman"/>
          <w:sz w:val="24"/>
          <w:szCs w:val="24"/>
          <w:lang w:val="bg-BG"/>
        </w:rPr>
        <w:t>variaç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>ão temporal (arcaísm</w:t>
      </w:r>
      <w:r>
        <w:rPr>
          <w:rFonts w:ascii="Times New Roman" w:hAnsi="Times New Roman" w:cs="Times New Roman"/>
          <w:sz w:val="24"/>
          <w:szCs w:val="24"/>
          <w:lang w:val="pt-PT"/>
        </w:rPr>
        <w:t>o, historicismo e neologismos);</w:t>
      </w:r>
    </w:p>
    <w:p w:rsidR="00BD2222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 xml:space="preserve">variação diafásica (tabu, eufemismo e disfemismo; léxico </w:t>
      </w:r>
      <w:r>
        <w:rPr>
          <w:rFonts w:ascii="Times New Roman" w:hAnsi="Times New Roman" w:cs="Times New Roman"/>
          <w:sz w:val="24"/>
          <w:szCs w:val="24"/>
          <w:lang w:val="pt-PT"/>
        </w:rPr>
        <w:t>poético, neutro, terminológico);</w:t>
      </w:r>
    </w:p>
    <w:p w:rsidR="00F35516" w:rsidRDefault="00C103EF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 xml:space="preserve">variação diastrática (gíria, calão; léxico urbano e rural; popular, </w:t>
      </w:r>
      <w:r w:rsidR="008127DC">
        <w:rPr>
          <w:rFonts w:ascii="Times New Roman" w:hAnsi="Times New Roman" w:cs="Times New Roman"/>
          <w:sz w:val="24"/>
          <w:szCs w:val="24"/>
          <w:lang w:val="pt-PT"/>
        </w:rPr>
        <w:t>familiar, culto etc)</w:t>
      </w:r>
      <w:r w:rsidR="00F355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70B1" w:rsidRDefault="00331BB5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63CF">
        <w:rPr>
          <w:rFonts w:ascii="Times New Roman" w:hAnsi="Times New Roman" w:cs="Times New Roman"/>
          <w:sz w:val="24"/>
          <w:szCs w:val="24"/>
          <w:lang w:val="pt-PT"/>
        </w:rPr>
        <w:t>Fraseologia</w:t>
      </w:r>
      <w:r w:rsidR="008D5386" w:rsidRPr="00B663CF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DA70B1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discurso primário e discurso repetido – equival</w:t>
      </w:r>
      <w:r w:rsidR="00D775BD">
        <w:rPr>
          <w:rFonts w:ascii="Times New Roman" w:hAnsi="Times New Roman" w:cs="Times New Roman"/>
          <w:sz w:val="24"/>
          <w:szCs w:val="24"/>
          <w:lang w:val="pt-PT"/>
        </w:rPr>
        <w:t>ê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ncias (frasemas equivalentes de palavras</w:t>
      </w:r>
      <w:r w:rsidR="00B663CF" w:rsidRPr="00B663CF">
        <w:rPr>
          <w:rFonts w:ascii="Times New Roman" w:hAnsi="Times New Roman" w:cs="Times New Roman"/>
          <w:sz w:val="24"/>
          <w:szCs w:val="24"/>
          <w:lang w:val="pt-PT"/>
        </w:rPr>
        <w:t>, de fr</w:t>
      </w:r>
      <w:r>
        <w:rPr>
          <w:rFonts w:ascii="Times New Roman" w:hAnsi="Times New Roman" w:cs="Times New Roman"/>
          <w:sz w:val="24"/>
          <w:szCs w:val="24"/>
          <w:lang w:val="pt-PT"/>
        </w:rPr>
        <w:t>ases e de textos);</w:t>
      </w:r>
    </w:p>
    <w:p w:rsidR="008D5386" w:rsidRPr="00B663CF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</w:t>
      </w:r>
      <w:r w:rsidR="00B663C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B663CF" w:rsidRPr="00B663CF">
        <w:rPr>
          <w:rFonts w:ascii="Times New Roman" w:hAnsi="Times New Roman" w:cs="Times New Roman"/>
          <w:sz w:val="24"/>
          <w:szCs w:val="24"/>
          <w:lang w:val="pt-PT"/>
        </w:rPr>
        <w:t>raço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s semânticos, fo</w:t>
      </w:r>
      <w:r>
        <w:rPr>
          <w:rFonts w:ascii="Times New Roman" w:hAnsi="Times New Roman" w:cs="Times New Roman"/>
          <w:sz w:val="24"/>
          <w:szCs w:val="24"/>
          <w:lang w:val="pt-PT"/>
        </w:rPr>
        <w:t>rmais e funcionais dos frasemas;</w:t>
      </w:r>
    </w:p>
    <w:p w:rsidR="00DA70B1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classificação semântica</w:t>
      </w:r>
      <w:r w:rsidR="00AB6713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colocações, unidades fraseológicas</w:t>
      </w:r>
      <w:r w:rsidR="00AB671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unidades idiomáticas)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8D5386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classificação funcion</w:t>
      </w:r>
      <w:r>
        <w:rPr>
          <w:rFonts w:ascii="Times New Roman" w:hAnsi="Times New Roman" w:cs="Times New Roman"/>
          <w:sz w:val="24"/>
          <w:szCs w:val="24"/>
          <w:lang w:val="pt-PT"/>
        </w:rPr>
        <w:t>al das estruturas fraseológicas;</w:t>
      </w:r>
    </w:p>
    <w:p w:rsidR="008D5386" w:rsidRDefault="00B663CF" w:rsidP="00DA70B1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os frasemas – sinonímia e antonímia, polissemia e monossemia, paronímia e homonímia, variações</w:t>
      </w:r>
      <w:r w:rsidR="008D53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55DC" w:rsidRPr="00EE55DC" w:rsidRDefault="00EE55DC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Onomástica: descrição semântica, formal e funcional dos nomes próprios. Classificação formal e semântica. 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4675" w:rsidRDefault="008B4675" w:rsidP="008B46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14287B" w:rsidRPr="009335CB" w:rsidRDefault="0014287B" w:rsidP="001428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ALVES, I. M.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Neologismo.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São Paulo, Ed. Ática, 19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90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BASILIO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Teoria Lexical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Ática, 1989.</w:t>
      </w:r>
    </w:p>
    <w:p w:rsidR="00953E0F" w:rsidRPr="00D06285" w:rsidRDefault="00953E0F" w:rsidP="00802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BRÉAL, M. </w:t>
      </w:r>
      <w:r w:rsidR="00E54204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Essai de sémantique (Science des significations). </w:t>
      </w:r>
      <w:r w:rsidR="00E54204" w:rsidRPr="00D06285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Paris, Librairie Hachette et Cie, 1897.</w:t>
      </w:r>
    </w:p>
    <w:p w:rsidR="00802BAD" w:rsidRPr="009335CB" w:rsidRDefault="00802BAD" w:rsidP="00802B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CARVALHO, N.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Empréstimos lingüísticos.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São Paulo, Ed. Ática, 1989.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CINTRA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L. F. L.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Estudos de Dialectologia Portuguesa.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Lisboa, Livraria Sá da Costa Editora, 1995.</w:t>
      </w:r>
    </w:p>
    <w:p w:rsidR="00FC242D" w:rsidRPr="00D06285" w:rsidRDefault="00FC242D" w:rsidP="00FC2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COSERIU, E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FC242D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O Homem e a sua Linguagem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Rio de Janeiro, </w:t>
      </w:r>
      <w:r w:rsid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Presença, 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1987.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COSERIU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E.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Principios de Semántica Estructural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Madrid, Editorial Gredos, 1981.</w:t>
      </w:r>
    </w:p>
    <w:p w:rsidR="00FC242D" w:rsidRPr="00FC242D" w:rsidRDefault="00FC242D" w:rsidP="00FC2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COSERIU, E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FC242D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Lições de Lingüística Geral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Rio de Janeiro, Ao Livro Técnico S/A, 1980. 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COSERIU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E.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Gramática, Semántica, Universales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Madrid, Editorial Gredos, 1978.</w:t>
      </w:r>
    </w:p>
    <w:p w:rsidR="00826C80" w:rsidRPr="00D06285" w:rsidRDefault="00826C80" w:rsidP="00826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</w:pP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lastRenderedPageBreak/>
        <w:t xml:space="preserve">CUNHA, C., </w:t>
      </w:r>
      <w:r w:rsidR="00E52D1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e L. 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</w:t>
      </w:r>
      <w:r w:rsidR="00E52D1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intra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826C80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Nova Gramática do Português Contemporâneo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 xml:space="preserve">Lisboa, </w:t>
      </w:r>
      <w:r w:rsidR="00A67083"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 xml:space="preserve">Sá da Costa, 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>1984.</w:t>
      </w:r>
    </w:p>
    <w:p w:rsidR="00AD13BC" w:rsidRPr="00AD13BC" w:rsidRDefault="00AD13BC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 xml:space="preserve">ECO, U. </w:t>
      </w:r>
      <w:r w:rsidRPr="00D06285">
        <w:rPr>
          <w:rFonts w:ascii="Times New Roman" w:eastAsia="Times New Roman" w:hAnsi="Times New Roman" w:cs="Times New Roman"/>
          <w:i/>
          <w:noProof/>
          <w:sz w:val="24"/>
          <w:szCs w:val="24"/>
          <w:lang w:val="es-ES" w:eastAsia="zh-CN"/>
        </w:rPr>
        <w:t xml:space="preserve">La estructura ausente – introducción a la semiótica.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Barcelona, Editorial Lumen, 1972.</w:t>
      </w:r>
    </w:p>
    <w:p w:rsidR="002A2706" w:rsidRPr="002A2706" w:rsidRDefault="002A2706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ECO, U.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Trattato di semiotica generale.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>Milano, Valentino Bompiani, 19</w:t>
      </w:r>
      <w:r w:rsidR="00AD13BC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>75.</w:t>
      </w:r>
    </w:p>
    <w:p w:rsid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 xml:space="preserve">ECO, U. </w:t>
      </w:r>
      <w:r w:rsidRPr="009335CB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bg-BG" w:eastAsia="zh-CN"/>
        </w:rPr>
        <w:t xml:space="preserve">Semiótica e Filosofia da Linguagem. </w:t>
      </w: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Lisboa, Instituto PIAGET, 2001.</w:t>
      </w:r>
    </w:p>
    <w:p w:rsidR="00D83996" w:rsidRPr="00D06285" w:rsidRDefault="00D83996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FREGE, G. “On Sense and Reference” –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Translations from the Philosophical Writings of Gottlob Frege.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(ed. Peter Geach, Max Black). Oxford, Basil Blackwell, 1960.</w:t>
      </w:r>
    </w:p>
    <w:p w:rsidR="00B22F65" w:rsidRDefault="00B22F65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LAKOFF, G. e 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M. Johnson. </w:t>
      </w:r>
      <w:r w:rsidR="004E51DF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Metaphors we live by. 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Chicago</w:t>
      </w:r>
      <w:r w:rsidR="004D729A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and London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, Chicago University Press, 2003.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LOPES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Ed.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Fundamentos da Lingüística Contemporânea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Cultrix, 1995.</w:t>
      </w:r>
    </w:p>
    <w:p w:rsidR="00F76E71" w:rsidRDefault="00F76E71" w:rsidP="00F76E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J.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Semântica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vol. I, Porto, Ed. Presença, 1980.</w:t>
      </w:r>
    </w:p>
    <w:p w:rsidR="00F76E71" w:rsidRPr="00D06285" w:rsidRDefault="00F76E71" w:rsidP="00F76E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J.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Semantics. </w:t>
      </w:r>
      <w:r w:rsidRPr="00D0628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Vol.II, </w:t>
      </w:r>
      <w:r w:rsidR="006B4EAA" w:rsidRPr="00D0628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Cambridge, Cambridge University Press, 1985.</w:t>
      </w:r>
    </w:p>
    <w:p w:rsidR="00F05D24" w:rsidRPr="00F64A99" w:rsidRDefault="00BB0E60" w:rsidP="00B22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OGDEN, </w:t>
      </w:r>
      <w:r w:rsidR="00F64A9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C. K. and I. A. Richards. </w:t>
      </w:r>
      <w:r w:rsidR="00F64A9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The Meaning of Meaning. A Estudy of The Influence of Langage upon Thought and of the Science of Symbolism. </w:t>
      </w:r>
      <w:r w:rsidR="00F64A9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London, Kegan Paul, Trench, Trubner &amp; Co., Ltd, 1927.</w:t>
      </w:r>
    </w:p>
    <w:p w:rsidR="00B22F65" w:rsidRPr="009335CB" w:rsidRDefault="00B22F65" w:rsidP="00B22F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POTTIER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B.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Semántica General.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Madrid, Editorial Gredos, 1993.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Estudos de Lexicologia do Português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Coimbra, Almedina, 1994.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Léxico da Simpatia.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Porto, Ed. INIC, 1980.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M.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Ensino da Língua Portuguesa: Léxico, Dicionário, Gramática.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Coimbra, Almedina, 1995.</w:t>
      </w:r>
    </w:p>
    <w:p w:rsidR="00B22F65" w:rsidRDefault="00B22F65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TAGNIN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St. O.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Expressões idiomáticas e convencionais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Ática, 1989.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ULLMANN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St.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Semântica - uma Iintrodução à Ciência do Significado.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Lisboa, Fundação C.Goulbenkian, 1987.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</w:p>
    <w:p w:rsidR="00A03833" w:rsidRPr="00A03833" w:rsidRDefault="00A03833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 xml:space="preserve">АРОТЮНОВА, Н.Д. (съст.).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bg-BG" w:eastAsia="zh-CN"/>
        </w:rPr>
        <w:t xml:space="preserve">Теория метафоры.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Москва, Прогресс, 1990.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БОЯДЖИЕВ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Т., Куцаров, И. и Й.Пенчев. </w:t>
      </w:r>
      <w:r w:rsidRPr="009335C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Съвременен български език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С., Петър Берон, 1998, 131 – 226.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ВЪТОВ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В. </w:t>
      </w:r>
      <w:r w:rsidRPr="009335C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Българска лексикология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Велико Търново, Абагар, 1998.</w:t>
      </w:r>
    </w:p>
    <w:p w:rsidR="008639D3" w:rsidRPr="007A6C81" w:rsidRDefault="008639D3" w:rsidP="0065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ГРЕЙМАС, Ал. Ж. </w:t>
      </w:r>
      <w:r w:rsidR="00AB0F95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Структурная семантика. По</w:t>
      </w:r>
      <w:r w:rsidR="000303AC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ис</w:t>
      </w:r>
      <w:r w:rsidR="00AB0F95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к метода. </w:t>
      </w:r>
      <w:r w:rsidR="007A6C81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Москва, Академический проект, 2004.</w:t>
      </w:r>
    </w:p>
    <w:p w:rsidR="0065388D" w:rsidRPr="009335CB" w:rsidRDefault="0065388D" w:rsidP="0065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КАЛДИЕВА-ЗАХАРИЕВА, Ст.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фразеология.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2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65388D" w:rsidRPr="00E75506" w:rsidRDefault="0065388D" w:rsidP="006538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КАСАБОВ, И.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Проблеми на общата лексикология. 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3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КРУМОВА-ЦВЕТКОВА, Л., Д. Благоева, С. Колковска, Е. Пернишка, М. Божилова.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1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65388D" w:rsidRDefault="0065388D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ПАСИ, И.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Метафората. </w:t>
      </w:r>
      <w:r w:rsidR="0060676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Книгоиздателска къща „Труд“, 2001.</w:t>
      </w:r>
    </w:p>
    <w:p w:rsidR="00D27EC0" w:rsidRDefault="00D27EC0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СТОЙЧЕВА, М.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Език и свят – пробмелът за референцията.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УИ „Св. Климент Охридски“, 2002.</w:t>
      </w:r>
    </w:p>
    <w:p w:rsidR="00432A28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432A28" w:rsidRPr="00D27EC0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 Чергова</w:t>
      </w:r>
    </w:p>
    <w:sectPr w:rsidR="00432A28" w:rsidRPr="00D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CAB"/>
    <w:multiLevelType w:val="hybridMultilevel"/>
    <w:tmpl w:val="F1328F92"/>
    <w:lvl w:ilvl="0" w:tplc="0EB4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618D7"/>
    <w:multiLevelType w:val="hybridMultilevel"/>
    <w:tmpl w:val="F59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1BFD"/>
    <w:multiLevelType w:val="hybridMultilevel"/>
    <w:tmpl w:val="1B40CF04"/>
    <w:lvl w:ilvl="0" w:tplc="A4F61DC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C375F"/>
    <w:multiLevelType w:val="hybridMultilevel"/>
    <w:tmpl w:val="860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41B0"/>
    <w:multiLevelType w:val="hybridMultilevel"/>
    <w:tmpl w:val="628AA09C"/>
    <w:lvl w:ilvl="0" w:tplc="8F38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31709"/>
    <w:multiLevelType w:val="hybridMultilevel"/>
    <w:tmpl w:val="076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C88"/>
    <w:multiLevelType w:val="hybridMultilevel"/>
    <w:tmpl w:val="F97E072A"/>
    <w:lvl w:ilvl="0" w:tplc="93B2BE7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06"/>
    <w:rsid w:val="0002252B"/>
    <w:rsid w:val="000303AC"/>
    <w:rsid w:val="00062367"/>
    <w:rsid w:val="000A5729"/>
    <w:rsid w:val="000E2DF2"/>
    <w:rsid w:val="00110FE1"/>
    <w:rsid w:val="001243BF"/>
    <w:rsid w:val="0014287B"/>
    <w:rsid w:val="00144687"/>
    <w:rsid w:val="0018096E"/>
    <w:rsid w:val="00191D96"/>
    <w:rsid w:val="001F3B23"/>
    <w:rsid w:val="00210D83"/>
    <w:rsid w:val="00282690"/>
    <w:rsid w:val="00283B3A"/>
    <w:rsid w:val="002A2706"/>
    <w:rsid w:val="002C17A8"/>
    <w:rsid w:val="002D4945"/>
    <w:rsid w:val="00312E29"/>
    <w:rsid w:val="00330F33"/>
    <w:rsid w:val="0033123C"/>
    <w:rsid w:val="00331BB5"/>
    <w:rsid w:val="00343493"/>
    <w:rsid w:val="003436BF"/>
    <w:rsid w:val="00373327"/>
    <w:rsid w:val="0037631B"/>
    <w:rsid w:val="00381773"/>
    <w:rsid w:val="003A5F45"/>
    <w:rsid w:val="00400ED6"/>
    <w:rsid w:val="00432A28"/>
    <w:rsid w:val="0043507A"/>
    <w:rsid w:val="00484964"/>
    <w:rsid w:val="004B161B"/>
    <w:rsid w:val="004B7F00"/>
    <w:rsid w:val="004D729A"/>
    <w:rsid w:val="004E51DF"/>
    <w:rsid w:val="00551F7B"/>
    <w:rsid w:val="005969A4"/>
    <w:rsid w:val="005B257F"/>
    <w:rsid w:val="005E543A"/>
    <w:rsid w:val="00603440"/>
    <w:rsid w:val="006062A1"/>
    <w:rsid w:val="00606768"/>
    <w:rsid w:val="0065388D"/>
    <w:rsid w:val="00685061"/>
    <w:rsid w:val="00694B30"/>
    <w:rsid w:val="006B4EAA"/>
    <w:rsid w:val="006F25EB"/>
    <w:rsid w:val="0072101F"/>
    <w:rsid w:val="00777ED2"/>
    <w:rsid w:val="00791C07"/>
    <w:rsid w:val="007A6C81"/>
    <w:rsid w:val="00802BAD"/>
    <w:rsid w:val="008127DC"/>
    <w:rsid w:val="00826C80"/>
    <w:rsid w:val="00833502"/>
    <w:rsid w:val="008639D3"/>
    <w:rsid w:val="0087622C"/>
    <w:rsid w:val="008B4675"/>
    <w:rsid w:val="008D5386"/>
    <w:rsid w:val="009335CB"/>
    <w:rsid w:val="00953E0F"/>
    <w:rsid w:val="0097735D"/>
    <w:rsid w:val="009A097F"/>
    <w:rsid w:val="009B7C06"/>
    <w:rsid w:val="009F4CE4"/>
    <w:rsid w:val="00A03833"/>
    <w:rsid w:val="00A233A6"/>
    <w:rsid w:val="00A2695B"/>
    <w:rsid w:val="00A4468A"/>
    <w:rsid w:val="00A460DF"/>
    <w:rsid w:val="00A67083"/>
    <w:rsid w:val="00A85D76"/>
    <w:rsid w:val="00A96472"/>
    <w:rsid w:val="00A976C7"/>
    <w:rsid w:val="00AB0F95"/>
    <w:rsid w:val="00AB6713"/>
    <w:rsid w:val="00AD13BC"/>
    <w:rsid w:val="00B22F65"/>
    <w:rsid w:val="00B663CF"/>
    <w:rsid w:val="00BA754F"/>
    <w:rsid w:val="00BB0E60"/>
    <w:rsid w:val="00BD2222"/>
    <w:rsid w:val="00BE7ACC"/>
    <w:rsid w:val="00BF4248"/>
    <w:rsid w:val="00C103EF"/>
    <w:rsid w:val="00C57DED"/>
    <w:rsid w:val="00C9181D"/>
    <w:rsid w:val="00C93471"/>
    <w:rsid w:val="00CA59A9"/>
    <w:rsid w:val="00CB1544"/>
    <w:rsid w:val="00CE14E1"/>
    <w:rsid w:val="00CE2AD2"/>
    <w:rsid w:val="00D06285"/>
    <w:rsid w:val="00D27EC0"/>
    <w:rsid w:val="00D775BD"/>
    <w:rsid w:val="00D83996"/>
    <w:rsid w:val="00D966E1"/>
    <w:rsid w:val="00DA70B1"/>
    <w:rsid w:val="00DB6D59"/>
    <w:rsid w:val="00DD26F9"/>
    <w:rsid w:val="00E52D1C"/>
    <w:rsid w:val="00E54204"/>
    <w:rsid w:val="00E633A7"/>
    <w:rsid w:val="00E75506"/>
    <w:rsid w:val="00EC6C87"/>
    <w:rsid w:val="00EE22DA"/>
    <w:rsid w:val="00EE55DC"/>
    <w:rsid w:val="00EE78A5"/>
    <w:rsid w:val="00EF1D97"/>
    <w:rsid w:val="00F05D24"/>
    <w:rsid w:val="00F35516"/>
    <w:rsid w:val="00F4413C"/>
    <w:rsid w:val="00F457BE"/>
    <w:rsid w:val="00F64A99"/>
    <w:rsid w:val="00F76E71"/>
    <w:rsid w:val="00F830B2"/>
    <w:rsid w:val="00FB017F"/>
    <w:rsid w:val="00FC242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81F7F-89F1-4D22-B19C-42FD206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Chergova</dc:creator>
  <cp:lastModifiedBy>Mariana Dikova</cp:lastModifiedBy>
  <cp:revision>2</cp:revision>
  <dcterms:created xsi:type="dcterms:W3CDTF">2019-07-19T10:20:00Z</dcterms:created>
  <dcterms:modified xsi:type="dcterms:W3CDTF">2019-07-19T10:20:00Z</dcterms:modified>
</cp:coreProperties>
</file>