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02" w:rsidRDefault="00826E02" w:rsidP="003E4F8F">
      <w:pPr>
        <w:rPr>
          <w:lang w:val="en-US"/>
        </w:rPr>
      </w:pPr>
      <w:bookmarkStart w:id="0" w:name="_GoBack"/>
      <w:bookmarkEnd w:id="0"/>
    </w:p>
    <w:p w:rsidR="00AB1BE5" w:rsidRDefault="00AB1BE5" w:rsidP="00AB1BE5">
      <w:pPr>
        <w:ind w:left="360"/>
        <w:jc w:val="center"/>
      </w:pPr>
      <w:r>
        <w:t>ФКНФ, КАТЕДРА „КЛАСИЧЕСКИ ИЗТОК“, СПЕЦИАЛНОСТ ИНДОЛОГИЯ</w:t>
      </w:r>
    </w:p>
    <w:p w:rsidR="00AB1BE5" w:rsidRDefault="00AB1BE5" w:rsidP="00826E02">
      <w:pPr>
        <w:ind w:left="360"/>
        <w:jc w:val="center"/>
      </w:pPr>
    </w:p>
    <w:p w:rsidR="00826E02" w:rsidRDefault="00826E02" w:rsidP="00826E02">
      <w:pPr>
        <w:ind w:left="360"/>
        <w:jc w:val="center"/>
      </w:pPr>
      <w:r>
        <w:t>ПРОГРАМА</w:t>
      </w:r>
    </w:p>
    <w:p w:rsidR="00826E02" w:rsidRDefault="00826E02" w:rsidP="00826E02">
      <w:pPr>
        <w:ind w:left="360"/>
        <w:jc w:val="center"/>
      </w:pPr>
      <w:r>
        <w:t>ЗА КАНДИДАТДОКТОРАНТСКИ КОНКУРС</w:t>
      </w:r>
    </w:p>
    <w:p w:rsidR="00826E02" w:rsidRPr="00826E02" w:rsidRDefault="00826E02" w:rsidP="00826E02">
      <w:pPr>
        <w:ind w:left="360"/>
        <w:jc w:val="center"/>
      </w:pPr>
      <w:r>
        <w:t>ПО НАПРАВЛЕНИЕ 2.1 ФИЛОЛОГИЯ (ИНДИЙСКИ ЕЗИЦИ И КУЛТУРА)</w:t>
      </w:r>
    </w:p>
    <w:p w:rsidR="00826E02" w:rsidRPr="00826E02" w:rsidRDefault="00826E02" w:rsidP="00826E02">
      <w:pPr>
        <w:pStyle w:val="ListParagraph"/>
      </w:pPr>
    </w:p>
    <w:p w:rsidR="00965743" w:rsidRPr="000C0E8F" w:rsidRDefault="00A77C5F" w:rsidP="00826E02">
      <w:pPr>
        <w:pStyle w:val="ListParagraph"/>
        <w:numPr>
          <w:ilvl w:val="0"/>
          <w:numId w:val="1"/>
        </w:numPr>
      </w:pPr>
      <w:r>
        <w:t>Пред</w:t>
      </w:r>
      <w:r w:rsidR="003E4F8F">
        <w:t>историче</w:t>
      </w:r>
      <w:r>
        <w:t xml:space="preserve">ски период от културното и езиково развитие на Индия. </w:t>
      </w:r>
      <w:r w:rsidR="003E4F8F">
        <w:t>Градската култура на Харапа и Мохенджо Даро (държавна и социална организация, култове и вярвания, икономика и селско стопанство), фиксирана в „писмените“ свидетелства от намерените печати. Езикова типология на Харапското писмо</w:t>
      </w:r>
      <w:r w:rsidR="00CC6653">
        <w:t>: хипотези и дискусии</w:t>
      </w:r>
      <w:r w:rsidR="003E4F8F">
        <w:t xml:space="preserve">.  </w:t>
      </w:r>
    </w:p>
    <w:p w:rsidR="000C0E8F" w:rsidRDefault="003E1BD3" w:rsidP="003E4F8F">
      <w:pPr>
        <w:pStyle w:val="ListParagraph"/>
        <w:numPr>
          <w:ilvl w:val="0"/>
          <w:numId w:val="1"/>
        </w:numPr>
      </w:pPr>
      <w:r>
        <w:t>Санскрит като книжовно-езиков синоним на древноиндийската култура. Санскрит между брахми и деванагари. Съвършеният език санскрит – израз на божественото познание веда.</w:t>
      </w:r>
    </w:p>
    <w:p w:rsidR="003E1BD3" w:rsidRDefault="003E1BD3" w:rsidP="003E1BD3">
      <w:pPr>
        <w:pStyle w:val="ListParagraph"/>
        <w:numPr>
          <w:ilvl w:val="0"/>
          <w:numId w:val="1"/>
        </w:numPr>
      </w:pPr>
      <w:r>
        <w:t xml:space="preserve">Култово и книжовно функциониране на разговорните пракрити (пали, магадхи, ардха-магадхи, шаурасени). Будизъм и джайнизъм – алтернатива на брахманизма. Пракрити – алтернатива на санскрит. Езиково и жанрово разнообразие на религиозната книжнина. Преструктурирането на социалната пирамида като импулс за преструктуриране на функционалната езикова пирамида в Индия през I хил. пр. Хр. </w:t>
      </w:r>
    </w:p>
    <w:p w:rsidR="003E1BD3" w:rsidRDefault="003E1BD3" w:rsidP="003E4F8F">
      <w:pPr>
        <w:pStyle w:val="ListParagraph"/>
        <w:numPr>
          <w:ilvl w:val="0"/>
          <w:numId w:val="1"/>
        </w:numPr>
      </w:pPr>
      <w:r>
        <w:t xml:space="preserve">Начало на мюсюлманската колонизация на Индия. Функция и роля на персийския език като посредник и езиков „декодер“ между два езикови типа – семито-хамитския и индоарийския. Езикът урду (възникване, социално и книжовно функциониране) като лингвомодел на синтеза между две граматични култури.  </w:t>
      </w:r>
    </w:p>
    <w:p w:rsidR="003E1BD3" w:rsidRDefault="007B4E1A" w:rsidP="007B4E1A">
      <w:pPr>
        <w:pStyle w:val="ListParagraph"/>
        <w:numPr>
          <w:ilvl w:val="0"/>
          <w:numId w:val="1"/>
        </w:numPr>
      </w:pPr>
      <w:r>
        <w:t xml:space="preserve">Всеиндийският говор „хиндустани“ – културно и езиково съдържание на термина. Урду и хинди – произход, дефиниции, взаимни релации. Равнища на припокриване и равнища на различие. Социални и конфесионални експликации и зависимости на урду и хинди. </w:t>
      </w:r>
    </w:p>
    <w:p w:rsidR="007B4E1A" w:rsidRDefault="007B4E1A" w:rsidP="007B4E1A">
      <w:pPr>
        <w:pStyle w:val="ListParagraph"/>
        <w:numPr>
          <w:ilvl w:val="0"/>
          <w:numId w:val="1"/>
        </w:numPr>
      </w:pPr>
      <w:r>
        <w:t>Възникване и периодизация в развитието на книжовния език хинди. Диалектна база и диалектно разчленение. Европейски (Дж. Грирсън, Дж. Платс, К. Масика))и индийски (С.К. Чатърджи, Дас, Шукла) езиковеди за обема и съдържанието на понятието хинди. Социални и културно-религиозни обвързаности.</w:t>
      </w:r>
    </w:p>
    <w:p w:rsidR="007B4E1A" w:rsidRDefault="007B4E1A" w:rsidP="007B4E1A">
      <w:pPr>
        <w:pStyle w:val="ListParagraph"/>
        <w:numPr>
          <w:ilvl w:val="0"/>
          <w:numId w:val="1"/>
        </w:numPr>
      </w:pPr>
      <w:r>
        <w:t>Традиционната етимологична класификация на лексиката в хинди (татсам, тадбхав, деши, видеши, двиджа) – отражение на историческото и културно развитие на индоарийския през вековете. Субстратни и суперстратни явления в хинди. Стари и нови чуждоезикови заемки. Смесеният характер на индийската култура, запазен в смесения характер на речника на новоиндоарийските езици.</w:t>
      </w:r>
    </w:p>
    <w:p w:rsidR="007B4E1A" w:rsidRDefault="007B4E1A" w:rsidP="007B4E1A">
      <w:pPr>
        <w:pStyle w:val="ListParagraph"/>
        <w:numPr>
          <w:ilvl w:val="0"/>
          <w:numId w:val="1"/>
        </w:numPr>
      </w:pPr>
      <w:r>
        <w:t xml:space="preserve"> </w:t>
      </w:r>
      <w:r w:rsidR="00826E02">
        <w:t xml:space="preserve">Езиковата ситуация в съвременна Индия. Елементи и релации върху езиковата карта на съвременна Индия. Езикови семейства и представители – социални и културни проекции. Индологическата наука за класификацията на индоарийските езици. Основни видове класификации – проблеми и решения. </w:t>
      </w:r>
    </w:p>
    <w:p w:rsidR="00826E02" w:rsidRDefault="00826E02" w:rsidP="007B4E1A">
      <w:pPr>
        <w:pStyle w:val="ListParagraph"/>
        <w:numPr>
          <w:ilvl w:val="0"/>
          <w:numId w:val="1"/>
        </w:numPr>
      </w:pPr>
      <w:r>
        <w:lastRenderedPageBreak/>
        <w:t xml:space="preserve">Езикът хиндустани като лингвокод на културното понятие </w:t>
      </w:r>
      <w:proofErr w:type="spellStart"/>
      <w:r w:rsidRPr="00826E02">
        <w:rPr>
          <w:i/>
          <w:iCs/>
          <w:lang w:val="en-US"/>
        </w:rPr>
        <w:t>indianness</w:t>
      </w:r>
      <w:proofErr w:type="spellEnd"/>
      <w:r>
        <w:rPr>
          <w:lang w:val="en-US"/>
        </w:rPr>
        <w:t xml:space="preserve">. </w:t>
      </w:r>
      <w:r>
        <w:t>Взаимоотношението „хинди – останали основни езици“ в Република Индия. Конституционно признаване на езиците – гарант за превръщане на малките езици в елемент от езиковата политика  на държавата. Триезична формула – проблеми и предизвикателства пред прилагането й като работещ инструмент за избягване на езиковите и етнокултурни противопоставяния. Киното като част от езиковата политика в съвременна Индия.</w:t>
      </w:r>
    </w:p>
    <w:p w:rsidR="00826E02" w:rsidRDefault="00826E02" w:rsidP="00826E02">
      <w:pPr>
        <w:ind w:left="360"/>
        <w:rPr>
          <w:lang w:val="en-US"/>
        </w:rPr>
      </w:pPr>
      <w:r>
        <w:t>ПРЕПОРЪЧИТЕЛНА ЛИТЕРАТУРА</w:t>
      </w:r>
    </w:p>
    <w:p w:rsidR="00D9116B" w:rsidRPr="006A7269" w:rsidRDefault="00D9116B" w:rsidP="00D9116B">
      <w:pPr>
        <w:tabs>
          <w:tab w:val="left" w:pos="0"/>
        </w:tabs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proofErr w:type="spellStart"/>
      <w:r w:rsidRPr="006A7269">
        <w:rPr>
          <w:rFonts w:eastAsia="MS Mincho" w:cs="Times New Roman"/>
          <w:lang w:val="en-US" w:eastAsia="ja-JP"/>
        </w:rPr>
        <w:t>Platts</w:t>
      </w:r>
      <w:proofErr w:type="spellEnd"/>
      <w:r w:rsidRPr="006A7269">
        <w:rPr>
          <w:rFonts w:eastAsia="MS Mincho" w:cs="Times New Roman"/>
          <w:lang w:val="en-US" w:eastAsia="ja-JP"/>
        </w:rPr>
        <w:t xml:space="preserve">, J.T. </w:t>
      </w:r>
      <w:r w:rsidRPr="006A7269">
        <w:rPr>
          <w:rFonts w:eastAsia="MS Mincho" w:cs="Times New Roman"/>
          <w:i/>
          <w:lang w:val="en-US" w:eastAsia="ja-JP"/>
        </w:rPr>
        <w:t>A Grammar of the Hindustani or Urdu Lan</w:t>
      </w:r>
      <w:r w:rsidRPr="006A7269">
        <w:rPr>
          <w:rFonts w:eastAsia="MS Mincho" w:cs="Times New Roman"/>
          <w:lang w:val="en-US" w:eastAsia="ja-JP"/>
        </w:rPr>
        <w:t>guage. London, 1920</w:t>
      </w:r>
    </w:p>
    <w:p w:rsidR="00D9116B" w:rsidRPr="006A7269" w:rsidRDefault="00D9116B" w:rsidP="00D9116B">
      <w:pPr>
        <w:tabs>
          <w:tab w:val="right" w:pos="8280"/>
        </w:tabs>
        <w:spacing w:after="0" w:line="360" w:lineRule="auto"/>
        <w:jc w:val="both"/>
        <w:rPr>
          <w:rFonts w:eastAsia="MS Mincho" w:cs="Times New Roman"/>
          <w:lang w:val="en-US"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 Russel, R. </w:t>
      </w:r>
      <w:proofErr w:type="gramStart"/>
      <w:r w:rsidRPr="006A7269">
        <w:rPr>
          <w:rFonts w:eastAsia="MS Mincho" w:cs="Times New Roman"/>
          <w:i/>
          <w:lang w:val="en-US" w:eastAsia="ja-JP"/>
        </w:rPr>
        <w:t>Urdu in India since Independence</w:t>
      </w:r>
      <w:r w:rsidRPr="006A7269">
        <w:rPr>
          <w:rFonts w:eastAsia="MS Mincho" w:cs="Times New Roman"/>
          <w:lang w:val="en-US" w:eastAsia="ja-JP"/>
        </w:rPr>
        <w:t>.</w:t>
      </w:r>
      <w:proofErr w:type="gramEnd"/>
      <w:r w:rsidRPr="006A7269">
        <w:rPr>
          <w:rFonts w:eastAsia="MS Mincho" w:cs="Times New Roman"/>
          <w:lang w:val="en-US" w:eastAsia="ja-JP"/>
        </w:rPr>
        <w:t xml:space="preserve"> </w:t>
      </w:r>
      <w:proofErr w:type="gramStart"/>
      <w:r w:rsidRPr="006A7269">
        <w:rPr>
          <w:rFonts w:eastAsia="MS Mincho" w:cs="Times New Roman"/>
          <w:lang w:val="en-US" w:eastAsia="ja-JP"/>
        </w:rPr>
        <w:t>EPW.</w:t>
      </w:r>
      <w:proofErr w:type="gramEnd"/>
      <w:r w:rsidRPr="006A7269">
        <w:rPr>
          <w:rFonts w:eastAsia="MS Mincho" w:cs="Times New Roman"/>
          <w:lang w:val="en-US" w:eastAsia="ja-JP"/>
        </w:rPr>
        <w:t xml:space="preserve"> 1999</w:t>
      </w:r>
      <w:r w:rsidRPr="00CC34F2">
        <w:rPr>
          <w:rFonts w:eastAsia="MS Mincho" w:cs="Times New Roman"/>
          <w:lang w:val="en-US" w:eastAsia="ja-JP"/>
        </w:rPr>
        <w:tab/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val="en-US"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proofErr w:type="spellStart"/>
      <w:r w:rsidRPr="006A7269">
        <w:rPr>
          <w:rFonts w:eastAsia="MS Mincho" w:cs="Times New Roman"/>
          <w:lang w:val="en-US" w:eastAsia="ja-JP"/>
        </w:rPr>
        <w:t>Masica</w:t>
      </w:r>
      <w:proofErr w:type="spellEnd"/>
      <w:r w:rsidRPr="006A7269">
        <w:rPr>
          <w:rFonts w:eastAsia="MS Mincho" w:cs="Times New Roman"/>
          <w:lang w:val="en-US" w:eastAsia="ja-JP"/>
        </w:rPr>
        <w:t xml:space="preserve">, C.P. </w:t>
      </w:r>
      <w:r w:rsidRPr="006A7269">
        <w:rPr>
          <w:rFonts w:eastAsia="MS Mincho" w:cs="Times New Roman"/>
          <w:i/>
          <w:lang w:val="en-US" w:eastAsia="ja-JP"/>
        </w:rPr>
        <w:t>The Indo-Aryan Languages</w:t>
      </w:r>
      <w:r w:rsidRPr="006A7269">
        <w:rPr>
          <w:rFonts w:eastAsia="MS Mincho" w:cs="Times New Roman"/>
          <w:lang w:val="en-US" w:eastAsia="ja-JP"/>
        </w:rPr>
        <w:t xml:space="preserve">. Cambridge UP, 1991 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proofErr w:type="spellStart"/>
      <w:r w:rsidRPr="006A7269">
        <w:rPr>
          <w:rFonts w:eastAsia="MS Mincho" w:cs="Times New Roman"/>
          <w:lang w:val="en-US" w:eastAsia="ja-JP"/>
        </w:rPr>
        <w:t>Kellog</w:t>
      </w:r>
      <w:proofErr w:type="spellEnd"/>
      <w:r w:rsidRPr="006A7269">
        <w:rPr>
          <w:rFonts w:eastAsia="MS Mincho" w:cs="Times New Roman"/>
          <w:lang w:val="en-US" w:eastAsia="ja-JP"/>
        </w:rPr>
        <w:t xml:space="preserve">, S.H. </w:t>
      </w:r>
      <w:r w:rsidRPr="006A7269">
        <w:rPr>
          <w:rFonts w:eastAsia="MS Mincho" w:cs="Times New Roman"/>
          <w:i/>
          <w:lang w:val="en-US" w:eastAsia="ja-JP"/>
        </w:rPr>
        <w:t>A Grammar of the Hindi Language</w:t>
      </w:r>
      <w:r w:rsidRPr="006A7269">
        <w:rPr>
          <w:rFonts w:eastAsia="MS Mincho" w:cs="Times New Roman"/>
          <w:lang w:val="en-US" w:eastAsia="ja-JP"/>
        </w:rPr>
        <w:t xml:space="preserve">. New Delhi, 1990 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i/>
          <w:u w:val="single"/>
          <w:lang w:val="en-US"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proofErr w:type="spellStart"/>
      <w:r w:rsidRPr="006A7269">
        <w:rPr>
          <w:rFonts w:eastAsia="MS Mincho" w:cs="Times New Roman"/>
          <w:lang w:val="en-US" w:eastAsia="ja-JP"/>
        </w:rPr>
        <w:t>Plusa</w:t>
      </w:r>
      <w:proofErr w:type="spellEnd"/>
      <w:r w:rsidRPr="006A7269">
        <w:rPr>
          <w:rFonts w:eastAsia="MS Mincho" w:cs="Times New Roman"/>
          <w:lang w:val="en-US" w:eastAsia="ja-JP"/>
        </w:rPr>
        <w:t xml:space="preserve">, G. </w:t>
      </w:r>
      <w:proofErr w:type="gramStart"/>
      <w:r w:rsidRPr="006A7269">
        <w:rPr>
          <w:rFonts w:eastAsia="MS Mincho" w:cs="Times New Roman"/>
          <w:i/>
          <w:lang w:val="en-US" w:eastAsia="ja-JP"/>
        </w:rPr>
        <w:t>In Hindi about Hindi</w:t>
      </w:r>
      <w:r w:rsidRPr="006A7269">
        <w:rPr>
          <w:rFonts w:eastAsia="MS Mincho" w:cs="Times New Roman"/>
          <w:lang w:val="en-US" w:eastAsia="ja-JP"/>
        </w:rPr>
        <w:t>.</w:t>
      </w:r>
      <w:proofErr w:type="gramEnd"/>
      <w:r w:rsidRPr="006A7269">
        <w:rPr>
          <w:rFonts w:eastAsia="MS Mincho" w:cs="Times New Roman"/>
          <w:lang w:val="en-US" w:eastAsia="ja-JP"/>
        </w:rPr>
        <w:t xml:space="preserve"> Cracow, 1986 </w:t>
      </w:r>
    </w:p>
    <w:p w:rsidR="00D9116B" w:rsidRPr="006A7269" w:rsidRDefault="00D9116B" w:rsidP="00D9116B">
      <w:pPr>
        <w:spacing w:after="0" w:line="360" w:lineRule="auto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Platts, J.T. </w:t>
      </w:r>
      <w:r w:rsidRPr="006A7269">
        <w:rPr>
          <w:i/>
        </w:rPr>
        <w:t>A Grammar of the Hindustani or Urdu Language</w:t>
      </w:r>
      <w:r w:rsidRPr="006A7269">
        <w:t>. London, 1920</w:t>
      </w:r>
    </w:p>
    <w:p w:rsidR="00D9116B" w:rsidRPr="006A7269" w:rsidRDefault="00D9116B" w:rsidP="00D9116B">
      <w:pPr>
        <w:spacing w:after="0" w:line="360" w:lineRule="auto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Kellog, S.H. </w:t>
      </w:r>
      <w:r w:rsidRPr="006A7269">
        <w:rPr>
          <w:i/>
        </w:rPr>
        <w:t>A Grammar of the Hindi Language</w:t>
      </w:r>
      <w:r w:rsidRPr="006A7269">
        <w:t xml:space="preserve">. New Delhi, 1990 </w:t>
      </w:r>
    </w:p>
    <w:p w:rsidR="00D9116B" w:rsidRPr="006A7269" w:rsidRDefault="00D9116B" w:rsidP="00D9116B">
      <w:pPr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>Cohn, B.S. The Command of Language and the Language of Command. UM, 1992</w:t>
      </w:r>
    </w:p>
    <w:p w:rsidR="00D9116B" w:rsidRPr="006A7269" w:rsidRDefault="00D9116B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>Mallikarjun, B. Fifty Years of Language Planning for Modern Hindi. Languages in India, 11/2004</w:t>
      </w:r>
    </w:p>
    <w:p w:rsidR="00D9116B" w:rsidRPr="006A7269" w:rsidRDefault="00D9116B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t>Faruqi, Shamsur Rahman, Unpriviledged Power: The Strange Case of Persian (and Urdu) in Nineteenth-Century India. The Annual of Urdu Studies, 1998, No 13</w:t>
      </w:r>
    </w:p>
    <w:p w:rsidR="00D9116B" w:rsidRPr="006A7269" w:rsidRDefault="00D9116B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>Fasold Ralph, The Sociolinguistics of Society. Oxford, 1984</w:t>
      </w:r>
    </w:p>
    <w:p w:rsidR="00D9116B" w:rsidRPr="00D9116B" w:rsidRDefault="00D9116B" w:rsidP="00D9116B">
      <w:pPr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>Fasold, R. Sociolinguistics of Language. Oxford 1991</w:t>
      </w:r>
    </w:p>
    <w:p w:rsidR="00CC34F2" w:rsidRPr="006A7269" w:rsidRDefault="006A7269" w:rsidP="00CC34F2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="00CC34F2" w:rsidRPr="006A7269">
        <w:rPr>
          <w:rFonts w:eastAsia="MS Mincho" w:cs="Times New Roman"/>
          <w:lang w:eastAsia="ja-JP"/>
        </w:rPr>
        <w:t xml:space="preserve"> Илиева-Балтова, П. </w:t>
      </w:r>
      <w:r w:rsidR="00CC34F2" w:rsidRPr="006A7269">
        <w:rPr>
          <w:rFonts w:eastAsia="MS Mincho" w:cs="Times New Roman"/>
          <w:i/>
          <w:lang w:eastAsia="ja-JP"/>
        </w:rPr>
        <w:t>Национално-културна специфика на езиковата ситуация в Индия</w:t>
      </w:r>
      <w:r w:rsidR="00CC34F2" w:rsidRPr="006A7269">
        <w:rPr>
          <w:rFonts w:eastAsia="MS Mincho" w:cs="Times New Roman"/>
          <w:lang w:eastAsia="ja-JP"/>
        </w:rPr>
        <w:t>. изд-во СУ, С., 1986</w:t>
      </w:r>
    </w:p>
    <w:p w:rsidR="00CC34F2" w:rsidRPr="006A7269" w:rsidRDefault="006A7269" w:rsidP="00CC34F2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>Бенвенист, Е. Езикът и човекът. София 1993</w:t>
      </w:r>
    </w:p>
    <w:p w:rsidR="00826E02" w:rsidRPr="006A7269" w:rsidRDefault="006A7269" w:rsidP="006A7269">
      <w:pPr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>Верещагин, Е.М., Костомаров В.Г. Язык и культура. Москва 1983</w:t>
      </w:r>
    </w:p>
    <w:p w:rsidR="00CC34F2" w:rsidRPr="006A7269" w:rsidRDefault="006A7269" w:rsidP="006A7269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>М. Виденов. Диглосията. С оглед на българската езикова ситуация. изд-во БАН, София 2006.</w:t>
      </w:r>
    </w:p>
    <w:p w:rsidR="00CC34F2" w:rsidRPr="006A7269" w:rsidRDefault="006A7269" w:rsidP="006A7269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>Виденов, М. Идентификация по езика. София, 2007</w:t>
      </w:r>
    </w:p>
    <w:p w:rsidR="00CC34F2" w:rsidRPr="006A7269" w:rsidRDefault="006A7269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="00CC34F2" w:rsidRPr="006A7269">
        <w:t>Пенчева, М. Човекът в езика. Езикът в човека. УИ „Св. Климент Охридски”, поредица Университетска библиотека, No 392, София 2001</w:t>
      </w:r>
    </w:p>
    <w:p w:rsidR="00CC34F2" w:rsidRDefault="006A7269" w:rsidP="006A7269">
      <w:pPr>
        <w:spacing w:before="80"/>
        <w:ind w:left="567" w:hanging="567"/>
        <w:jc w:val="both"/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>Саид, Е. Ориентализмът. „Кралица Маб”, София 1999</w:t>
      </w:r>
    </w:p>
    <w:p w:rsidR="00D9116B" w:rsidRPr="006A7269" w:rsidRDefault="00D9116B" w:rsidP="00D9116B">
      <w:pPr>
        <w:spacing w:after="0" w:line="360" w:lineRule="auto"/>
        <w:ind w:left="360" w:right="-567" w:hanging="360"/>
        <w:jc w:val="both"/>
        <w:rPr>
          <w:rFonts w:eastAsia="Times New Roman" w:cs="Times New Roman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Евтимова, Т. </w:t>
      </w:r>
      <w:r w:rsidRPr="006A7269">
        <w:rPr>
          <w:rFonts w:eastAsia="Times New Roman" w:cs="Times New Roman"/>
          <w:i/>
        </w:rPr>
        <w:t>Увод в индологията</w:t>
      </w:r>
      <w:r w:rsidRPr="006A7269">
        <w:rPr>
          <w:rFonts w:eastAsia="Times New Roman" w:cs="Times New Roman"/>
        </w:rPr>
        <w:t xml:space="preserve">.  УИ „Св. Климент Охридски“, София 2004 </w:t>
      </w:r>
    </w:p>
    <w:p w:rsidR="00D9116B" w:rsidRPr="006A7269" w:rsidRDefault="00D9116B" w:rsidP="00D9116B">
      <w:pPr>
        <w:spacing w:after="0" w:line="360" w:lineRule="auto"/>
        <w:ind w:right="-625"/>
        <w:jc w:val="both"/>
        <w:rPr>
          <w:rFonts w:eastAsia="Times New Roman" w:cs="Times New Roman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Евтимова, Т. </w:t>
      </w:r>
      <w:proofErr w:type="spellStart"/>
      <w:proofErr w:type="gramStart"/>
      <w:r w:rsidRPr="006A7269">
        <w:rPr>
          <w:rFonts w:eastAsia="Times New Roman" w:cs="Times New Roman"/>
          <w:i/>
          <w:iCs/>
          <w:lang w:val="en-GB"/>
        </w:rPr>
        <w:t>Диалектология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Pr="006A7269">
        <w:rPr>
          <w:rFonts w:eastAsia="Times New Roman" w:cs="Times New Roman"/>
          <w:i/>
          <w:iCs/>
          <w:lang w:val="en-GB"/>
        </w:rPr>
        <w:t>на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Pr="006A7269">
        <w:rPr>
          <w:rFonts w:eastAsia="Times New Roman" w:cs="Times New Roman"/>
          <w:i/>
          <w:iCs/>
          <w:lang w:val="en-GB"/>
        </w:rPr>
        <w:t>езика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Pr="006A7269">
        <w:rPr>
          <w:rFonts w:eastAsia="Times New Roman" w:cs="Times New Roman"/>
          <w:i/>
          <w:iCs/>
          <w:lang w:val="en-GB"/>
        </w:rPr>
        <w:t>хинди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 xml:space="preserve"> (</w:t>
      </w:r>
      <w:proofErr w:type="spellStart"/>
      <w:r w:rsidRPr="006A7269">
        <w:rPr>
          <w:rFonts w:eastAsia="Times New Roman" w:cs="Times New Roman"/>
          <w:i/>
          <w:iCs/>
          <w:lang w:val="en-GB"/>
        </w:rPr>
        <w:t>университетски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Pr="006A7269">
        <w:rPr>
          <w:rFonts w:eastAsia="Times New Roman" w:cs="Times New Roman"/>
          <w:i/>
          <w:iCs/>
          <w:lang w:val="en-GB"/>
        </w:rPr>
        <w:t>курс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 xml:space="preserve"> </w:t>
      </w:r>
      <w:proofErr w:type="spellStart"/>
      <w:r w:rsidRPr="006A7269">
        <w:rPr>
          <w:rFonts w:eastAsia="Times New Roman" w:cs="Times New Roman"/>
          <w:i/>
          <w:iCs/>
          <w:lang w:val="en-GB"/>
        </w:rPr>
        <w:t>лекции</w:t>
      </w:r>
      <w:proofErr w:type="spellEnd"/>
      <w:r w:rsidRPr="006A7269">
        <w:rPr>
          <w:rFonts w:eastAsia="Times New Roman" w:cs="Times New Roman"/>
          <w:i/>
          <w:iCs/>
          <w:lang w:val="en-GB"/>
        </w:rPr>
        <w:t>).</w:t>
      </w:r>
      <w:proofErr w:type="gramEnd"/>
      <w:r w:rsidRPr="006A7269">
        <w:rPr>
          <w:rFonts w:eastAsia="Times New Roman" w:cs="Times New Roman"/>
          <w:lang w:val="en-GB"/>
        </w:rPr>
        <w:t xml:space="preserve"> </w:t>
      </w:r>
      <w:proofErr w:type="spellStart"/>
      <w:r w:rsidRPr="006A7269">
        <w:rPr>
          <w:rFonts w:eastAsia="Times New Roman" w:cs="Times New Roman"/>
          <w:lang w:val="en-GB"/>
        </w:rPr>
        <w:t>Авангард-Прима</w:t>
      </w:r>
      <w:proofErr w:type="spellEnd"/>
      <w:r w:rsidRPr="006A7269">
        <w:rPr>
          <w:rFonts w:eastAsia="Times New Roman" w:cs="Times New Roman"/>
          <w:lang w:val="en-GB"/>
        </w:rPr>
        <w:t xml:space="preserve">, </w:t>
      </w:r>
      <w:proofErr w:type="spellStart"/>
      <w:r w:rsidRPr="006A7269">
        <w:rPr>
          <w:rFonts w:eastAsia="Times New Roman" w:cs="Times New Roman"/>
          <w:lang w:val="en-GB"/>
        </w:rPr>
        <w:t>София</w:t>
      </w:r>
      <w:proofErr w:type="spellEnd"/>
      <w:r w:rsidRPr="006A7269">
        <w:rPr>
          <w:rFonts w:eastAsia="Times New Roman" w:cs="Times New Roman"/>
          <w:lang w:val="en-GB"/>
        </w:rPr>
        <w:t xml:space="preserve"> 2008</w:t>
      </w:r>
    </w:p>
    <w:p w:rsidR="00D9116B" w:rsidRPr="006A7269" w:rsidRDefault="00D9116B" w:rsidP="00D9116B">
      <w:pPr>
        <w:rPr>
          <w:rFonts w:eastAsia="Times New Roman" w:cs="Times New Roman"/>
          <w:lang w:val="en-US"/>
        </w:rPr>
      </w:pPr>
      <w:proofErr w:type="gramStart"/>
      <w:r w:rsidRPr="006A7269">
        <w:rPr>
          <w:rFonts w:ascii="Arial" w:eastAsia="Times New Roman" w:hAnsi="Arial" w:cs="Arial"/>
          <w:lang w:val="en-US"/>
        </w:rPr>
        <w:lastRenderedPageBreak/>
        <w:t>♦</w:t>
      </w:r>
      <w:r w:rsidRPr="006A7269">
        <w:rPr>
          <w:rFonts w:eastAsia="Times New Roman" w:cs="Times New Roman"/>
          <w:lang w:val="en-US"/>
        </w:rPr>
        <w:t xml:space="preserve">  </w:t>
      </w:r>
      <w:r w:rsidRPr="006A7269">
        <w:t>Евтимова</w:t>
      </w:r>
      <w:proofErr w:type="gramEnd"/>
      <w:r w:rsidRPr="006A7269">
        <w:t xml:space="preserve">, Т. </w:t>
      </w:r>
      <w:r w:rsidRPr="006A7269">
        <w:rPr>
          <w:rFonts w:eastAsia="Times New Roman" w:cs="Times New Roman"/>
          <w:lang w:val="en-US"/>
        </w:rPr>
        <w:t xml:space="preserve"> </w:t>
      </w:r>
      <w:r w:rsidRPr="006A7269">
        <w:rPr>
          <w:rFonts w:eastAsia="Times New Roman" w:cs="Times New Roman"/>
          <w:i/>
          <w:iCs/>
        </w:rPr>
        <w:t xml:space="preserve">Граматика на езика урду. </w:t>
      </w:r>
      <w:proofErr w:type="spellStart"/>
      <w:r w:rsidRPr="006A7269">
        <w:rPr>
          <w:rFonts w:eastAsia="Times New Roman" w:cs="Times New Roman"/>
          <w:lang w:val="en-GB"/>
        </w:rPr>
        <w:t>Авангард-Прима</w:t>
      </w:r>
      <w:proofErr w:type="spellEnd"/>
      <w:r w:rsidRPr="006A7269">
        <w:rPr>
          <w:rFonts w:eastAsia="Times New Roman" w:cs="Times New Roman"/>
          <w:lang w:val="en-GB"/>
        </w:rPr>
        <w:t xml:space="preserve">, </w:t>
      </w:r>
      <w:proofErr w:type="spellStart"/>
      <w:r w:rsidRPr="006A7269">
        <w:rPr>
          <w:rFonts w:eastAsia="Times New Roman" w:cs="Times New Roman"/>
          <w:lang w:val="en-GB"/>
        </w:rPr>
        <w:t>София</w:t>
      </w:r>
      <w:proofErr w:type="spellEnd"/>
      <w:r w:rsidRPr="006A7269">
        <w:rPr>
          <w:rFonts w:eastAsia="Times New Roman" w:cs="Times New Roman"/>
          <w:lang w:val="en-GB"/>
        </w:rPr>
        <w:t xml:space="preserve"> 20</w:t>
      </w:r>
      <w:r w:rsidRPr="006A7269">
        <w:rPr>
          <w:rFonts w:eastAsia="Times New Roman" w:cs="Times New Roman"/>
        </w:rPr>
        <w:t>11</w:t>
      </w:r>
    </w:p>
    <w:p w:rsidR="00D9116B" w:rsidRPr="006A7269" w:rsidRDefault="00D9116B" w:rsidP="00D9116B">
      <w:pPr>
        <w:spacing w:after="0" w:line="360" w:lineRule="auto"/>
        <w:ind w:right="-625"/>
        <w:jc w:val="both"/>
        <w:rPr>
          <w:rFonts w:eastAsia="Times New Roman" w:cs="Times New Roman"/>
          <w:i/>
          <w:iCs/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Евтимова, Т. </w:t>
      </w:r>
      <w:r w:rsidRPr="006A7269">
        <w:rPr>
          <w:rFonts w:eastAsia="Times New Roman" w:cs="Times New Roman"/>
          <w:i/>
          <w:iCs/>
        </w:rPr>
        <w:t>Хиндустани – интерференция в частен режим на диглосия</w:t>
      </w:r>
      <w:r w:rsidRPr="006A7269">
        <w:rPr>
          <w:rFonts w:eastAsia="Times New Roman" w:cs="Times New Roman"/>
          <w:i/>
          <w:iCs/>
          <w:lang w:val="en-US"/>
        </w:rPr>
        <w:t xml:space="preserve">, </w:t>
      </w:r>
      <w:r w:rsidRPr="006A7269">
        <w:rPr>
          <w:rFonts w:eastAsia="Times New Roman" w:cs="Times New Roman"/>
        </w:rPr>
        <w:t xml:space="preserve"> УИ „Св. Климент Охридски“, София  </w:t>
      </w:r>
      <w:r w:rsidRPr="006A7269">
        <w:rPr>
          <w:rFonts w:eastAsia="Times New Roman" w:cs="Times New Roman"/>
          <w:lang w:val="en-US"/>
        </w:rPr>
        <w:t>2012</w:t>
      </w:r>
    </w:p>
    <w:p w:rsidR="00D9116B" w:rsidRDefault="00D9116B" w:rsidP="00D9116B">
      <w:pPr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val="en-US" w:eastAsia="ja-JP"/>
        </w:rPr>
        <w:t xml:space="preserve">  </w:t>
      </w:r>
      <w:r w:rsidRPr="006A7269">
        <w:t xml:space="preserve">Евтимова, Т. </w:t>
      </w:r>
      <w:r w:rsidRPr="006A7269">
        <w:rPr>
          <w:lang w:val="en-US"/>
        </w:rPr>
        <w:t xml:space="preserve"> </w:t>
      </w:r>
      <w:proofErr w:type="gramStart"/>
      <w:r w:rsidRPr="006A7269">
        <w:rPr>
          <w:i/>
          <w:iCs/>
          <w:lang w:val="en-US"/>
        </w:rPr>
        <w:t xml:space="preserve">Teaching Hindi </w:t>
      </w:r>
      <w:r w:rsidRPr="006A7269">
        <w:rPr>
          <w:i/>
          <w:iCs/>
        </w:rPr>
        <w:t>а</w:t>
      </w:r>
      <w:proofErr w:type="spellStart"/>
      <w:r w:rsidRPr="006A7269">
        <w:rPr>
          <w:i/>
          <w:iCs/>
          <w:lang w:val="en-US"/>
        </w:rPr>
        <w:t>nd</w:t>
      </w:r>
      <w:proofErr w:type="spellEnd"/>
      <w:r w:rsidRPr="006A7269">
        <w:rPr>
          <w:i/>
          <w:iCs/>
          <w:lang w:val="en-US"/>
        </w:rPr>
        <w:t xml:space="preserve"> Urdu </w:t>
      </w:r>
      <w:r w:rsidRPr="006A7269">
        <w:rPr>
          <w:i/>
          <w:iCs/>
        </w:rPr>
        <w:t>а</w:t>
      </w:r>
      <w:r w:rsidRPr="006A7269">
        <w:rPr>
          <w:i/>
          <w:iCs/>
          <w:lang w:val="en-US"/>
        </w:rPr>
        <w:t>t Sofia University – A Practical Way to Identify Indian Culture</w:t>
      </w:r>
      <w:r w:rsidRPr="006A7269">
        <w:rPr>
          <w:i/>
          <w:iCs/>
        </w:rPr>
        <w:t xml:space="preserve"> – </w:t>
      </w:r>
      <w:r w:rsidRPr="006A7269">
        <w:t>в</w:t>
      </w:r>
      <w:r w:rsidRPr="006A7269">
        <w:rPr>
          <w:i/>
          <w:iCs/>
        </w:rPr>
        <w:t xml:space="preserve"> </w:t>
      </w:r>
      <w:r w:rsidRPr="006A7269">
        <w:t>Annals of the University of Bucharest, Foreign Languages and Literatures 2009 (</w:t>
      </w:r>
      <w:r w:rsidRPr="006A7269">
        <w:rPr>
          <w:i/>
          <w:iCs/>
        </w:rPr>
        <w:t>Analele Universităţii Bucureşti</w:t>
      </w:r>
      <w:r w:rsidRPr="006A7269">
        <w:t>.</w:t>
      </w:r>
      <w:proofErr w:type="gramEnd"/>
      <w:r w:rsidRPr="006A7269">
        <w:t xml:space="preserve"> Facultatea de Limbi şi Literaturi Străine),  Bucureşti, 2009</w:t>
      </w:r>
    </w:p>
    <w:p w:rsidR="00D9116B" w:rsidRDefault="00D9116B" w:rsidP="00D9116B">
      <w:pPr>
        <w:spacing w:after="0" w:line="360" w:lineRule="auto"/>
        <w:jc w:val="both"/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Евтимова, Т. </w:t>
      </w:r>
      <w:r w:rsidRPr="006A7269">
        <w:rPr>
          <w:i/>
        </w:rPr>
        <w:t>Възникване, развой и периодизация на съвременния език урду</w:t>
      </w:r>
      <w:r w:rsidRPr="006A7269">
        <w:t>. сб. „50 години специалност Тюркология в СУ”. Изд-во на СУ, 2004</w:t>
      </w:r>
    </w:p>
    <w:p w:rsidR="00D9116B" w:rsidRPr="006A7269" w:rsidRDefault="00D9116B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 xml:space="preserve">Евтимова, Т. Езикова експликация на индийския културен контекст в сп. Vox Litterarum, бр. 2, 2004 </w:t>
      </w:r>
    </w:p>
    <w:p w:rsidR="00D9116B" w:rsidRPr="006A7269" w:rsidRDefault="00D9116B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t>Евтимова, Т. Диалектология на езика хинди (университетски курс лекции). Авангард-Прима, София 2008</w:t>
      </w:r>
    </w:p>
    <w:p w:rsidR="00D9116B" w:rsidRPr="006A7269" w:rsidRDefault="00D9116B" w:rsidP="00D9116B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t>Евтимова, Т. Урду като лингвомодел на интеграция между две граматични култури. Авангард-Прима, София 2008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i/>
          <w:iCs/>
          <w:lang w:eastAsia="ja-JP"/>
        </w:rPr>
        <w:t>♦</w:t>
      </w:r>
      <w:r w:rsidRPr="006A7269">
        <w:rPr>
          <w:rFonts w:eastAsia="MS Mincho" w:cs="Times New Roman"/>
          <w:i/>
          <w:iCs/>
          <w:lang w:val="en-US" w:eastAsia="ja-JP"/>
        </w:rPr>
        <w:t xml:space="preserve"> </w:t>
      </w:r>
      <w:r w:rsidRPr="006A7269">
        <w:rPr>
          <w:rFonts w:eastAsia="MS Mincho" w:cs="Times New Roman"/>
          <w:i/>
          <w:iCs/>
          <w:lang w:eastAsia="ja-JP"/>
        </w:rPr>
        <w:t>Зарубежный Восток</w:t>
      </w:r>
      <w:r w:rsidRPr="006A7269">
        <w:rPr>
          <w:rFonts w:eastAsia="MS Mincho" w:cs="Times New Roman"/>
          <w:lang w:eastAsia="ja-JP"/>
        </w:rPr>
        <w:t xml:space="preserve">. </w:t>
      </w:r>
      <w:r w:rsidRPr="006A7269">
        <w:rPr>
          <w:rFonts w:eastAsia="MS Mincho" w:cs="Times New Roman"/>
          <w:i/>
          <w:lang w:eastAsia="ja-JP"/>
        </w:rPr>
        <w:t>Языковая ситуация и языковая политика</w:t>
      </w:r>
      <w:r w:rsidRPr="006A7269">
        <w:rPr>
          <w:rFonts w:eastAsia="MS Mincho" w:cs="Times New Roman"/>
          <w:lang w:eastAsia="ja-JP"/>
        </w:rPr>
        <w:t>. М., 1986</w:t>
      </w:r>
    </w:p>
    <w:p w:rsidR="00D9116B" w:rsidRDefault="00D9116B" w:rsidP="00D9116B">
      <w:pPr>
        <w:spacing w:before="80"/>
        <w:ind w:left="567" w:hanging="567"/>
        <w:jc w:val="both"/>
        <w:rPr>
          <w:rFonts w:eastAsia="MS Mincho" w:cs="Times New Roman"/>
          <w:lang w:val="en-US"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Зограф, Г.А. </w:t>
      </w:r>
      <w:r w:rsidRPr="006A7269">
        <w:rPr>
          <w:rFonts w:eastAsia="MS Mincho" w:cs="Times New Roman"/>
          <w:i/>
          <w:lang w:eastAsia="ja-JP"/>
        </w:rPr>
        <w:t>Языки Южной Азии</w:t>
      </w:r>
      <w:r w:rsidRPr="006A7269">
        <w:rPr>
          <w:rFonts w:eastAsia="MS Mincho" w:cs="Times New Roman"/>
          <w:lang w:eastAsia="ja-JP"/>
        </w:rPr>
        <w:t>. М., 1990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Розенцвейг, В.Ю. </w:t>
      </w:r>
      <w:r w:rsidRPr="006A7269">
        <w:rPr>
          <w:rFonts w:eastAsia="MS Mincho" w:cs="Times New Roman"/>
          <w:i/>
          <w:lang w:eastAsia="ja-JP"/>
        </w:rPr>
        <w:t>Языковые контакты. Лингвистическая проблематика</w:t>
      </w:r>
      <w:r w:rsidRPr="006A7269">
        <w:rPr>
          <w:rFonts w:eastAsia="MS Mincho" w:cs="Times New Roman"/>
          <w:lang w:eastAsia="ja-JP"/>
        </w:rPr>
        <w:t>. Л., 1972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rPr>
          <w:rFonts w:eastAsia="MS Mincho" w:cs="Times New Roman"/>
          <w:lang w:eastAsia="ja-JP"/>
        </w:rPr>
        <w:t xml:space="preserve">Захарьин, Б.А. </w:t>
      </w:r>
      <w:r w:rsidRPr="006A7269">
        <w:rPr>
          <w:rFonts w:eastAsia="MS Mincho" w:cs="Times New Roman"/>
          <w:i/>
          <w:lang w:eastAsia="ja-JP"/>
        </w:rPr>
        <w:t>Введение в историю языка хинди</w:t>
      </w:r>
      <w:r w:rsidRPr="006A7269">
        <w:rPr>
          <w:rFonts w:eastAsia="MS Mincho" w:cs="Times New Roman"/>
          <w:lang w:eastAsia="ja-JP"/>
        </w:rPr>
        <w:t>. М., 1978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rPr>
          <w:rFonts w:eastAsia="MS Mincho" w:cs="Times New Roman"/>
          <w:lang w:eastAsia="ja-JP"/>
        </w:rPr>
        <w:t xml:space="preserve">Чатърджи, С.К. </w:t>
      </w:r>
      <w:r w:rsidRPr="006A7269">
        <w:rPr>
          <w:rFonts w:eastAsia="MS Mincho" w:cs="Times New Roman"/>
          <w:i/>
          <w:lang w:eastAsia="ja-JP"/>
        </w:rPr>
        <w:t>Введение в индоарийское языкознание</w:t>
      </w:r>
      <w:r w:rsidRPr="006A7269">
        <w:rPr>
          <w:rFonts w:eastAsia="MS Mincho" w:cs="Times New Roman"/>
          <w:lang w:eastAsia="ja-JP"/>
        </w:rPr>
        <w:t>. М., 1977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Чернышев, В.А. </w:t>
      </w:r>
      <w:r w:rsidRPr="006A7269">
        <w:rPr>
          <w:rFonts w:eastAsia="MS Mincho" w:cs="Times New Roman"/>
          <w:i/>
          <w:lang w:eastAsia="ja-JP"/>
        </w:rPr>
        <w:t>Хинди в современной Индии</w:t>
      </w:r>
      <w:r w:rsidRPr="006A7269">
        <w:rPr>
          <w:rFonts w:eastAsia="MS Mincho" w:cs="Times New Roman"/>
          <w:lang w:eastAsia="ja-JP"/>
        </w:rPr>
        <w:t>. М., РАН, 1998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val="en-US"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Хохлова, Л.В. </w:t>
      </w:r>
      <w:r w:rsidRPr="006A7269">
        <w:rPr>
          <w:rFonts w:eastAsia="MS Mincho" w:cs="Times New Roman"/>
          <w:i/>
          <w:lang w:eastAsia="ja-JP"/>
        </w:rPr>
        <w:t>Язык панджаби</w:t>
      </w:r>
      <w:r w:rsidRPr="006A7269">
        <w:rPr>
          <w:rFonts w:eastAsia="MS Mincho" w:cs="Times New Roman"/>
          <w:lang w:eastAsia="ja-JP"/>
        </w:rPr>
        <w:t>. М., 1990</w:t>
      </w:r>
      <w:r w:rsidRPr="006A7269">
        <w:rPr>
          <w:rFonts w:eastAsia="MS Mincho" w:cs="Times New Roman"/>
          <w:lang w:val="en-US" w:eastAsia="ja-JP"/>
        </w:rPr>
        <w:t xml:space="preserve"> 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val="en-US"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  Баранников, П.А. </w:t>
      </w:r>
      <w:r w:rsidRPr="006A7269">
        <w:rPr>
          <w:rFonts w:eastAsia="MS Mincho" w:cs="Times New Roman"/>
          <w:i/>
          <w:lang w:eastAsia="ja-JP"/>
        </w:rPr>
        <w:t>Языковая ситуация в ареале языка хинди</w:t>
      </w:r>
      <w:r w:rsidRPr="006A7269">
        <w:rPr>
          <w:rFonts w:eastAsia="MS Mincho" w:cs="Times New Roman"/>
          <w:lang w:eastAsia="ja-JP"/>
        </w:rPr>
        <w:t>. Лен., 1984</w:t>
      </w:r>
      <w:r w:rsidRPr="006A7269">
        <w:rPr>
          <w:rFonts w:eastAsia="MS Mincho" w:cs="Times New Roman"/>
          <w:lang w:val="en-US" w:eastAsia="ja-JP"/>
        </w:rPr>
        <w:t xml:space="preserve"> 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Чернышев, В.А. </w:t>
      </w:r>
      <w:r w:rsidRPr="006A7269">
        <w:rPr>
          <w:rFonts w:eastAsia="MS Mincho" w:cs="Times New Roman"/>
          <w:i/>
          <w:lang w:eastAsia="ja-JP"/>
        </w:rPr>
        <w:t>Функциональная парадигма современного хинди</w:t>
      </w:r>
      <w:r w:rsidRPr="006A7269">
        <w:rPr>
          <w:rFonts w:eastAsia="MS Mincho" w:cs="Times New Roman"/>
          <w:lang w:eastAsia="ja-JP"/>
        </w:rPr>
        <w:t>. Сб. Функциональная стратификация языка. М., 1985</w:t>
      </w:r>
      <w:r w:rsidRPr="006A7269">
        <w:rPr>
          <w:rFonts w:eastAsia="MS Mincho" w:cs="Times New Roman"/>
          <w:lang w:val="en-US" w:eastAsia="ja-JP"/>
        </w:rPr>
        <w:t xml:space="preserve"> 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rPr>
          <w:rFonts w:eastAsia="MS Mincho" w:cs="Times New Roman"/>
          <w:lang w:eastAsia="ja-JP"/>
        </w:rPr>
        <w:t xml:space="preserve">Чернышев, В.А. </w:t>
      </w:r>
      <w:r w:rsidRPr="006A7269">
        <w:rPr>
          <w:rFonts w:eastAsia="MS Mincho" w:cs="Times New Roman"/>
          <w:i/>
          <w:lang w:eastAsia="ja-JP"/>
        </w:rPr>
        <w:t>Хинди в современной Индии</w:t>
      </w:r>
      <w:r w:rsidRPr="006A7269">
        <w:rPr>
          <w:rFonts w:eastAsia="MS Mincho" w:cs="Times New Roman"/>
          <w:lang w:eastAsia="ja-JP"/>
        </w:rPr>
        <w:t>. РАН, Москва, 1998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rPr>
          <w:rFonts w:eastAsia="MS Mincho" w:cs="Times New Roman"/>
          <w:lang w:eastAsia="ja-JP"/>
        </w:rPr>
        <w:t xml:space="preserve">Шаматов, А.Н. </w:t>
      </w:r>
      <w:r w:rsidRPr="006A7269">
        <w:rPr>
          <w:rFonts w:eastAsia="MS Mincho" w:cs="Times New Roman"/>
          <w:i/>
          <w:lang w:eastAsia="ja-JP"/>
        </w:rPr>
        <w:t>Классический дакхини (южный хиндустани 17-го века).</w:t>
      </w:r>
      <w:r w:rsidRPr="006A7269">
        <w:rPr>
          <w:rFonts w:eastAsia="MS Mincho" w:cs="Times New Roman"/>
          <w:lang w:eastAsia="ja-JP"/>
        </w:rPr>
        <w:t xml:space="preserve"> М., 1974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rPr>
          <w:rFonts w:eastAsia="MS Mincho" w:cs="Times New Roman"/>
          <w:lang w:eastAsia="ja-JP"/>
        </w:rPr>
        <w:t xml:space="preserve">Липеровский, В.П. </w:t>
      </w:r>
      <w:r w:rsidRPr="006A7269">
        <w:rPr>
          <w:rFonts w:eastAsia="MS Mincho" w:cs="Times New Roman"/>
          <w:i/>
          <w:lang w:eastAsia="ja-JP"/>
        </w:rPr>
        <w:t>Очерк грамматики современного браджа</w:t>
      </w:r>
      <w:r w:rsidRPr="006A7269">
        <w:rPr>
          <w:rFonts w:eastAsia="MS Mincho" w:cs="Times New Roman"/>
          <w:lang w:eastAsia="ja-JP"/>
        </w:rPr>
        <w:t xml:space="preserve">. М., „Наука”, 1988 </w:t>
      </w:r>
    </w:p>
    <w:p w:rsidR="00D9116B" w:rsidRPr="006A7269" w:rsidRDefault="00D9116B" w:rsidP="00D9116B">
      <w:pPr>
        <w:spacing w:after="0" w:line="360" w:lineRule="auto"/>
        <w:jc w:val="both"/>
        <w:rPr>
          <w:rFonts w:eastAsia="MS Mincho" w:cs="Times New Roman"/>
          <w:lang w:eastAsia="ja-JP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Pr="006A7269">
        <w:rPr>
          <w:rFonts w:eastAsia="MS Mincho" w:cs="Times New Roman"/>
          <w:lang w:eastAsia="ja-JP"/>
        </w:rPr>
        <w:t xml:space="preserve">Липеровский, В.П. </w:t>
      </w:r>
      <w:r w:rsidRPr="006A7269">
        <w:rPr>
          <w:rFonts w:eastAsia="MS Mincho" w:cs="Times New Roman"/>
          <w:i/>
          <w:lang w:eastAsia="ja-JP"/>
        </w:rPr>
        <w:t>Очерк грамматики современного авадхи</w:t>
      </w:r>
      <w:r w:rsidRPr="006A7269">
        <w:rPr>
          <w:rFonts w:eastAsia="MS Mincho" w:cs="Times New Roman"/>
          <w:lang w:eastAsia="ja-JP"/>
        </w:rPr>
        <w:t>. М., РАН, 1997</w:t>
      </w:r>
    </w:p>
    <w:p w:rsidR="00CC34F2" w:rsidRPr="006A7269" w:rsidRDefault="006A7269" w:rsidP="006A7269">
      <w:pPr>
        <w:spacing w:before="80"/>
        <w:ind w:left="567" w:hanging="567"/>
        <w:jc w:val="both"/>
        <w:rPr>
          <w:lang w:val="en-US"/>
        </w:rPr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 xml:space="preserve">Халмурзаев, Т.Х. Урду и хинди в колониальной Индии. Москва, НАА, </w:t>
      </w:r>
      <w:r w:rsidRPr="006A7269">
        <w:rPr>
          <w:lang w:val="en-US"/>
        </w:rPr>
        <w:t xml:space="preserve"> </w:t>
      </w:r>
    </w:p>
    <w:p w:rsidR="00CC34F2" w:rsidRPr="006A7269" w:rsidRDefault="006A7269" w:rsidP="006A7269">
      <w:pPr>
        <w:spacing w:before="80"/>
        <w:ind w:left="567" w:hanging="567"/>
        <w:jc w:val="both"/>
      </w:pPr>
      <w:r w:rsidRPr="006A7269">
        <w:rPr>
          <w:rFonts w:ascii="Arial" w:eastAsia="MS Mincho" w:hAnsi="Arial" w:cs="Arial"/>
          <w:lang w:eastAsia="ja-JP"/>
        </w:rPr>
        <w:t>♦</w:t>
      </w:r>
      <w:r w:rsidRPr="006A7269">
        <w:rPr>
          <w:rFonts w:eastAsia="MS Mincho" w:cs="Times New Roman"/>
          <w:lang w:eastAsia="ja-JP"/>
        </w:rPr>
        <w:t xml:space="preserve"> </w:t>
      </w:r>
      <w:r w:rsidRPr="006A7269">
        <w:rPr>
          <w:rFonts w:eastAsia="MS Mincho" w:cs="Times New Roman"/>
          <w:lang w:val="en-US" w:eastAsia="ja-JP"/>
        </w:rPr>
        <w:t xml:space="preserve"> </w:t>
      </w:r>
      <w:r w:rsidR="00CC34F2" w:rsidRPr="006A7269">
        <w:t>Гумбольдт, В. фон.  Язык и философия культуры. Москва 1985</w:t>
      </w:r>
    </w:p>
    <w:p w:rsidR="00D9116B" w:rsidRPr="00D9116B" w:rsidRDefault="00D9116B" w:rsidP="00D9116B">
      <w:pPr>
        <w:spacing w:after="0" w:line="360" w:lineRule="auto"/>
        <w:jc w:val="both"/>
        <w:rPr>
          <w:i/>
          <w:u w:val="single"/>
          <w:lang w:val="en-US"/>
        </w:rPr>
      </w:pPr>
    </w:p>
    <w:p w:rsidR="00D9116B" w:rsidRPr="00D9116B" w:rsidRDefault="00294336" w:rsidP="00294336">
      <w:r>
        <w:rPr>
          <w:lang w:val="en-US"/>
        </w:rPr>
        <w:t>Ma</w:t>
      </w:r>
      <w:r>
        <w:t>й</w:t>
      </w:r>
      <w:r w:rsidR="00D9116B">
        <w:t>, 201</w:t>
      </w:r>
      <w:r>
        <w:t>6</w:t>
      </w:r>
      <w:r w:rsidR="00D9116B">
        <w:t xml:space="preserve"> </w:t>
      </w:r>
    </w:p>
    <w:sectPr w:rsidR="00D9116B" w:rsidRPr="00D9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71" w:rsidRDefault="00CC2371" w:rsidP="00826E02">
      <w:pPr>
        <w:spacing w:after="0" w:line="240" w:lineRule="auto"/>
      </w:pPr>
      <w:r>
        <w:separator/>
      </w:r>
    </w:p>
  </w:endnote>
  <w:endnote w:type="continuationSeparator" w:id="0">
    <w:p w:rsidR="00CC2371" w:rsidRDefault="00CC2371" w:rsidP="008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71" w:rsidRDefault="00CC2371" w:rsidP="00826E02">
      <w:pPr>
        <w:spacing w:after="0" w:line="240" w:lineRule="auto"/>
      </w:pPr>
      <w:r>
        <w:separator/>
      </w:r>
    </w:p>
  </w:footnote>
  <w:footnote w:type="continuationSeparator" w:id="0">
    <w:p w:rsidR="00CC2371" w:rsidRDefault="00CC2371" w:rsidP="0082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9A2"/>
    <w:multiLevelType w:val="hybridMultilevel"/>
    <w:tmpl w:val="C3E825E2"/>
    <w:lvl w:ilvl="0" w:tplc="AE743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35331CA"/>
    <w:multiLevelType w:val="hybridMultilevel"/>
    <w:tmpl w:val="1C92893C"/>
    <w:lvl w:ilvl="0" w:tplc="3A4C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F39F7"/>
    <w:multiLevelType w:val="hybridMultilevel"/>
    <w:tmpl w:val="F34E9B9E"/>
    <w:lvl w:ilvl="0" w:tplc="14A680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94081"/>
    <w:multiLevelType w:val="hybridMultilevel"/>
    <w:tmpl w:val="E6C46E24"/>
    <w:lvl w:ilvl="0" w:tplc="B6C8C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4C22"/>
    <w:multiLevelType w:val="hybridMultilevel"/>
    <w:tmpl w:val="D15AF65C"/>
    <w:lvl w:ilvl="0" w:tplc="178243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5F"/>
    <w:rsid w:val="00021272"/>
    <w:rsid w:val="000330BF"/>
    <w:rsid w:val="000C0E8F"/>
    <w:rsid w:val="00294336"/>
    <w:rsid w:val="003E1BD3"/>
    <w:rsid w:val="003E4F8F"/>
    <w:rsid w:val="00463717"/>
    <w:rsid w:val="006A7269"/>
    <w:rsid w:val="006F2380"/>
    <w:rsid w:val="007B4E1A"/>
    <w:rsid w:val="00826E02"/>
    <w:rsid w:val="00965743"/>
    <w:rsid w:val="00A27A15"/>
    <w:rsid w:val="00A77C5F"/>
    <w:rsid w:val="00AB1BE5"/>
    <w:rsid w:val="00CC2371"/>
    <w:rsid w:val="00CC34F2"/>
    <w:rsid w:val="00CC6653"/>
    <w:rsid w:val="00D8083B"/>
    <w:rsid w:val="00D81E4D"/>
    <w:rsid w:val="00D9116B"/>
    <w:rsid w:val="00DF0F5E"/>
    <w:rsid w:val="00F151E9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02"/>
  </w:style>
  <w:style w:type="paragraph" w:styleId="Footer">
    <w:name w:val="footer"/>
    <w:basedOn w:val="Normal"/>
    <w:link w:val="FooterChar"/>
    <w:uiPriority w:val="99"/>
    <w:unhideWhenUsed/>
    <w:rsid w:val="0082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02"/>
  </w:style>
  <w:style w:type="paragraph" w:customStyle="1" w:styleId="CharChar1CharCharCharChar">
    <w:name w:val="Char Char1 Char Char Char Char"/>
    <w:basedOn w:val="Normal"/>
    <w:rsid w:val="006A726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A7269"/>
    <w:pPr>
      <w:spacing w:after="0" w:line="440" w:lineRule="exact"/>
      <w:ind w:left="567" w:right="-567" w:firstLine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A726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A7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02"/>
  </w:style>
  <w:style w:type="paragraph" w:styleId="Footer">
    <w:name w:val="footer"/>
    <w:basedOn w:val="Normal"/>
    <w:link w:val="FooterChar"/>
    <w:uiPriority w:val="99"/>
    <w:unhideWhenUsed/>
    <w:rsid w:val="0082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02"/>
  </w:style>
  <w:style w:type="paragraph" w:customStyle="1" w:styleId="CharChar1CharCharCharChar">
    <w:name w:val="Char Char1 Char Char Char Char"/>
    <w:basedOn w:val="Normal"/>
    <w:rsid w:val="006A726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A7269"/>
    <w:pPr>
      <w:spacing w:after="0" w:line="440" w:lineRule="exact"/>
      <w:ind w:left="567" w:right="-567" w:firstLine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A726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A7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Evtimova</dc:creator>
  <cp:lastModifiedBy>Mariana Dikova</cp:lastModifiedBy>
  <cp:revision>2</cp:revision>
  <dcterms:created xsi:type="dcterms:W3CDTF">2018-07-02T08:44:00Z</dcterms:created>
  <dcterms:modified xsi:type="dcterms:W3CDTF">2018-07-02T08:44:00Z</dcterms:modified>
</cp:coreProperties>
</file>