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8E" w:rsidRPr="00BD448E" w:rsidRDefault="00BD448E" w:rsidP="00C031A0">
      <w:pPr>
        <w:pStyle w:val="Aaoeeu"/>
        <w:widowControl/>
        <w:spacing w:line="360" w:lineRule="auto"/>
        <w:jc w:val="center"/>
        <w:rPr>
          <w:b/>
          <w:sz w:val="24"/>
          <w:szCs w:val="24"/>
          <w:lang w:val="bg-BG"/>
        </w:rPr>
      </w:pPr>
      <w:bookmarkStart w:id="0" w:name="_GoBack"/>
      <w:bookmarkEnd w:id="0"/>
    </w:p>
    <w:p w:rsidR="00BD448E" w:rsidRPr="00BD448E" w:rsidRDefault="00BD448E" w:rsidP="00C031A0">
      <w:pPr>
        <w:pStyle w:val="Aaoeeu"/>
        <w:widowControl/>
        <w:spacing w:line="360" w:lineRule="auto"/>
        <w:jc w:val="center"/>
        <w:rPr>
          <w:b/>
          <w:sz w:val="24"/>
          <w:szCs w:val="24"/>
          <w:lang w:val="bg-BG"/>
        </w:rPr>
      </w:pPr>
    </w:p>
    <w:p w:rsidR="00D537E5" w:rsidRPr="00BD448E" w:rsidRDefault="00D537E5" w:rsidP="00C031A0">
      <w:pPr>
        <w:pStyle w:val="Aaoeeu"/>
        <w:widowControl/>
        <w:spacing w:line="360" w:lineRule="auto"/>
        <w:jc w:val="center"/>
        <w:rPr>
          <w:b/>
          <w:sz w:val="24"/>
          <w:szCs w:val="24"/>
          <w:lang w:val="bg-BG"/>
        </w:rPr>
      </w:pPr>
      <w:r w:rsidRPr="00BD448E">
        <w:rPr>
          <w:b/>
          <w:sz w:val="24"/>
          <w:szCs w:val="24"/>
          <w:lang w:val="bg-BG"/>
        </w:rPr>
        <w:t>РЕЦЕНЗИЯ</w:t>
      </w:r>
    </w:p>
    <w:p w:rsidR="00D537E5" w:rsidRPr="00BD448E" w:rsidRDefault="00D537E5" w:rsidP="00C031A0">
      <w:pPr>
        <w:pStyle w:val="Aaoeeu"/>
        <w:widowControl/>
        <w:spacing w:line="360" w:lineRule="auto"/>
        <w:jc w:val="center"/>
        <w:rPr>
          <w:sz w:val="24"/>
          <w:szCs w:val="24"/>
          <w:lang w:val="bg-BG"/>
        </w:rPr>
      </w:pPr>
      <w:r w:rsidRPr="00BD448E">
        <w:rPr>
          <w:sz w:val="24"/>
          <w:szCs w:val="24"/>
          <w:lang w:val="bg-BG"/>
        </w:rPr>
        <w:t>за дисертационния труд</w:t>
      </w:r>
    </w:p>
    <w:p w:rsidR="00D537E5" w:rsidRPr="00BD448E" w:rsidRDefault="00D537E5" w:rsidP="00C031A0">
      <w:pPr>
        <w:pStyle w:val="Aaoeeu"/>
        <w:widowControl/>
        <w:spacing w:line="360" w:lineRule="auto"/>
        <w:jc w:val="center"/>
        <w:rPr>
          <w:sz w:val="24"/>
          <w:szCs w:val="24"/>
          <w:lang w:val="bg-BG"/>
        </w:rPr>
      </w:pPr>
      <w:r w:rsidRPr="00BD448E">
        <w:rPr>
          <w:sz w:val="24"/>
          <w:szCs w:val="24"/>
          <w:lang w:val="bg-BG"/>
        </w:rPr>
        <w:t xml:space="preserve">на </w:t>
      </w:r>
    </w:p>
    <w:p w:rsidR="00D537E5" w:rsidRPr="00BD448E" w:rsidRDefault="00D537E5" w:rsidP="00C031A0">
      <w:pPr>
        <w:pStyle w:val="Aaoeeu"/>
        <w:widowControl/>
        <w:spacing w:line="360" w:lineRule="auto"/>
        <w:jc w:val="center"/>
        <w:rPr>
          <w:sz w:val="24"/>
          <w:szCs w:val="24"/>
          <w:lang w:val="bg-BG"/>
        </w:rPr>
      </w:pPr>
      <w:r w:rsidRPr="00BD448E">
        <w:rPr>
          <w:sz w:val="24"/>
          <w:szCs w:val="24"/>
          <w:lang w:val="bg-BG"/>
        </w:rPr>
        <w:t>Йоан</w:t>
      </w:r>
      <w:r w:rsidR="00BD448E" w:rsidRPr="00BD448E">
        <w:rPr>
          <w:sz w:val="24"/>
          <w:szCs w:val="24"/>
          <w:lang w:val="bg-BG"/>
        </w:rPr>
        <w:t>н</w:t>
      </w:r>
      <w:r w:rsidRPr="00BD448E">
        <w:rPr>
          <w:sz w:val="24"/>
          <w:szCs w:val="24"/>
          <w:lang w:val="bg-BG"/>
        </w:rPr>
        <w:t>а Илиева Бенчева</w:t>
      </w:r>
    </w:p>
    <w:p w:rsidR="00D537E5" w:rsidRDefault="00D537E5" w:rsidP="00C031A0">
      <w:pPr>
        <w:pStyle w:val="Aaoeeu"/>
        <w:widowControl/>
        <w:spacing w:line="360" w:lineRule="auto"/>
        <w:jc w:val="center"/>
        <w:rPr>
          <w:sz w:val="24"/>
          <w:szCs w:val="24"/>
          <w:lang w:val="bg-BG"/>
        </w:rPr>
      </w:pPr>
      <w:r w:rsidRPr="00BD448E">
        <w:rPr>
          <w:sz w:val="24"/>
          <w:szCs w:val="24"/>
          <w:lang w:val="bg-BG"/>
        </w:rPr>
        <w:t xml:space="preserve">ХРАНЕНЕ И ДИЕТЕТИКА ВЪВ ВИЗАНТИЙСКО-БАЛКАНСКИЯ СВЯТ </w:t>
      </w:r>
      <w:r w:rsidRPr="00BD448E">
        <w:rPr>
          <w:sz w:val="24"/>
          <w:szCs w:val="24"/>
        </w:rPr>
        <w:t>X</w:t>
      </w:r>
      <w:r w:rsidRPr="00BD448E">
        <w:rPr>
          <w:sz w:val="24"/>
          <w:szCs w:val="24"/>
          <w:lang w:val="bg-BG"/>
        </w:rPr>
        <w:t>-</w:t>
      </w:r>
      <w:r w:rsidRPr="00BD448E">
        <w:rPr>
          <w:sz w:val="24"/>
          <w:szCs w:val="24"/>
        </w:rPr>
        <w:t>XV</w:t>
      </w:r>
      <w:r w:rsidRPr="00BD448E">
        <w:rPr>
          <w:sz w:val="24"/>
          <w:szCs w:val="24"/>
          <w:lang w:val="bg-BG"/>
        </w:rPr>
        <w:t xml:space="preserve"> ВЕК</w:t>
      </w:r>
    </w:p>
    <w:p w:rsidR="00E85A31" w:rsidRPr="00BD448E" w:rsidRDefault="00E85A31" w:rsidP="00C031A0">
      <w:pPr>
        <w:pStyle w:val="Aaoeeu"/>
        <w:widowControl/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присъждане на образователната и научна степен „Доктор по история“</w:t>
      </w:r>
    </w:p>
    <w:p w:rsidR="00D537E5" w:rsidRPr="00BD448E" w:rsidRDefault="00D537E5" w:rsidP="00C031A0">
      <w:pPr>
        <w:pStyle w:val="Aaoeeu"/>
        <w:widowControl/>
        <w:spacing w:line="360" w:lineRule="auto"/>
        <w:jc w:val="center"/>
        <w:rPr>
          <w:sz w:val="24"/>
          <w:szCs w:val="24"/>
          <w:lang w:val="bg-BG"/>
        </w:rPr>
      </w:pPr>
      <w:r w:rsidRPr="00BD448E">
        <w:rPr>
          <w:sz w:val="24"/>
          <w:szCs w:val="24"/>
          <w:lang w:val="bg-BG"/>
        </w:rPr>
        <w:t>от</w:t>
      </w:r>
    </w:p>
    <w:p w:rsidR="00D537E5" w:rsidRPr="00BD448E" w:rsidRDefault="00D537E5" w:rsidP="00C031A0">
      <w:pPr>
        <w:pStyle w:val="Aaoeeu"/>
        <w:widowControl/>
        <w:spacing w:line="360" w:lineRule="auto"/>
        <w:jc w:val="center"/>
        <w:rPr>
          <w:sz w:val="24"/>
          <w:szCs w:val="24"/>
          <w:lang w:val="bg-BG"/>
        </w:rPr>
      </w:pPr>
      <w:r w:rsidRPr="00BD448E">
        <w:rPr>
          <w:sz w:val="24"/>
          <w:szCs w:val="24"/>
          <w:lang w:val="bg-BG"/>
        </w:rPr>
        <w:t>проф. Иван Александров Билярски, д. ист. н.</w:t>
      </w:r>
    </w:p>
    <w:p w:rsidR="00D537E5" w:rsidRPr="00BD448E" w:rsidRDefault="00D537E5" w:rsidP="00C031A0">
      <w:pPr>
        <w:pStyle w:val="Aaoeeu"/>
        <w:widowControl/>
        <w:spacing w:line="360" w:lineRule="auto"/>
        <w:jc w:val="center"/>
        <w:rPr>
          <w:sz w:val="24"/>
          <w:szCs w:val="24"/>
          <w:lang w:val="bg-BG"/>
        </w:rPr>
      </w:pPr>
      <w:r w:rsidRPr="00BD448E">
        <w:rPr>
          <w:sz w:val="24"/>
          <w:szCs w:val="24"/>
          <w:lang w:val="bg-BG"/>
        </w:rPr>
        <w:t xml:space="preserve">секция </w:t>
      </w:r>
      <w:r w:rsidR="00E85A31">
        <w:rPr>
          <w:sz w:val="24"/>
          <w:szCs w:val="24"/>
          <w:lang w:val="bg-BG"/>
        </w:rPr>
        <w:t>„С</w:t>
      </w:r>
      <w:r w:rsidRPr="00BD448E">
        <w:rPr>
          <w:sz w:val="24"/>
          <w:szCs w:val="24"/>
          <w:lang w:val="bg-BG"/>
        </w:rPr>
        <w:t>редновековна история“</w:t>
      </w:r>
    </w:p>
    <w:p w:rsidR="00D537E5" w:rsidRPr="00BD448E" w:rsidRDefault="00D537E5" w:rsidP="00C031A0">
      <w:pPr>
        <w:pStyle w:val="Aaoeeu"/>
        <w:widowControl/>
        <w:spacing w:line="360" w:lineRule="auto"/>
        <w:jc w:val="center"/>
        <w:rPr>
          <w:sz w:val="24"/>
          <w:szCs w:val="24"/>
          <w:lang w:val="bg-BG"/>
        </w:rPr>
      </w:pPr>
      <w:r w:rsidRPr="00BD448E">
        <w:rPr>
          <w:sz w:val="24"/>
          <w:szCs w:val="24"/>
          <w:lang w:val="bg-BG"/>
        </w:rPr>
        <w:t>Институт за исторически изследвания, БАН</w:t>
      </w:r>
    </w:p>
    <w:p w:rsidR="00BD448E" w:rsidRPr="00BD448E" w:rsidRDefault="00BD448E" w:rsidP="00C031A0">
      <w:pPr>
        <w:pStyle w:val="Aaoeeu"/>
        <w:widowControl/>
        <w:spacing w:line="360" w:lineRule="auto"/>
        <w:jc w:val="center"/>
        <w:rPr>
          <w:sz w:val="24"/>
          <w:szCs w:val="24"/>
          <w:lang w:val="bg-BG"/>
        </w:rPr>
      </w:pPr>
    </w:p>
    <w:p w:rsidR="00BD448E" w:rsidRPr="00BD448E" w:rsidRDefault="00BD448E" w:rsidP="00C031A0">
      <w:pPr>
        <w:pStyle w:val="Aaoeeu"/>
        <w:widowControl/>
        <w:spacing w:line="360" w:lineRule="auto"/>
        <w:jc w:val="center"/>
        <w:rPr>
          <w:sz w:val="24"/>
          <w:szCs w:val="24"/>
          <w:lang w:val="bg-BG"/>
        </w:rPr>
      </w:pPr>
    </w:p>
    <w:p w:rsidR="00BD448E" w:rsidRDefault="00BD448E" w:rsidP="00C225EA">
      <w:pPr>
        <w:pStyle w:val="Aaoeeu"/>
        <w:widowControl/>
        <w:spacing w:after="240" w:line="360" w:lineRule="auto"/>
        <w:jc w:val="both"/>
        <w:rPr>
          <w:sz w:val="24"/>
          <w:szCs w:val="24"/>
          <w:lang w:val="bg-BG"/>
        </w:rPr>
      </w:pPr>
      <w:r w:rsidRPr="00BD448E">
        <w:rPr>
          <w:sz w:val="24"/>
          <w:szCs w:val="24"/>
          <w:lang w:val="bg-BG"/>
        </w:rPr>
        <w:tab/>
        <w:t>Йоанна Бенчева е достатъчно добре позната в медиевистичните среди, но</w:t>
      </w:r>
      <w:r w:rsidR="003208AF">
        <w:rPr>
          <w:sz w:val="24"/>
          <w:szCs w:val="24"/>
          <w:lang w:val="bg-BG"/>
        </w:rPr>
        <w:t xml:space="preserve"> все пак</w:t>
      </w:r>
      <w:r w:rsidRPr="00BD448E">
        <w:rPr>
          <w:sz w:val="24"/>
          <w:szCs w:val="24"/>
          <w:lang w:val="bg-BG"/>
        </w:rPr>
        <w:t xml:space="preserve"> си заслужава в началото да кажа няколко думи за нейното формиране.</w:t>
      </w:r>
      <w:r w:rsidR="00C225EA" w:rsidRPr="00C225EA">
        <w:rPr>
          <w:sz w:val="24"/>
          <w:szCs w:val="24"/>
          <w:lang w:val="bg-BG"/>
        </w:rPr>
        <w:t xml:space="preserve"> </w:t>
      </w:r>
      <w:r w:rsidR="00C225EA">
        <w:rPr>
          <w:sz w:val="24"/>
          <w:szCs w:val="24"/>
          <w:lang w:val="bg-BG"/>
        </w:rPr>
        <w:t>Дисертантката завършва НГДЕК „Константин-Кирил Философ“ през 1989 г., а след това става магистър по история (1995) и магистър по право (1999) в Софийския университет „Св. Климент Охридски“. Така тя съчетава ранно формирания интерес към Античността и Средновековието с историческ</w:t>
      </w:r>
      <w:r w:rsidR="00470DD5">
        <w:rPr>
          <w:sz w:val="24"/>
          <w:szCs w:val="24"/>
          <w:lang w:val="bg-BG"/>
        </w:rPr>
        <w:t>о</w:t>
      </w:r>
      <w:r w:rsidR="00C225EA">
        <w:rPr>
          <w:sz w:val="24"/>
          <w:szCs w:val="24"/>
          <w:lang w:val="bg-BG"/>
        </w:rPr>
        <w:t xml:space="preserve"> и юридическо образование, които – особено в своето съчетание – ѝ дават широк поглед върху историята и възможности за интерпретация на фактите от различни гледни точки. Към това трябва да прибавим и втората специалност „Културология“, която несъмнено допринася за нейното формиране и свидетелства и силния ѝ интерес и моти</w:t>
      </w:r>
      <w:r w:rsidR="003208AF">
        <w:rPr>
          <w:sz w:val="24"/>
          <w:szCs w:val="24"/>
          <w:lang w:val="bg-BG"/>
        </w:rPr>
        <w:t>вация. Още след завършване на об</w:t>
      </w:r>
      <w:r w:rsidR="00C225EA">
        <w:rPr>
          <w:sz w:val="24"/>
          <w:szCs w:val="24"/>
          <w:lang w:val="bg-BG"/>
        </w:rPr>
        <w:t xml:space="preserve">разованието си в Историческия факултет на СУ, Йоанна Бенчева става асистент в катедра „История на Византия и балканските народи“ в същия факултет, където работи и до сега. </w:t>
      </w:r>
    </w:p>
    <w:p w:rsidR="00C225EA" w:rsidRDefault="00C225EA" w:rsidP="00C225EA">
      <w:pPr>
        <w:pStyle w:val="Aaoeeu"/>
        <w:widowControl/>
        <w:spacing w:after="240"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Дисертационния труд на Йоанна Бенчева е посветен на храненето и на диететиката в Империята и у балканските ѝ съседи през периода </w:t>
      </w:r>
      <w:r>
        <w:rPr>
          <w:sz w:val="24"/>
          <w:szCs w:val="24"/>
        </w:rPr>
        <w:t>X</w:t>
      </w:r>
      <w:r w:rsidRPr="00C225EA">
        <w:rPr>
          <w:sz w:val="24"/>
          <w:szCs w:val="24"/>
          <w:lang w:val="bg-BG"/>
        </w:rPr>
        <w:t>-</w:t>
      </w:r>
      <w:r>
        <w:rPr>
          <w:sz w:val="24"/>
          <w:szCs w:val="24"/>
        </w:rPr>
        <w:t>XV</w:t>
      </w:r>
      <w:r>
        <w:rPr>
          <w:sz w:val="24"/>
          <w:szCs w:val="24"/>
          <w:lang w:val="bg-BG"/>
        </w:rPr>
        <w:t xml:space="preserve"> векове. </w:t>
      </w:r>
      <w:r w:rsidR="00DF2CA3">
        <w:rPr>
          <w:sz w:val="24"/>
          <w:szCs w:val="24"/>
          <w:lang w:val="bg-BG"/>
        </w:rPr>
        <w:t>Темата несъмнено е дисертабилна и</w:t>
      </w:r>
      <w:r>
        <w:rPr>
          <w:sz w:val="24"/>
          <w:szCs w:val="24"/>
          <w:lang w:val="bg-BG"/>
        </w:rPr>
        <w:t xml:space="preserve"> недостатъчно разработена (особено в исторически аспект)</w:t>
      </w:r>
      <w:r w:rsidR="00DF2CA3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 </w:t>
      </w:r>
      <w:r w:rsidR="00BC4566">
        <w:rPr>
          <w:sz w:val="24"/>
          <w:szCs w:val="24"/>
          <w:lang w:val="bg-BG"/>
        </w:rPr>
        <w:t xml:space="preserve">Смятам, че е богата по съдържание и дава възможност да се </w:t>
      </w:r>
      <w:r w:rsidR="003208AF">
        <w:rPr>
          <w:sz w:val="24"/>
          <w:szCs w:val="24"/>
          <w:lang w:val="bg-BG"/>
        </w:rPr>
        <w:t>предложи изследване</w:t>
      </w:r>
      <w:r w:rsidR="00BC4566">
        <w:rPr>
          <w:sz w:val="24"/>
          <w:szCs w:val="24"/>
          <w:lang w:val="bg-BG"/>
        </w:rPr>
        <w:t xml:space="preserve"> както от гледна точка на изворовото </w:t>
      </w:r>
      <w:r w:rsidR="003208AF">
        <w:rPr>
          <w:sz w:val="24"/>
          <w:szCs w:val="24"/>
          <w:lang w:val="bg-BG"/>
        </w:rPr>
        <w:t>тълкуване</w:t>
      </w:r>
      <w:r w:rsidR="00BC4566">
        <w:rPr>
          <w:sz w:val="24"/>
          <w:szCs w:val="24"/>
          <w:lang w:val="bg-BG"/>
        </w:rPr>
        <w:t xml:space="preserve"> с цел възстановяване на храната, кухнята, възможностите, </w:t>
      </w:r>
      <w:r w:rsidR="00316A84">
        <w:rPr>
          <w:sz w:val="24"/>
          <w:szCs w:val="24"/>
          <w:lang w:val="bg-BG"/>
        </w:rPr>
        <w:t>а</w:t>
      </w:r>
      <w:r w:rsidR="00BC4566">
        <w:rPr>
          <w:sz w:val="24"/>
          <w:szCs w:val="24"/>
          <w:lang w:val="bg-BG"/>
        </w:rPr>
        <w:t xml:space="preserve"> и на отделни рецепти от Балканите, така и в културологичен аспект с оглед на верските изисквания </w:t>
      </w:r>
      <w:r w:rsidR="003208AF">
        <w:rPr>
          <w:sz w:val="24"/>
          <w:szCs w:val="24"/>
          <w:lang w:val="bg-BG"/>
        </w:rPr>
        <w:t>относно</w:t>
      </w:r>
      <w:r w:rsidR="00BC4566">
        <w:rPr>
          <w:sz w:val="24"/>
          <w:szCs w:val="24"/>
          <w:lang w:val="bg-BG"/>
        </w:rPr>
        <w:t xml:space="preserve"> храната, ограниченията и предписанията, </w:t>
      </w:r>
      <w:r w:rsidR="00BC4566">
        <w:rPr>
          <w:sz w:val="24"/>
          <w:szCs w:val="24"/>
          <w:lang w:val="bg-BG"/>
        </w:rPr>
        <w:lastRenderedPageBreak/>
        <w:t xml:space="preserve">идентичностната функция на трапезата. Храненето винаги е ритуал (нещо, което е останало и до днес в ежедневната и в празничната практика), а в някои случаи ритуалните характеристики на храненето доминират над тези, свързани с набавянето на енергия и </w:t>
      </w:r>
      <w:r w:rsidR="0004435E">
        <w:rPr>
          <w:sz w:val="24"/>
          <w:szCs w:val="24"/>
          <w:lang w:val="bg-BG"/>
        </w:rPr>
        <w:t>поддържането</w:t>
      </w:r>
      <w:r w:rsidR="00BC4566">
        <w:rPr>
          <w:sz w:val="24"/>
          <w:szCs w:val="24"/>
          <w:lang w:val="bg-BG"/>
        </w:rPr>
        <w:t xml:space="preserve"> на основни жизнени функции. Всъщност, тези аспекти са застъпени и добре разработени в </w:t>
      </w:r>
      <w:r w:rsidR="00FD1FA9">
        <w:rPr>
          <w:sz w:val="24"/>
          <w:szCs w:val="24"/>
          <w:lang w:val="bg-BG"/>
        </w:rPr>
        <w:t>изследването</w:t>
      </w:r>
      <w:r w:rsidR="00BC4566">
        <w:rPr>
          <w:sz w:val="24"/>
          <w:szCs w:val="24"/>
          <w:lang w:val="bg-BG"/>
        </w:rPr>
        <w:t>.</w:t>
      </w:r>
    </w:p>
    <w:p w:rsidR="00FD1FA9" w:rsidRDefault="00FD1FA9" w:rsidP="00C225EA">
      <w:pPr>
        <w:pStyle w:val="Aaoeeu"/>
        <w:widowControl/>
        <w:spacing w:after="240"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Дисертационния труд обхваща 312 страници и е подразделен на Увод, три глави, Заключение и спомагателни части (библиография, илюстрации, съкращения и др.). Това подразделяне е класическо, макар и в случая то да не следва някаква абстрактна конструкция, а да представя различни страни на изследвания проблем. </w:t>
      </w:r>
    </w:p>
    <w:p w:rsidR="00FC2F5A" w:rsidRDefault="00FD1FA9" w:rsidP="00C225EA">
      <w:pPr>
        <w:pStyle w:val="Aaoeeu"/>
        <w:widowControl/>
        <w:spacing w:after="240"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Уводът без съмнение е съществена част от изложението на труда. </w:t>
      </w:r>
      <w:r w:rsidR="00FC2F5A">
        <w:rPr>
          <w:sz w:val="24"/>
          <w:szCs w:val="24"/>
          <w:lang w:val="bg-BG"/>
        </w:rPr>
        <w:t>В началото му, авторката прави някои терминологични уточнения, като подчертава двойното значение на темата – конкретното и културологичното – с което всъщност прави и заявка за по-нататъшното развитие на изследването. Място е отредено на неговите цели и задачи, сред които са очертани както установяването на храните и здравословното хранене във Византия и Балканите, така и изследването на храната на различни групи хора: социални</w:t>
      </w:r>
      <w:r w:rsidR="00316A84">
        <w:rPr>
          <w:sz w:val="24"/>
          <w:szCs w:val="24"/>
          <w:lang w:val="bg-BG"/>
        </w:rPr>
        <w:t xml:space="preserve"> групи</w:t>
      </w:r>
      <w:r w:rsidR="00FC2F5A">
        <w:rPr>
          <w:sz w:val="24"/>
          <w:szCs w:val="24"/>
          <w:lang w:val="bg-BG"/>
        </w:rPr>
        <w:t xml:space="preserve"> (бедни и богати, с повече или с по-малко възможности за доставяне на храна), религиозни</w:t>
      </w:r>
      <w:r w:rsidR="00316A84">
        <w:rPr>
          <w:sz w:val="24"/>
          <w:szCs w:val="24"/>
          <w:lang w:val="bg-BG"/>
        </w:rPr>
        <w:t xml:space="preserve"> групи</w:t>
      </w:r>
      <w:r w:rsidR="00FC2F5A">
        <w:rPr>
          <w:sz w:val="24"/>
          <w:szCs w:val="24"/>
          <w:lang w:val="bg-BG"/>
        </w:rPr>
        <w:t xml:space="preserve"> (християни, евреи), етнически (славяни или номади), общностни (</w:t>
      </w:r>
      <w:r w:rsidR="0004435E">
        <w:rPr>
          <w:sz w:val="24"/>
          <w:szCs w:val="24"/>
          <w:lang w:val="bg-BG"/>
        </w:rPr>
        <w:t>монасите</w:t>
      </w:r>
      <w:r w:rsidR="00FC2F5A">
        <w:rPr>
          <w:sz w:val="24"/>
          <w:szCs w:val="24"/>
          <w:lang w:val="bg-BG"/>
        </w:rPr>
        <w:t xml:space="preserve">), функционални (пътници или воини в поход) и др. Изяснена е и методологията на изследването, както и неговите времеви и териториален обхват и структура. </w:t>
      </w:r>
      <w:r w:rsidR="00E25F3A">
        <w:rPr>
          <w:sz w:val="24"/>
          <w:szCs w:val="24"/>
          <w:lang w:val="bg-BG"/>
        </w:rPr>
        <w:t>Когато се дефинират начален и крае</w:t>
      </w:r>
      <w:r w:rsidR="003208AF">
        <w:rPr>
          <w:sz w:val="24"/>
          <w:szCs w:val="24"/>
          <w:lang w:val="bg-BG"/>
        </w:rPr>
        <w:t>н</w:t>
      </w:r>
      <w:r w:rsidR="00E25F3A">
        <w:rPr>
          <w:sz w:val="24"/>
          <w:szCs w:val="24"/>
          <w:lang w:val="bg-BG"/>
        </w:rPr>
        <w:t xml:space="preserve"> момент, а също и граници, винаги може да има различни становища. Авторката определя началото като Х век поради завършилия процес на християнизация на Балканите, нещо с което бих могъл да се съглася. Очевидно</w:t>
      </w:r>
      <w:r w:rsidR="003208AF">
        <w:rPr>
          <w:sz w:val="24"/>
          <w:szCs w:val="24"/>
          <w:lang w:val="bg-BG"/>
        </w:rPr>
        <w:t xml:space="preserve"> е, че приетият критерий фокусир</w:t>
      </w:r>
      <w:r w:rsidR="00E25F3A">
        <w:rPr>
          <w:sz w:val="24"/>
          <w:szCs w:val="24"/>
          <w:lang w:val="bg-BG"/>
        </w:rPr>
        <w:t xml:space="preserve">а темата върху Империята и християнските общества на полуострова, намиращи се под нейно влияние. Крайният момент – </w:t>
      </w:r>
      <w:r w:rsidR="00E25F3A">
        <w:rPr>
          <w:sz w:val="24"/>
          <w:szCs w:val="24"/>
        </w:rPr>
        <w:t>XV</w:t>
      </w:r>
      <w:r w:rsidR="00E25F3A">
        <w:rPr>
          <w:sz w:val="24"/>
          <w:szCs w:val="24"/>
          <w:lang w:val="bg-BG"/>
        </w:rPr>
        <w:t xml:space="preserve"> век – също е определен политически и културно. Той се свързва с падането на Константинопол, но и с установяване на маси ислямск</w:t>
      </w:r>
      <w:r w:rsidR="003208AF">
        <w:rPr>
          <w:sz w:val="24"/>
          <w:szCs w:val="24"/>
          <w:lang w:val="bg-BG"/>
        </w:rPr>
        <w:t>о</w:t>
      </w:r>
      <w:r w:rsidR="00E25F3A">
        <w:rPr>
          <w:sz w:val="24"/>
          <w:szCs w:val="24"/>
          <w:lang w:val="bg-BG"/>
        </w:rPr>
        <w:t xml:space="preserve"> население в региона, което несъмнено води до промяна в хранителния режим. Не бих приел за съществен аргумента за промяната на храната във връзка с привнасянето на култури от Америка. Той е </w:t>
      </w:r>
      <w:r w:rsidR="00316A84">
        <w:rPr>
          <w:sz w:val="24"/>
          <w:szCs w:val="24"/>
          <w:lang w:val="bg-BG"/>
        </w:rPr>
        <w:t xml:space="preserve">от </w:t>
      </w:r>
      <w:r w:rsidR="00E25F3A">
        <w:rPr>
          <w:sz w:val="24"/>
          <w:szCs w:val="24"/>
          <w:lang w:val="bg-BG"/>
        </w:rPr>
        <w:t xml:space="preserve">изключително </w:t>
      </w:r>
      <w:r w:rsidR="00316A84">
        <w:rPr>
          <w:sz w:val="24"/>
          <w:szCs w:val="24"/>
          <w:lang w:val="bg-BG"/>
        </w:rPr>
        <w:t>значение</w:t>
      </w:r>
      <w:r w:rsidR="00E25F3A">
        <w:rPr>
          <w:sz w:val="24"/>
          <w:szCs w:val="24"/>
          <w:lang w:val="bg-BG"/>
        </w:rPr>
        <w:t xml:space="preserve"> в почти всички направления за целия Стар свят, но се задействува малко по-късно и не служи за отграничаване</w:t>
      </w:r>
      <w:r w:rsidR="00316A84">
        <w:rPr>
          <w:sz w:val="24"/>
          <w:szCs w:val="24"/>
          <w:lang w:val="bg-BG"/>
        </w:rPr>
        <w:t xml:space="preserve"> на епохата</w:t>
      </w:r>
      <w:r w:rsidR="00E25F3A">
        <w:rPr>
          <w:sz w:val="24"/>
          <w:szCs w:val="24"/>
          <w:lang w:val="bg-BG"/>
        </w:rPr>
        <w:t xml:space="preserve"> в нашия случай. </w:t>
      </w:r>
      <w:r w:rsidR="00AA7AFD">
        <w:rPr>
          <w:sz w:val="24"/>
          <w:szCs w:val="24"/>
          <w:lang w:val="bg-BG"/>
        </w:rPr>
        <w:t xml:space="preserve">Дисертантката очертава </w:t>
      </w:r>
      <w:r w:rsidR="00316A84">
        <w:rPr>
          <w:sz w:val="24"/>
          <w:szCs w:val="24"/>
          <w:lang w:val="bg-BG"/>
        </w:rPr>
        <w:t xml:space="preserve">и </w:t>
      </w:r>
      <w:r w:rsidR="00AA7AFD">
        <w:rPr>
          <w:sz w:val="24"/>
          <w:szCs w:val="24"/>
          <w:lang w:val="bg-BG"/>
        </w:rPr>
        <w:t xml:space="preserve">териториалния обхват на изследването като Балканския полуостров. Това поставя два проблема: териториите на север от Дунав и Анатолия. </w:t>
      </w:r>
      <w:r w:rsidR="00AA7AFD">
        <w:rPr>
          <w:sz w:val="24"/>
          <w:szCs w:val="24"/>
          <w:lang w:val="bg-BG"/>
        </w:rPr>
        <w:lastRenderedPageBreak/>
        <w:t>Първият не е особено съществен, като се има предвид, ч</w:t>
      </w:r>
      <w:r w:rsidR="00316A84">
        <w:rPr>
          <w:sz w:val="24"/>
          <w:szCs w:val="24"/>
          <w:lang w:val="bg-BG"/>
        </w:rPr>
        <w:t>е</w:t>
      </w:r>
      <w:r w:rsidR="00AA7AFD">
        <w:rPr>
          <w:sz w:val="24"/>
          <w:szCs w:val="24"/>
          <w:lang w:val="bg-BG"/>
        </w:rPr>
        <w:t xml:space="preserve"> Влашко не представлява съществена част от региона до </w:t>
      </w:r>
      <w:r w:rsidR="00AA7AFD">
        <w:rPr>
          <w:sz w:val="24"/>
          <w:szCs w:val="24"/>
        </w:rPr>
        <w:t>XV</w:t>
      </w:r>
      <w:r w:rsidR="00AA7AFD">
        <w:rPr>
          <w:sz w:val="24"/>
          <w:szCs w:val="24"/>
          <w:lang w:val="bg-BG"/>
        </w:rPr>
        <w:t xml:space="preserve"> век. Доколкото обаче Византия присъствува, то Мала Азия би трябвало също да бъде взета предвид. В интерес на истината, тя не е </w:t>
      </w:r>
      <w:r w:rsidR="0004435E">
        <w:rPr>
          <w:sz w:val="24"/>
          <w:szCs w:val="24"/>
          <w:lang w:val="bg-BG"/>
        </w:rPr>
        <w:t>пренебрегната</w:t>
      </w:r>
      <w:r w:rsidR="00AA7AFD">
        <w:rPr>
          <w:sz w:val="24"/>
          <w:szCs w:val="24"/>
          <w:lang w:val="bg-BG"/>
        </w:rPr>
        <w:t xml:space="preserve"> в самото изследване, но е изключена в тези предварителни уточнения. Прегледът на изследванията по темата далеч не е изчерпателен, но това не е било цел на авторката – нещо, което самата тя декларира. Прегледът на изв</w:t>
      </w:r>
      <w:r w:rsidR="00316A84">
        <w:rPr>
          <w:sz w:val="24"/>
          <w:szCs w:val="24"/>
          <w:lang w:val="bg-BG"/>
        </w:rPr>
        <w:t>о</w:t>
      </w:r>
      <w:r w:rsidR="00AA7AFD">
        <w:rPr>
          <w:sz w:val="24"/>
          <w:szCs w:val="24"/>
          <w:lang w:val="bg-BG"/>
        </w:rPr>
        <w:t xml:space="preserve">рите също представлява част от Увода и той е доста по-обширен и концептуално класифициран по тип произведения – законови текстове, документи (официални и </w:t>
      </w:r>
      <w:r w:rsidR="00316A84">
        <w:rPr>
          <w:sz w:val="24"/>
          <w:szCs w:val="24"/>
          <w:lang w:val="bg-BG"/>
        </w:rPr>
        <w:t>частни), типици, медицински и с</w:t>
      </w:r>
      <w:r w:rsidR="00AA7AFD">
        <w:rPr>
          <w:sz w:val="24"/>
          <w:szCs w:val="24"/>
          <w:lang w:val="bg-BG"/>
        </w:rPr>
        <w:t>е</w:t>
      </w:r>
      <w:r w:rsidR="00316A84">
        <w:rPr>
          <w:sz w:val="24"/>
          <w:szCs w:val="24"/>
          <w:lang w:val="bg-BG"/>
        </w:rPr>
        <w:t>л</w:t>
      </w:r>
      <w:r w:rsidR="00AA7AFD">
        <w:rPr>
          <w:sz w:val="24"/>
          <w:szCs w:val="24"/>
          <w:lang w:val="bg-BG"/>
        </w:rPr>
        <w:t xml:space="preserve">скостопански трактати, наративни текстове и т. н. Тук ще си позволя да добавя и антиеретичните полемични трактати. Дисертантката </w:t>
      </w:r>
      <w:r w:rsidR="00E85A31">
        <w:rPr>
          <w:sz w:val="24"/>
          <w:szCs w:val="24"/>
          <w:lang w:val="bg-BG"/>
        </w:rPr>
        <w:t xml:space="preserve">ползува „Повест полезна за латините“, а и други, но има още възможности. Храната на еретиците е един от основните способи да се полемизира с тях, а и да се </w:t>
      </w:r>
      <w:r w:rsidR="0004435E">
        <w:rPr>
          <w:sz w:val="24"/>
          <w:szCs w:val="24"/>
          <w:lang w:val="bg-BG"/>
        </w:rPr>
        <w:t>предизвиква</w:t>
      </w:r>
      <w:r w:rsidR="00E85A31">
        <w:rPr>
          <w:sz w:val="24"/>
          <w:szCs w:val="24"/>
          <w:lang w:val="bg-BG"/>
        </w:rPr>
        <w:t xml:space="preserve"> отвращение у своите, което е една добра възможност за изследването. Като цяло оценявам</w:t>
      </w:r>
      <w:r w:rsidR="00316A84">
        <w:rPr>
          <w:sz w:val="24"/>
          <w:szCs w:val="24"/>
          <w:lang w:val="bg-BG"/>
        </w:rPr>
        <w:t xml:space="preserve"> положително</w:t>
      </w:r>
      <w:r w:rsidR="00E85A31">
        <w:rPr>
          <w:sz w:val="24"/>
          <w:szCs w:val="24"/>
          <w:lang w:val="bg-BG"/>
        </w:rPr>
        <w:t xml:space="preserve"> увода на дисертационния труд, но при едно бъдещо негово публикуване като монография, тази част ми изглежда излишна и може да отпадне или да бъде</w:t>
      </w:r>
      <w:r w:rsidR="003208AF">
        <w:rPr>
          <w:sz w:val="24"/>
          <w:szCs w:val="24"/>
          <w:lang w:val="bg-BG"/>
        </w:rPr>
        <w:t xml:space="preserve"> основно</w:t>
      </w:r>
      <w:r w:rsidR="00E85A31">
        <w:rPr>
          <w:sz w:val="24"/>
          <w:szCs w:val="24"/>
          <w:lang w:val="bg-BG"/>
        </w:rPr>
        <w:t xml:space="preserve"> преработена. </w:t>
      </w:r>
    </w:p>
    <w:p w:rsidR="000D2D86" w:rsidRDefault="000D2D86" w:rsidP="00C225EA">
      <w:pPr>
        <w:pStyle w:val="Aaoeeu"/>
        <w:widowControl/>
        <w:spacing w:after="240"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Първата глава е онасловена </w:t>
      </w:r>
      <w:r w:rsidR="00F30C08">
        <w:rPr>
          <w:sz w:val="24"/>
          <w:szCs w:val="24"/>
          <w:lang w:val="bg-BG"/>
        </w:rPr>
        <w:t>„Особености на византийската диететика“ и обхваща няколко различни теми, свързани с храненето във византийско-славянския свят. Първите няколко подраздела са посветени на историята на формирането на ро</w:t>
      </w:r>
      <w:r w:rsidR="00145D27">
        <w:rPr>
          <w:sz w:val="24"/>
          <w:szCs w:val="24"/>
          <w:lang w:val="bg-BG"/>
        </w:rPr>
        <w:t>ме</w:t>
      </w:r>
      <w:r w:rsidR="00F30C08">
        <w:rPr>
          <w:sz w:val="24"/>
          <w:szCs w:val="24"/>
          <w:lang w:val="bg-BG"/>
        </w:rPr>
        <w:t>йската кухня и оказваните върху нея</w:t>
      </w:r>
      <w:r w:rsidR="00145D27">
        <w:rPr>
          <w:sz w:val="24"/>
          <w:szCs w:val="24"/>
          <w:lang w:val="bg-BG"/>
        </w:rPr>
        <w:t xml:space="preserve"> влияния</w:t>
      </w:r>
      <w:r w:rsidR="00F30C08">
        <w:rPr>
          <w:sz w:val="24"/>
          <w:szCs w:val="24"/>
          <w:lang w:val="bg-BG"/>
        </w:rPr>
        <w:t xml:space="preserve">, повечето от които не можем да наречем „външни“. </w:t>
      </w:r>
      <w:r w:rsidR="00145D27">
        <w:rPr>
          <w:sz w:val="24"/>
          <w:szCs w:val="24"/>
          <w:lang w:val="bg-BG"/>
        </w:rPr>
        <w:t>Всъщност, те следват стъпките на формирането на цялостнат</w:t>
      </w:r>
      <w:r w:rsidR="00316A84">
        <w:rPr>
          <w:sz w:val="24"/>
          <w:szCs w:val="24"/>
          <w:lang w:val="bg-BG"/>
        </w:rPr>
        <w:t>а</w:t>
      </w:r>
      <w:r w:rsidR="00145D27">
        <w:rPr>
          <w:sz w:val="24"/>
          <w:szCs w:val="24"/>
          <w:lang w:val="bg-BG"/>
        </w:rPr>
        <w:t xml:space="preserve"> култура на Източната Римска империя. </w:t>
      </w:r>
      <w:r w:rsidR="00F51FB1">
        <w:rPr>
          <w:sz w:val="24"/>
          <w:szCs w:val="24"/>
          <w:lang w:val="bg-BG"/>
        </w:rPr>
        <w:t>Така, като антично може да бъде разглеждано както наследеното о</w:t>
      </w:r>
      <w:r w:rsidR="00316A84">
        <w:rPr>
          <w:sz w:val="24"/>
          <w:szCs w:val="24"/>
          <w:lang w:val="bg-BG"/>
        </w:rPr>
        <w:t>т</w:t>
      </w:r>
      <w:r w:rsidR="00F51FB1">
        <w:rPr>
          <w:sz w:val="24"/>
          <w:szCs w:val="24"/>
          <w:lang w:val="bg-BG"/>
        </w:rPr>
        <w:t xml:space="preserve"> кухнята на древните елини, така и това от Рим. Трябва обаче да се каже, че и двете тези култури достигат до късната Античност не в някакъв „чист“ вид (при Рим за такъв, струва ми се, не може и да се говори), а в синтеза, достигнат в рамките на елинизма или на Империята. Това означава, че става дума за някакъв вид средиземноморска култура и съответно кухня. Авторката проследява първоначално медицинската страна и теории за храненето, в която се </w:t>
      </w:r>
      <w:r w:rsidR="00470DD5">
        <w:rPr>
          <w:sz w:val="24"/>
          <w:szCs w:val="24"/>
          <w:lang w:val="bg-BG"/>
        </w:rPr>
        <w:t>ползуват и</w:t>
      </w:r>
      <w:r w:rsidR="00F51FB1">
        <w:rPr>
          <w:sz w:val="24"/>
          <w:szCs w:val="24"/>
          <w:lang w:val="bg-BG"/>
        </w:rPr>
        <w:t xml:space="preserve"> доразвиват антични трактати, с които понякога се и полемизира. Самата кухня, наследена от Античността е разгледана впоследствие: включени са храните, подправките</w:t>
      </w:r>
      <w:r w:rsidR="00316A84">
        <w:rPr>
          <w:sz w:val="24"/>
          <w:szCs w:val="24"/>
          <w:lang w:val="bg-BG"/>
        </w:rPr>
        <w:t>, ястията. Дисертантката се спир</w:t>
      </w:r>
      <w:r w:rsidR="00F51FB1">
        <w:rPr>
          <w:sz w:val="24"/>
          <w:szCs w:val="24"/>
          <w:lang w:val="bg-BG"/>
        </w:rPr>
        <w:t>а и на разликите в храненето през Античността и във Византи</w:t>
      </w:r>
      <w:r w:rsidR="00316A84">
        <w:rPr>
          <w:sz w:val="24"/>
          <w:szCs w:val="24"/>
          <w:lang w:val="bg-BG"/>
        </w:rPr>
        <w:t>я</w:t>
      </w:r>
      <w:r w:rsidR="00F51FB1">
        <w:rPr>
          <w:sz w:val="24"/>
          <w:szCs w:val="24"/>
          <w:lang w:val="bg-BG"/>
        </w:rPr>
        <w:t xml:space="preserve">, които са предопределени от </w:t>
      </w:r>
      <w:r w:rsidR="00844F07">
        <w:rPr>
          <w:sz w:val="24"/>
          <w:szCs w:val="24"/>
          <w:lang w:val="bg-BG"/>
        </w:rPr>
        <w:t xml:space="preserve">верските различия. Християнството </w:t>
      </w:r>
      <w:r w:rsidR="00316A84">
        <w:rPr>
          <w:sz w:val="24"/>
          <w:szCs w:val="24"/>
          <w:lang w:val="bg-BG"/>
        </w:rPr>
        <w:t xml:space="preserve">определено </w:t>
      </w:r>
      <w:r w:rsidR="00844F07">
        <w:rPr>
          <w:sz w:val="24"/>
          <w:szCs w:val="24"/>
          <w:lang w:val="bg-BG"/>
        </w:rPr>
        <w:t xml:space="preserve">налага въздържание като цяло, а през периодите на пост с още по-голяма сила, което несъмнено променя режима на хранене. </w:t>
      </w:r>
      <w:r w:rsidR="00220585">
        <w:rPr>
          <w:sz w:val="24"/>
          <w:szCs w:val="24"/>
          <w:lang w:val="bg-BG"/>
        </w:rPr>
        <w:t xml:space="preserve">Бих искал да обърна внимание на интересните наблюдения на авторката, отнасящи се до </w:t>
      </w:r>
      <w:r w:rsidR="00220585">
        <w:rPr>
          <w:sz w:val="24"/>
          <w:szCs w:val="24"/>
          <w:lang w:val="bg-BG"/>
        </w:rPr>
        <w:lastRenderedPageBreak/>
        <w:t xml:space="preserve">промените в терминологията на храните и на продуктите за тях, които настъпват с прехода от Античност към Средновековие. Новите наименования, които се формират в рамките на съществуващата езикова среда, поставя ясен акцент в оценката на обекта и показват същината на цивилизационната промяна. </w:t>
      </w:r>
      <w:r w:rsidR="00C258C0">
        <w:rPr>
          <w:sz w:val="24"/>
          <w:szCs w:val="24"/>
          <w:lang w:val="bg-BG"/>
        </w:rPr>
        <w:t xml:space="preserve">Авторката отрежда особено внимание на ромейските „диетични календари“, а също и на славянската преработка в рамките на превода на антични или византийски медицински трактати. Материалът в изследването е представен интересно, но ми се струва, че структурно има известно връщане назад в тематиката. В раздела за религиозните забрани във връзка с храната, </w:t>
      </w:r>
      <w:r w:rsidR="004A4CDB">
        <w:rPr>
          <w:sz w:val="24"/>
          <w:szCs w:val="24"/>
          <w:lang w:val="bg-BG"/>
        </w:rPr>
        <w:t>Йоана Бенчева</w:t>
      </w:r>
      <w:r w:rsidR="00C258C0">
        <w:rPr>
          <w:sz w:val="24"/>
          <w:szCs w:val="24"/>
          <w:lang w:val="bg-BG"/>
        </w:rPr>
        <w:t xml:space="preserve"> се спира основно на поста и неговите изисквания, а накрая и на „нечистите“ храни. Религиозните малцинства като мюсюлмани (доколкото такива има) и евреи не са представени, макар и при тях забраните да са най-съществени. Вероятно това се дължи на отделното им представяне в третата глава. Темата рязко се сменя с въвеждането на природните климатични условия като фактор за </w:t>
      </w:r>
      <w:r w:rsidR="00C83F8C">
        <w:rPr>
          <w:sz w:val="24"/>
          <w:szCs w:val="24"/>
          <w:lang w:val="bg-BG"/>
        </w:rPr>
        <w:t>изграждането на режима на хранене. Направен е интересен преглед на климатичните зони и възможността за отглеждане на различни храни в тях. Темата за изграждането на ромейската кухня приключва с чуждите влияния върху нея. Тя се ограничава в указване на заемките от Изтока (с особен акцент върху ориза, който несъмнено е важна храна), от номадите и от европейския Запад от епохата на кръстоносните походи насетне. В изложението особено внимание е отредено на диетичните съвети в самите ромейски трактати и на явления, свързани с храненето като лакомия, чревоугодничество</w:t>
      </w:r>
      <w:r w:rsidR="00D11FC8">
        <w:rPr>
          <w:sz w:val="24"/>
          <w:szCs w:val="24"/>
          <w:lang w:val="bg-BG"/>
        </w:rPr>
        <w:t xml:space="preserve">, затлъстяване и глад. Те могат да се разглеждат както като медицински, така и като културни явления, което </w:t>
      </w:r>
      <w:r w:rsidR="004A4CDB">
        <w:rPr>
          <w:sz w:val="24"/>
          <w:szCs w:val="24"/>
          <w:lang w:val="bg-BG"/>
        </w:rPr>
        <w:t>дисертантката</w:t>
      </w:r>
      <w:r w:rsidR="00D11FC8">
        <w:rPr>
          <w:sz w:val="24"/>
          <w:szCs w:val="24"/>
          <w:lang w:val="bg-BG"/>
        </w:rPr>
        <w:t xml:space="preserve"> успешно е направила. Същото се отнася и до ритъма на хранене (всекидневен, седмичен, сезонно-годишен). От него внезапно се пренасяме </w:t>
      </w:r>
      <w:r w:rsidR="004A4CDB">
        <w:rPr>
          <w:sz w:val="24"/>
          <w:szCs w:val="24"/>
          <w:lang w:val="bg-BG"/>
        </w:rPr>
        <w:t>към</w:t>
      </w:r>
      <w:r w:rsidR="00D11FC8">
        <w:rPr>
          <w:sz w:val="24"/>
          <w:szCs w:val="24"/>
          <w:lang w:val="bg-BG"/>
        </w:rPr>
        <w:t xml:space="preserve"> начините за приготвяне или за консервиране на храната, а след това и на етикета на масата за хранене. Всички тези теми са добре и интересно разработени, за което авторката заслужава адмирации. Струва ми се обаче, че в главата има структурен проблем. Без да давам съвет на колега, който се е специализирал в тази особена и характерна сфера, ми изглежда че има известно смесване на теми и проблеми в една глава, а те биха могли да бъдат разпределени в различни такива. Дори и събрани в едно обаче различните подглави бих могли да бъдат по-убедително подредени тематично. Това обаче ни най-малко не </w:t>
      </w:r>
      <w:r w:rsidR="00D11FC8">
        <w:rPr>
          <w:sz w:val="24"/>
          <w:szCs w:val="24"/>
          <w:lang w:val="bg-BG"/>
        </w:rPr>
        <w:lastRenderedPageBreak/>
        <w:t xml:space="preserve">разваля общото впечатление </w:t>
      </w:r>
      <w:r w:rsidR="004F63FB">
        <w:rPr>
          <w:sz w:val="24"/>
          <w:szCs w:val="24"/>
          <w:lang w:val="bg-BG"/>
        </w:rPr>
        <w:t xml:space="preserve">от дисертационния труд, нито стойността му и има отношение по-скоро като идея за публикуването на бъдещо монографично изследване. </w:t>
      </w:r>
    </w:p>
    <w:p w:rsidR="00D870A5" w:rsidRDefault="00285287" w:rsidP="00C225EA">
      <w:pPr>
        <w:pStyle w:val="Aaoeeu"/>
        <w:widowControl/>
        <w:spacing w:after="240"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Втората глава, онасловена „Храни и напитки“, представя различните групи хранителни продукти, характерни за византийско-балканския ареал през изследваната епоха. </w:t>
      </w:r>
      <w:r w:rsidR="00392584">
        <w:rPr>
          <w:sz w:val="24"/>
          <w:szCs w:val="24"/>
          <w:lang w:val="bg-BG"/>
        </w:rPr>
        <w:t xml:space="preserve">Първият раздел на главата е посветен на </w:t>
      </w:r>
      <w:r w:rsidR="00392584" w:rsidRPr="005A0F35">
        <w:rPr>
          <w:i/>
          <w:sz w:val="24"/>
          <w:szCs w:val="24"/>
          <w:lang w:val="bg-BG"/>
        </w:rPr>
        <w:t>зърнените храни и хляба</w:t>
      </w:r>
      <w:r w:rsidR="00392584">
        <w:rPr>
          <w:sz w:val="24"/>
          <w:szCs w:val="24"/>
          <w:lang w:val="bg-BG"/>
        </w:rPr>
        <w:t xml:space="preserve">. Проследени са различните зърнени култури, отглеждани на Балканите (пшеница, ечемик, просо, ръж, овес и т. н.) като всяка е разгледана поотделно с възможностите за нейно </w:t>
      </w:r>
      <w:r w:rsidR="0004435E">
        <w:rPr>
          <w:sz w:val="24"/>
          <w:szCs w:val="24"/>
          <w:lang w:val="bg-BG"/>
        </w:rPr>
        <w:t>култивиране</w:t>
      </w:r>
      <w:r w:rsidR="00392584">
        <w:rPr>
          <w:sz w:val="24"/>
          <w:szCs w:val="24"/>
          <w:lang w:val="bg-BG"/>
        </w:rPr>
        <w:t xml:space="preserve"> в регион</w:t>
      </w:r>
      <w:r w:rsidR="004A4CDB">
        <w:rPr>
          <w:sz w:val="24"/>
          <w:szCs w:val="24"/>
          <w:lang w:val="bg-BG"/>
        </w:rPr>
        <w:t>а, продукция, значение за трапез</w:t>
      </w:r>
      <w:r w:rsidR="00392584">
        <w:rPr>
          <w:sz w:val="24"/>
          <w:szCs w:val="24"/>
          <w:lang w:val="bg-BG"/>
        </w:rPr>
        <w:t xml:space="preserve">ата и др. Отделно авторката се спира и на въпросите за съхраняването на продукцията. След това са разгледани храните, блюдата, които е можело да бъдат приготвяни от съответната култура. На хляба, разбира се, е отредено особено място, но не са пренебрегнати и други начини за приготвяне на храната и значението на консумацията ѝ. Причиняването на болести от храните, както и използуването им в медицината е съществена страна от изучаването им, която е представена в текста. Следващият раздел на втората глава е посветен </w:t>
      </w:r>
      <w:r w:rsidR="00392584" w:rsidRPr="005A0F35">
        <w:rPr>
          <w:i/>
          <w:sz w:val="24"/>
          <w:szCs w:val="24"/>
          <w:lang w:val="bg-BG"/>
        </w:rPr>
        <w:t>на</w:t>
      </w:r>
      <w:r w:rsidR="00392584">
        <w:rPr>
          <w:sz w:val="24"/>
          <w:szCs w:val="24"/>
          <w:lang w:val="bg-BG"/>
        </w:rPr>
        <w:t xml:space="preserve"> </w:t>
      </w:r>
      <w:r w:rsidR="00392584" w:rsidRPr="005A0F35">
        <w:rPr>
          <w:i/>
          <w:sz w:val="24"/>
          <w:szCs w:val="24"/>
          <w:lang w:val="bg-BG"/>
        </w:rPr>
        <w:t>месото и на яйцата</w:t>
      </w:r>
      <w:r w:rsidR="00392584">
        <w:rPr>
          <w:sz w:val="24"/>
          <w:szCs w:val="24"/>
          <w:lang w:val="bg-BG"/>
        </w:rPr>
        <w:t>.</w:t>
      </w:r>
      <w:r w:rsidR="005A0F35">
        <w:rPr>
          <w:sz w:val="24"/>
          <w:szCs w:val="24"/>
          <w:lang w:val="bg-BG"/>
        </w:rPr>
        <w:t xml:space="preserve"> Този вид храни поставят известни проблеми поради забраната за използуването на определени животни за храна, както и поради ограничаването на тази употреба в периодите на пости и при седмичните ограничения</w:t>
      </w:r>
      <w:r w:rsidR="0053731A">
        <w:rPr>
          <w:sz w:val="24"/>
          <w:szCs w:val="24"/>
          <w:lang w:val="bg-BG"/>
        </w:rPr>
        <w:t xml:space="preserve"> или в някои общности (монасите)</w:t>
      </w:r>
      <w:r w:rsidR="005A0F35">
        <w:rPr>
          <w:sz w:val="24"/>
          <w:szCs w:val="24"/>
          <w:lang w:val="bg-BG"/>
        </w:rPr>
        <w:t xml:space="preserve">. </w:t>
      </w:r>
      <w:r w:rsidR="0053731A">
        <w:rPr>
          <w:sz w:val="24"/>
          <w:szCs w:val="24"/>
          <w:lang w:val="bg-BG"/>
        </w:rPr>
        <w:t>В началото авторката указва за хранителната стойност на месото и за предпочитанията или отхвърлянето му. Разл</w:t>
      </w:r>
      <w:r w:rsidR="004A4CDB">
        <w:rPr>
          <w:sz w:val="24"/>
          <w:szCs w:val="24"/>
          <w:lang w:val="bg-BG"/>
        </w:rPr>
        <w:t>и</w:t>
      </w:r>
      <w:r w:rsidR="0053731A">
        <w:rPr>
          <w:sz w:val="24"/>
          <w:szCs w:val="24"/>
          <w:lang w:val="bg-BG"/>
        </w:rPr>
        <w:t xml:space="preserve">чните селскостопански животни и месото от тях са представени по групи: агнешко и овче, свинско, говеждо, козе, птиче, дивеч, яйца. Разгледани са възможностите за различните типове скотовъдна продукция, хранителната стойност на различните видове месо и яйца, вкусовите предпочитания, както и начините за приготвяне. Отделно е представено използуването на месо в медицината. </w:t>
      </w:r>
      <w:r w:rsidR="0053731A" w:rsidRPr="0053731A">
        <w:rPr>
          <w:i/>
          <w:sz w:val="24"/>
          <w:szCs w:val="24"/>
          <w:lang w:val="bg-BG"/>
        </w:rPr>
        <w:t>Млякото и млечните произведения</w:t>
      </w:r>
      <w:r w:rsidR="0053731A">
        <w:rPr>
          <w:sz w:val="24"/>
          <w:szCs w:val="24"/>
          <w:lang w:val="bg-BG"/>
        </w:rPr>
        <w:t xml:space="preserve"> са били винаги съществен елемент от храната на Балканите и заемат съответното им място в изложението. В началото авторката прави интересното уточнение, че м</w:t>
      </w:r>
      <w:r w:rsidR="004A4CDB">
        <w:rPr>
          <w:sz w:val="24"/>
          <w:szCs w:val="24"/>
          <w:lang w:val="bg-BG"/>
        </w:rPr>
        <w:t>а</w:t>
      </w:r>
      <w:r w:rsidR="0053731A">
        <w:rPr>
          <w:sz w:val="24"/>
          <w:szCs w:val="24"/>
          <w:lang w:val="bg-BG"/>
        </w:rPr>
        <w:t xml:space="preserve">кар и да имаме много сведения за скотовъдно производство, то за млякото сведенията не са многобройни и вероятно не отразяват достатъчно точно значението на тези продукти за храната на Балканите. </w:t>
      </w:r>
      <w:r w:rsidR="007B36C0">
        <w:rPr>
          <w:sz w:val="24"/>
          <w:szCs w:val="24"/>
          <w:lang w:val="bg-BG"/>
        </w:rPr>
        <w:t xml:space="preserve">Намираме и друго любопитно уточнение: употребява се основно овче и козе мляко (при номадите кобилешко), а за кравето сведенията са по-малко и вероятно то не е било типично за региона. Това е съществена разлика със съвременното състояние, дължаща се на различните технологии на производство. На сиренето и неговото производство и видове е отредено особено място, както и за рецептите и начините за </w:t>
      </w:r>
      <w:r w:rsidR="007B36C0">
        <w:rPr>
          <w:sz w:val="24"/>
          <w:szCs w:val="24"/>
          <w:lang w:val="bg-BG"/>
        </w:rPr>
        <w:lastRenderedPageBreak/>
        <w:t xml:space="preserve">употреба в храната, търговията, разпространението му и употребата му в медицината. </w:t>
      </w:r>
      <w:r w:rsidR="007B36C0" w:rsidRPr="007B36C0">
        <w:rPr>
          <w:i/>
          <w:sz w:val="24"/>
          <w:szCs w:val="24"/>
          <w:lang w:val="bg-BG"/>
        </w:rPr>
        <w:t>Рибата и морските дарове</w:t>
      </w:r>
      <w:r w:rsidR="007B36C0">
        <w:rPr>
          <w:sz w:val="24"/>
          <w:szCs w:val="24"/>
          <w:lang w:val="bg-BG"/>
        </w:rPr>
        <w:t xml:space="preserve"> са типични за някои (основно приморските южни) части на полуострова. Авторката я определя като позволена и леснодостъпна, вкусна и полезна храна. Упоменати са различните риби и морски дарове, които срещаме в изворите, улова, приготвянето, съхранението, разпространението и търговията, както и медицинската употреба на продуктите. На </w:t>
      </w:r>
      <w:r w:rsidR="007B36C0" w:rsidRPr="007B36C0">
        <w:rPr>
          <w:i/>
          <w:sz w:val="24"/>
          <w:szCs w:val="24"/>
          <w:lang w:val="bg-BG"/>
        </w:rPr>
        <w:t>подсладителите (мед, захар, рошкови)</w:t>
      </w:r>
      <w:r w:rsidR="007B36C0">
        <w:rPr>
          <w:sz w:val="24"/>
          <w:szCs w:val="24"/>
          <w:lang w:val="bg-BG"/>
        </w:rPr>
        <w:t xml:space="preserve"> е отредено заслуженото място</w:t>
      </w:r>
      <w:r w:rsidR="00467CE9">
        <w:rPr>
          <w:sz w:val="24"/>
          <w:szCs w:val="24"/>
          <w:lang w:val="bg-BG"/>
        </w:rPr>
        <w:t>.</w:t>
      </w:r>
      <w:r w:rsidR="007D0479">
        <w:rPr>
          <w:sz w:val="24"/>
          <w:szCs w:val="24"/>
          <w:lang w:val="bg-BG"/>
        </w:rPr>
        <w:t xml:space="preserve"> Проследени са производството хранителната и медицинска употреба и значението на трите продукта</w:t>
      </w:r>
      <w:r w:rsidR="00D870A5">
        <w:rPr>
          <w:sz w:val="24"/>
          <w:szCs w:val="24"/>
          <w:lang w:val="bg-BG"/>
        </w:rPr>
        <w:t xml:space="preserve">. </w:t>
      </w:r>
      <w:r w:rsidR="00D870A5" w:rsidRPr="00D870A5">
        <w:rPr>
          <w:i/>
          <w:sz w:val="24"/>
          <w:szCs w:val="24"/>
          <w:lang w:val="bg-BG"/>
        </w:rPr>
        <w:t>Зеленчуците</w:t>
      </w:r>
      <w:r w:rsidR="00D870A5">
        <w:rPr>
          <w:sz w:val="24"/>
          <w:szCs w:val="24"/>
          <w:lang w:val="bg-BG"/>
        </w:rPr>
        <w:t xml:space="preserve"> са съществен елемент от трапезата. Отделно и обстойно са разгледани бобовите култури, лука в различните си разновидности, зелето, кореноплодните и др. Начините за употреба са разнообразни (сурови и след топлинна обработка) и добре представени в дисертационния труд. Същото може да се каже и за </w:t>
      </w:r>
      <w:r w:rsidR="00D870A5">
        <w:rPr>
          <w:i/>
          <w:sz w:val="24"/>
          <w:szCs w:val="24"/>
          <w:lang w:val="bg-BG"/>
        </w:rPr>
        <w:t>плодовете</w:t>
      </w:r>
      <w:r w:rsidR="00D870A5">
        <w:rPr>
          <w:sz w:val="24"/>
          <w:szCs w:val="24"/>
          <w:lang w:val="bg-BG"/>
        </w:rPr>
        <w:t xml:space="preserve">. Те са разгледани, класирани по видове като първо и основно място заема гроздето. </w:t>
      </w:r>
      <w:r w:rsidR="00D870A5">
        <w:rPr>
          <w:i/>
          <w:sz w:val="24"/>
          <w:szCs w:val="24"/>
          <w:lang w:val="bg-BG"/>
        </w:rPr>
        <w:t>Маслината</w:t>
      </w:r>
      <w:r w:rsidR="00D870A5">
        <w:rPr>
          <w:sz w:val="24"/>
          <w:szCs w:val="24"/>
          <w:lang w:val="bg-BG"/>
        </w:rPr>
        <w:t xml:space="preserve"> заема особено отделно място и това се определя от значението на това </w:t>
      </w:r>
      <w:r w:rsidR="0004435E">
        <w:rPr>
          <w:sz w:val="24"/>
          <w:szCs w:val="24"/>
          <w:lang w:val="bg-BG"/>
        </w:rPr>
        <w:t>производство</w:t>
      </w:r>
      <w:r w:rsidR="00D870A5">
        <w:rPr>
          <w:sz w:val="24"/>
          <w:szCs w:val="24"/>
          <w:lang w:val="bg-BG"/>
        </w:rPr>
        <w:t xml:space="preserve"> както за стопанството, така и за </w:t>
      </w:r>
      <w:r w:rsidR="0004435E">
        <w:rPr>
          <w:sz w:val="24"/>
          <w:szCs w:val="24"/>
          <w:lang w:val="bg-BG"/>
        </w:rPr>
        <w:t>трапезата</w:t>
      </w:r>
      <w:r w:rsidR="00D870A5">
        <w:rPr>
          <w:sz w:val="24"/>
          <w:szCs w:val="24"/>
          <w:lang w:val="bg-BG"/>
        </w:rPr>
        <w:t>, вкуса и здравето в региона. Маслиновото производство не покрива целия</w:t>
      </w:r>
      <w:r w:rsidR="004A4CDB">
        <w:rPr>
          <w:sz w:val="24"/>
          <w:szCs w:val="24"/>
          <w:lang w:val="bg-BG"/>
        </w:rPr>
        <w:t xml:space="preserve"> териториален</w:t>
      </w:r>
      <w:r w:rsidR="00D870A5">
        <w:rPr>
          <w:sz w:val="24"/>
          <w:szCs w:val="24"/>
          <w:lang w:val="bg-BG"/>
        </w:rPr>
        <w:t xml:space="preserve"> ареал на изследването, но оказва голямо влияние върху храненето на хората във Византия и на Балканите. Изложението завършва с подправките и сосовете.</w:t>
      </w:r>
      <w:r w:rsidR="00474313">
        <w:rPr>
          <w:sz w:val="24"/>
          <w:szCs w:val="24"/>
          <w:lang w:val="bg-BG"/>
        </w:rPr>
        <w:t xml:space="preserve"> </w:t>
      </w:r>
      <w:r w:rsidR="00D870A5" w:rsidRPr="00D870A5">
        <w:rPr>
          <w:i/>
          <w:sz w:val="24"/>
          <w:szCs w:val="24"/>
          <w:lang w:val="bg-BG"/>
        </w:rPr>
        <w:t>Напитките</w:t>
      </w:r>
      <w:r w:rsidR="00D870A5">
        <w:rPr>
          <w:sz w:val="24"/>
          <w:szCs w:val="24"/>
          <w:lang w:val="bg-BG"/>
        </w:rPr>
        <w:t xml:space="preserve"> са част от втората глава, но могат да бъдат разгледани отделно поради особените им характеристики. На първо място е </w:t>
      </w:r>
      <w:r w:rsidR="00D870A5">
        <w:rPr>
          <w:i/>
          <w:sz w:val="24"/>
          <w:szCs w:val="24"/>
          <w:lang w:val="bg-BG"/>
        </w:rPr>
        <w:t>виното</w:t>
      </w:r>
      <w:r w:rsidR="00D870A5">
        <w:rPr>
          <w:sz w:val="24"/>
          <w:szCs w:val="24"/>
          <w:lang w:val="bg-BG"/>
        </w:rPr>
        <w:t xml:space="preserve">, с неговото производство, видове, съхранение, </w:t>
      </w:r>
      <w:r w:rsidR="00474313">
        <w:rPr>
          <w:sz w:val="24"/>
          <w:szCs w:val="24"/>
          <w:lang w:val="bg-BG"/>
        </w:rPr>
        <w:t xml:space="preserve">разпространение, търговия и </w:t>
      </w:r>
      <w:r w:rsidR="0004435E">
        <w:rPr>
          <w:sz w:val="24"/>
          <w:szCs w:val="24"/>
          <w:lang w:val="bg-BG"/>
        </w:rPr>
        <w:t>употреба</w:t>
      </w:r>
      <w:r w:rsidR="00D870A5">
        <w:rPr>
          <w:sz w:val="24"/>
          <w:szCs w:val="24"/>
          <w:lang w:val="bg-BG"/>
        </w:rPr>
        <w:t xml:space="preserve"> на трапезата и в медицината</w:t>
      </w:r>
      <w:r w:rsidR="00474313">
        <w:rPr>
          <w:sz w:val="24"/>
          <w:szCs w:val="24"/>
          <w:lang w:val="bg-BG"/>
        </w:rPr>
        <w:t xml:space="preserve">. Макар и напитка, свързвана със специфичния си ефект, виното е съществена част от храната на населението. Бих посочил като положителен елемент в изследването указанията за </w:t>
      </w:r>
      <w:r w:rsidR="00474313">
        <w:rPr>
          <w:i/>
          <w:sz w:val="24"/>
          <w:szCs w:val="24"/>
          <w:lang w:val="bg-BG"/>
        </w:rPr>
        <w:t>пред</w:t>
      </w:r>
      <w:r w:rsidR="004A4CDB">
        <w:rPr>
          <w:i/>
          <w:sz w:val="24"/>
          <w:szCs w:val="24"/>
          <w:lang w:val="bg-BG"/>
        </w:rPr>
        <w:t>у</w:t>
      </w:r>
      <w:r w:rsidR="00474313">
        <w:rPr>
          <w:i/>
          <w:sz w:val="24"/>
          <w:szCs w:val="24"/>
          <w:lang w:val="bg-BG"/>
        </w:rPr>
        <w:t>прежденията</w:t>
      </w:r>
      <w:r w:rsidR="00474313">
        <w:rPr>
          <w:sz w:val="24"/>
          <w:szCs w:val="24"/>
          <w:lang w:val="bg-BG"/>
        </w:rPr>
        <w:t xml:space="preserve"> и особено за </w:t>
      </w:r>
      <w:r w:rsidR="00474313">
        <w:rPr>
          <w:i/>
          <w:sz w:val="24"/>
          <w:szCs w:val="24"/>
          <w:lang w:val="bg-BG"/>
        </w:rPr>
        <w:t>епитетите</w:t>
      </w:r>
      <w:r w:rsidR="00474313">
        <w:rPr>
          <w:sz w:val="24"/>
          <w:szCs w:val="24"/>
          <w:lang w:val="bg-BG"/>
        </w:rPr>
        <w:t xml:space="preserve"> за виното, което влиза и в литературата. Бих казал, че за разлика от предишната, тази глава е много добре структурирана и материалът е ясно и предвидимо подреден. Това се определя и от характера на изложението, с което </w:t>
      </w:r>
      <w:r w:rsidR="004A4CDB">
        <w:rPr>
          <w:sz w:val="24"/>
          <w:szCs w:val="24"/>
          <w:lang w:val="bg-BG"/>
        </w:rPr>
        <w:t>дисертантката</w:t>
      </w:r>
      <w:r w:rsidR="00474313">
        <w:rPr>
          <w:sz w:val="24"/>
          <w:szCs w:val="24"/>
          <w:lang w:val="bg-BG"/>
        </w:rPr>
        <w:t xml:space="preserve"> се е справила много добре.</w:t>
      </w:r>
    </w:p>
    <w:p w:rsidR="00474313" w:rsidRDefault="00474313" w:rsidP="00C225EA">
      <w:pPr>
        <w:pStyle w:val="Aaoeeu"/>
        <w:widowControl/>
        <w:spacing w:after="240"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Третата глава е посветена на храната на различните „социални групи“, както е указано в заглавието ѝ. Те са определени от имуществените си възможности, от функциите си, от местоживеенето, от религиозната си и/или етническа принадлежност. </w:t>
      </w:r>
      <w:r w:rsidR="00892111">
        <w:rPr>
          <w:sz w:val="24"/>
          <w:szCs w:val="24"/>
          <w:lang w:val="bg-BG"/>
        </w:rPr>
        <w:t xml:space="preserve"> Първият раздел на главата е посветен на </w:t>
      </w:r>
      <w:r w:rsidR="00892111" w:rsidRPr="00892111">
        <w:rPr>
          <w:i/>
          <w:sz w:val="24"/>
          <w:szCs w:val="24"/>
          <w:lang w:val="bg-BG"/>
        </w:rPr>
        <w:t>хран</w:t>
      </w:r>
      <w:r w:rsidR="00892111">
        <w:rPr>
          <w:i/>
          <w:sz w:val="24"/>
          <w:szCs w:val="24"/>
          <w:lang w:val="bg-BG"/>
        </w:rPr>
        <w:t>ата (= храненето)</w:t>
      </w:r>
      <w:r w:rsidR="00892111" w:rsidRPr="00892111">
        <w:rPr>
          <w:i/>
          <w:sz w:val="24"/>
          <w:szCs w:val="24"/>
          <w:lang w:val="bg-BG"/>
        </w:rPr>
        <w:t xml:space="preserve"> на императора</w:t>
      </w:r>
      <w:r w:rsidR="00892111">
        <w:rPr>
          <w:sz w:val="24"/>
          <w:szCs w:val="24"/>
          <w:lang w:val="bg-BG"/>
        </w:rPr>
        <w:t xml:space="preserve">. Отделянето ѝ </w:t>
      </w:r>
      <w:r w:rsidR="00A06020">
        <w:rPr>
          <w:sz w:val="24"/>
          <w:szCs w:val="24"/>
          <w:lang w:val="bg-BG"/>
        </w:rPr>
        <w:t xml:space="preserve">в самостоятелна част се предопределя от силно ритуалния ѝ и знаков характер, който се влияе от и влияе на политическата и държавна идеология на </w:t>
      </w:r>
      <w:r w:rsidR="00A06020">
        <w:rPr>
          <w:sz w:val="24"/>
          <w:szCs w:val="24"/>
          <w:lang w:val="bg-BG"/>
        </w:rPr>
        <w:lastRenderedPageBreak/>
        <w:t xml:space="preserve">Империята. Самият раздел е фрагментиран тематично, което придава по-голяма яснота на изложението. Отделно са представени </w:t>
      </w:r>
      <w:r w:rsidR="00F4448F">
        <w:rPr>
          <w:sz w:val="24"/>
          <w:szCs w:val="24"/>
          <w:lang w:val="bg-BG"/>
        </w:rPr>
        <w:t xml:space="preserve">местата за царската трапеза: двореца, монастира, военната кампания, в чужбина (при което контекстът е различен и не ме убеждава, че трябва да присъствува при това изброяване), на гости при поданиците (което е някакъв вид царско внимание, а и хранене, но не и ритуална царска трапеза), сватби и по време на лов. Авторката представя храната и напитките на императорската маса, но ми се струва, че би трябвало да обърне повече внимание на обслужването ѝ и на дворцовите служители, натоварени с това. Личното обслужване на василевса е публично действие, свързано с упражняването на властта. Място е отредено и за представяне на трапезата на другите владетели на Балканите, но поради състоянието на изворите, знанията ни са значително по-малко и главно относно Сърбия. </w:t>
      </w:r>
      <w:r w:rsidR="006F43A4">
        <w:rPr>
          <w:sz w:val="24"/>
          <w:szCs w:val="24"/>
          <w:lang w:val="bg-BG"/>
        </w:rPr>
        <w:t xml:space="preserve">Съвсем оправдано е </w:t>
      </w:r>
      <w:r w:rsidR="006F43A4" w:rsidRPr="006F43A4">
        <w:rPr>
          <w:i/>
          <w:sz w:val="24"/>
          <w:szCs w:val="24"/>
          <w:lang w:val="bg-BG"/>
        </w:rPr>
        <w:t>храненето на воините</w:t>
      </w:r>
      <w:r w:rsidR="006F43A4">
        <w:rPr>
          <w:sz w:val="24"/>
          <w:szCs w:val="24"/>
          <w:lang w:val="bg-BG"/>
        </w:rPr>
        <w:t xml:space="preserve"> да бъде отделено в самостоятелен раздел на главата. То е не само предизвикано от особеното и напрегнато положение, в което се намират, ала и от запазените извори, които свидетелствуват за строгата му регламентация. Интерес представлява представянето на храните, на порциона, на снабдяването на войската. </w:t>
      </w:r>
      <w:r w:rsidR="004A4CDB">
        <w:rPr>
          <w:sz w:val="24"/>
          <w:szCs w:val="24"/>
          <w:lang w:val="bg-BG"/>
        </w:rPr>
        <w:t xml:space="preserve">Убедително е и </w:t>
      </w:r>
      <w:r w:rsidR="006F43A4">
        <w:rPr>
          <w:sz w:val="24"/>
          <w:szCs w:val="24"/>
          <w:lang w:val="bg-BG"/>
        </w:rPr>
        <w:t>решението на авторката да включи</w:t>
      </w:r>
      <w:r w:rsidR="004A4CDB">
        <w:rPr>
          <w:sz w:val="24"/>
          <w:szCs w:val="24"/>
          <w:lang w:val="bg-BG"/>
        </w:rPr>
        <w:t xml:space="preserve"> в темата</w:t>
      </w:r>
      <w:r w:rsidR="006F43A4">
        <w:rPr>
          <w:sz w:val="24"/>
          <w:szCs w:val="24"/>
          <w:lang w:val="bg-BG"/>
        </w:rPr>
        <w:t xml:space="preserve"> и правонарушенията, свързани с нарушения на снабдяването на армията. </w:t>
      </w:r>
      <w:r w:rsidR="006F43A4" w:rsidRPr="006F43A4">
        <w:rPr>
          <w:i/>
          <w:sz w:val="24"/>
          <w:szCs w:val="24"/>
          <w:lang w:val="bg-BG"/>
        </w:rPr>
        <w:t xml:space="preserve">Храната на </w:t>
      </w:r>
      <w:r w:rsidR="0004435E" w:rsidRPr="006F43A4">
        <w:rPr>
          <w:i/>
          <w:sz w:val="24"/>
          <w:szCs w:val="24"/>
          <w:lang w:val="bg-BG"/>
        </w:rPr>
        <w:t>монасите</w:t>
      </w:r>
      <w:r w:rsidR="006F43A4">
        <w:rPr>
          <w:sz w:val="24"/>
          <w:szCs w:val="24"/>
          <w:lang w:val="bg-BG"/>
        </w:rPr>
        <w:t xml:space="preserve"> е отделена в самостоятелен раздел поради фактическото, а и правно, отделяне на монашеството от света на основата на въздържанието и молитвата. Авторката отбелязва строгата регламентация на монашеския живот от различни канони и от съответния типик, съдържанието на храната и нейното, включително и ритуално организиране. Следващият раздел на главата е онасловен „</w:t>
      </w:r>
      <w:r w:rsidR="006F43A4" w:rsidRPr="00A528BC">
        <w:rPr>
          <w:i/>
          <w:sz w:val="24"/>
          <w:szCs w:val="24"/>
          <w:lang w:val="bg-BG"/>
        </w:rPr>
        <w:t>Хората – градските жители, селяните и децата</w:t>
      </w:r>
      <w:r w:rsidR="006F43A4">
        <w:rPr>
          <w:sz w:val="24"/>
          <w:szCs w:val="24"/>
          <w:lang w:val="bg-BG"/>
        </w:rPr>
        <w:t>“</w:t>
      </w:r>
      <w:r w:rsidR="004A3402">
        <w:rPr>
          <w:sz w:val="24"/>
          <w:szCs w:val="24"/>
          <w:lang w:val="bg-BG"/>
        </w:rPr>
        <w:t xml:space="preserve"> и представя храненето на народа </w:t>
      </w:r>
      <w:r w:rsidR="0004435E">
        <w:rPr>
          <w:sz w:val="24"/>
          <w:szCs w:val="24"/>
          <w:lang w:val="bg-BG"/>
        </w:rPr>
        <w:t>в зависимост</w:t>
      </w:r>
      <w:r w:rsidR="004A3402">
        <w:rPr>
          <w:sz w:val="24"/>
          <w:szCs w:val="24"/>
          <w:lang w:val="bg-BG"/>
        </w:rPr>
        <w:t xml:space="preserve"> от това къде съответния човек обитава. Така, без да ги проследяваме, можем да потвърдим изводите на дисертантката, че храната на отделните групи се определя от съществуващите култури и от климатичните и други особености на региона.</w:t>
      </w:r>
      <w:r w:rsidR="00D3622C">
        <w:rPr>
          <w:sz w:val="24"/>
          <w:szCs w:val="24"/>
          <w:lang w:val="bg-BG"/>
        </w:rPr>
        <w:t xml:space="preserve"> Отделянето на </w:t>
      </w:r>
      <w:r w:rsidR="00D3622C">
        <w:rPr>
          <w:i/>
          <w:sz w:val="24"/>
          <w:szCs w:val="24"/>
          <w:lang w:val="bg-BG"/>
        </w:rPr>
        <w:t>пътниците</w:t>
      </w:r>
      <w:r w:rsidR="00D3622C">
        <w:rPr>
          <w:sz w:val="24"/>
          <w:szCs w:val="24"/>
          <w:lang w:val="bg-BG"/>
        </w:rPr>
        <w:t xml:space="preserve"> в самостоятелна </w:t>
      </w:r>
      <w:r w:rsidR="0004435E">
        <w:rPr>
          <w:sz w:val="24"/>
          <w:szCs w:val="24"/>
          <w:lang w:val="bg-BG"/>
        </w:rPr>
        <w:t>група</w:t>
      </w:r>
      <w:r w:rsidR="00D3622C">
        <w:rPr>
          <w:sz w:val="24"/>
          <w:szCs w:val="24"/>
          <w:lang w:val="bg-BG"/>
        </w:rPr>
        <w:t xml:space="preserve"> поставя темата за феномена на пътуването на Балканите през Средновековието. Пътникът е човек в риск и затруднена ситуация, което определя и неговото хранене, както и необходимостта да бъде разгледан отделно. Похвално е, че дисертантката се спира на инфраструктурата, на продажбата на готова храна и др. </w:t>
      </w:r>
      <w:r w:rsidR="00075753">
        <w:rPr>
          <w:sz w:val="24"/>
          <w:szCs w:val="24"/>
          <w:lang w:val="bg-BG"/>
        </w:rPr>
        <w:t xml:space="preserve">Темата за страноприемницата наистина представлява интерес. Сред пътуващите хора в отделна група трябва да отделим поклонниците, както е направила и Й. Бенчева. Проблемите при тях са специфични, като се има предвид и целта и организацията на пътуването, при което неминуемо има съответни </w:t>
      </w:r>
      <w:r w:rsidR="00075753">
        <w:rPr>
          <w:sz w:val="24"/>
          <w:szCs w:val="24"/>
          <w:lang w:val="bg-BG"/>
        </w:rPr>
        <w:lastRenderedPageBreak/>
        <w:t xml:space="preserve">ограничения. Дисертантката отделя място и за оценката на качеството на храната на Балканите от </w:t>
      </w:r>
      <w:r w:rsidR="0004435E">
        <w:rPr>
          <w:sz w:val="24"/>
          <w:szCs w:val="24"/>
          <w:lang w:val="bg-BG"/>
        </w:rPr>
        <w:t>посетилите</w:t>
      </w:r>
      <w:r w:rsidR="00075753">
        <w:rPr>
          <w:sz w:val="24"/>
          <w:szCs w:val="24"/>
          <w:lang w:val="bg-BG"/>
        </w:rPr>
        <w:t xml:space="preserve"> ги чужденци. Не знам дали мястото на тези наблюдения е точна на това място в изложението, но представените наблюдения са интересни и показателни. </w:t>
      </w:r>
    </w:p>
    <w:p w:rsidR="00075753" w:rsidRDefault="00075753" w:rsidP="00075753">
      <w:pPr>
        <w:pStyle w:val="Aaoeeu"/>
        <w:widowControl/>
        <w:spacing w:after="240" w:line="360" w:lineRule="auto"/>
        <w:ind w:firstLine="720"/>
        <w:jc w:val="both"/>
        <w:rPr>
          <w:sz w:val="24"/>
          <w:szCs w:val="24"/>
          <w:lang w:val="bg-BG"/>
        </w:rPr>
      </w:pPr>
      <w:r w:rsidRPr="007A45BF">
        <w:rPr>
          <w:i/>
          <w:sz w:val="24"/>
          <w:szCs w:val="24"/>
          <w:lang w:val="bg-BG"/>
        </w:rPr>
        <w:t>Храната на „другите“</w:t>
      </w:r>
      <w:r>
        <w:rPr>
          <w:sz w:val="24"/>
          <w:szCs w:val="24"/>
          <w:lang w:val="bg-BG"/>
        </w:rPr>
        <w:t xml:space="preserve"> представлява различна проблематика и е отделена в самостоятелна част от третата глава, която от своя страна обхваща</w:t>
      </w:r>
      <w:r w:rsidR="007A45BF">
        <w:rPr>
          <w:sz w:val="24"/>
          <w:szCs w:val="24"/>
          <w:lang w:val="bg-BG"/>
        </w:rPr>
        <w:t xml:space="preserve"> храненето на </w:t>
      </w:r>
      <w:r w:rsidR="00A528BC">
        <w:rPr>
          <w:sz w:val="24"/>
          <w:szCs w:val="24"/>
          <w:lang w:val="bg-BG"/>
        </w:rPr>
        <w:t>няколко</w:t>
      </w:r>
      <w:r w:rsidR="007A45BF">
        <w:rPr>
          <w:sz w:val="24"/>
          <w:szCs w:val="24"/>
          <w:lang w:val="bg-BG"/>
        </w:rPr>
        <w:t xml:space="preserve"> малцинствени групи: евреите, българите, номадите, османците. На тях, заедно с кръстоносците, дисертантката е посветила и отделни изследвания, вече публикувани. Няма съмнение, че такава организация на изложението е интересна и важна, а също създава и прегледност и яснота.</w:t>
      </w:r>
    </w:p>
    <w:p w:rsidR="007A45BF" w:rsidRDefault="007A45BF" w:rsidP="00075753">
      <w:pPr>
        <w:pStyle w:val="Aaoeeu"/>
        <w:widowControl/>
        <w:spacing w:after="240"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заключение авторката обобщава достигнатите резултати и подчертава приносите на дисертационния труд. Сред тях можем да посочим множество конкретни</w:t>
      </w:r>
      <w:r w:rsidR="00A528BC">
        <w:rPr>
          <w:sz w:val="24"/>
          <w:szCs w:val="24"/>
          <w:lang w:val="bg-BG"/>
        </w:rPr>
        <w:t xml:space="preserve"> изводи</w:t>
      </w:r>
      <w:r>
        <w:rPr>
          <w:sz w:val="24"/>
          <w:szCs w:val="24"/>
          <w:lang w:val="bg-BG"/>
        </w:rPr>
        <w:t>, а също и въвеждането по един системен начин темата за храненето през Средновековието, която е нова на нашата историография. Приложената библиография е наистина впечатляваща.</w:t>
      </w:r>
    </w:p>
    <w:p w:rsidR="007A45BF" w:rsidRDefault="007A45BF" w:rsidP="00075753">
      <w:pPr>
        <w:pStyle w:val="Aaoeeu"/>
        <w:widowControl/>
        <w:spacing w:after="240"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Не смятам, че мога да отправя някакви </w:t>
      </w:r>
      <w:r w:rsidR="0004435E">
        <w:rPr>
          <w:sz w:val="24"/>
          <w:szCs w:val="24"/>
          <w:lang w:val="bg-BG"/>
        </w:rPr>
        <w:t>сериозни</w:t>
      </w:r>
      <w:r>
        <w:rPr>
          <w:sz w:val="24"/>
          <w:szCs w:val="24"/>
          <w:lang w:val="bg-BG"/>
        </w:rPr>
        <w:t xml:space="preserve"> упреци към дисертационния труд. Някои конкретни направих в курса на изложението си. Темата е много широка и богата, което е добре, но крие опасност от разконцентриране, каквото на места се забелязва. Забележките, за които вече споменах са по-скоро от </w:t>
      </w:r>
      <w:r w:rsidR="0004435E">
        <w:rPr>
          <w:sz w:val="24"/>
          <w:szCs w:val="24"/>
          <w:lang w:val="bg-BG"/>
        </w:rPr>
        <w:t>структурен</w:t>
      </w:r>
      <w:r>
        <w:rPr>
          <w:sz w:val="24"/>
          <w:szCs w:val="24"/>
          <w:lang w:val="bg-BG"/>
        </w:rPr>
        <w:t xml:space="preserve"> характер</w:t>
      </w:r>
      <w:r w:rsidR="00B46BC0">
        <w:rPr>
          <w:sz w:val="24"/>
          <w:szCs w:val="24"/>
          <w:lang w:val="bg-BG"/>
        </w:rPr>
        <w:t xml:space="preserve">. Смятам, че трудът може да бъде публикуван, след съответната преработка, и ако имам забележки, те целят най-вече </w:t>
      </w:r>
      <w:r w:rsidR="0004435E">
        <w:rPr>
          <w:sz w:val="24"/>
          <w:szCs w:val="24"/>
          <w:lang w:val="bg-BG"/>
        </w:rPr>
        <w:t>подобряване</w:t>
      </w:r>
      <w:r w:rsidR="00B46BC0">
        <w:rPr>
          <w:sz w:val="24"/>
          <w:szCs w:val="24"/>
          <w:lang w:val="bg-BG"/>
        </w:rPr>
        <w:t xml:space="preserve"> на устройството на бъдещата книга. </w:t>
      </w:r>
    </w:p>
    <w:p w:rsidR="00B46BC0" w:rsidRDefault="00B46BC0" w:rsidP="00075753">
      <w:pPr>
        <w:pStyle w:val="Aaoeeu"/>
        <w:widowControl/>
        <w:spacing w:after="240"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заключение ще кажа (или по-скоро ще повторя), че темата на дисертационния труд е дисертабилна. Тя е актуална, интересна, интердисциплинарна, компаративна и изисква широка култура и познаване на материала. Смятам, че Йоанна Бенчева се е справила добре с нея и като резултат имаме дисертационен труд с приносен характер, основан на добро и детайлно познаване на изворите и тяхната задълбочена и старателна интерпретация. Приложените публикации отговарят на изискванията. </w:t>
      </w:r>
    </w:p>
    <w:p w:rsidR="00B46BC0" w:rsidRDefault="00B46BC0" w:rsidP="00075753">
      <w:pPr>
        <w:pStyle w:val="Aaoeeu"/>
        <w:widowControl/>
        <w:spacing w:after="240"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Предложеният труд без съмнение показва, че дисертантката притежава качествата да извършва научни изследвания и да ги реализира в съответния писмен вид. Проведената процедура отговаря на изискванията на Закона за растеж на академичния състав в Република България</w:t>
      </w:r>
      <w:r w:rsidR="00B40DD0">
        <w:rPr>
          <w:sz w:val="24"/>
          <w:szCs w:val="24"/>
          <w:lang w:val="bg-BG"/>
        </w:rPr>
        <w:t>, както и приложените изискуе</w:t>
      </w:r>
      <w:r w:rsidR="00A528BC">
        <w:rPr>
          <w:sz w:val="24"/>
          <w:szCs w:val="24"/>
          <w:lang w:val="bg-BG"/>
        </w:rPr>
        <w:t>ми</w:t>
      </w:r>
      <w:r w:rsidR="00B40DD0">
        <w:rPr>
          <w:sz w:val="24"/>
          <w:szCs w:val="24"/>
          <w:lang w:val="bg-BG"/>
        </w:rPr>
        <w:t xml:space="preserve"> по закон </w:t>
      </w:r>
      <w:r w:rsidR="00B40DD0">
        <w:rPr>
          <w:sz w:val="24"/>
          <w:szCs w:val="24"/>
          <w:lang w:val="bg-BG"/>
        </w:rPr>
        <w:lastRenderedPageBreak/>
        <w:t xml:space="preserve">документи. Авторефератът дава добре представа за </w:t>
      </w:r>
      <w:r w:rsidR="00A528BC">
        <w:rPr>
          <w:sz w:val="24"/>
          <w:szCs w:val="24"/>
          <w:lang w:val="bg-BG"/>
        </w:rPr>
        <w:t>произведението и предоставя необ</w:t>
      </w:r>
      <w:r w:rsidR="00B40DD0">
        <w:rPr>
          <w:sz w:val="24"/>
          <w:szCs w:val="24"/>
          <w:lang w:val="bg-BG"/>
        </w:rPr>
        <w:t>ходимата информация.</w:t>
      </w:r>
    </w:p>
    <w:p w:rsidR="00B40DD0" w:rsidRDefault="00B40DD0" w:rsidP="00075753">
      <w:pPr>
        <w:pStyle w:val="Aaoeeu"/>
        <w:widowControl/>
        <w:spacing w:after="240" w:line="360" w:lineRule="auto"/>
        <w:ind w:firstLine="720"/>
        <w:jc w:val="both"/>
        <w:rPr>
          <w:sz w:val="24"/>
          <w:szCs w:val="24"/>
          <w:lang w:val="bg-BG"/>
        </w:rPr>
      </w:pPr>
      <w:r w:rsidRPr="002521CA">
        <w:rPr>
          <w:sz w:val="24"/>
          <w:szCs w:val="24"/>
          <w:lang w:val="bg-BG"/>
        </w:rPr>
        <w:t xml:space="preserve">Поради гореизложеното, убедено давам своята </w:t>
      </w:r>
      <w:r w:rsidRPr="002521CA">
        <w:rPr>
          <w:b/>
          <w:i/>
          <w:sz w:val="24"/>
          <w:szCs w:val="24"/>
          <w:lang w:val="bg-BG"/>
        </w:rPr>
        <w:t>положителна оценка</w:t>
      </w:r>
      <w:r w:rsidRPr="002521CA">
        <w:rPr>
          <w:sz w:val="24"/>
          <w:szCs w:val="24"/>
          <w:lang w:val="bg-BG"/>
        </w:rPr>
        <w:t xml:space="preserve"> за проведеното изследване, представено </w:t>
      </w:r>
      <w:r w:rsidR="00A528BC">
        <w:rPr>
          <w:sz w:val="24"/>
          <w:szCs w:val="24"/>
          <w:lang w:val="bg-BG"/>
        </w:rPr>
        <w:t>в</w:t>
      </w:r>
      <w:r w:rsidRPr="002521CA">
        <w:rPr>
          <w:sz w:val="24"/>
          <w:szCs w:val="24"/>
          <w:lang w:val="bg-BG"/>
        </w:rPr>
        <w:t xml:space="preserve"> рецензирани</w:t>
      </w:r>
      <w:r w:rsidR="00A528BC">
        <w:rPr>
          <w:sz w:val="24"/>
          <w:szCs w:val="24"/>
          <w:lang w:val="bg-BG"/>
        </w:rPr>
        <w:t>я</w:t>
      </w:r>
      <w:r w:rsidRPr="002521CA">
        <w:rPr>
          <w:sz w:val="24"/>
          <w:szCs w:val="24"/>
          <w:lang w:val="bg-BG"/>
        </w:rPr>
        <w:t xml:space="preserve"> по-горе дисертационен труд, автореферат, постигнати резултати и приноси, и </w:t>
      </w:r>
      <w:r w:rsidRPr="002521CA">
        <w:rPr>
          <w:b/>
          <w:i/>
          <w:sz w:val="24"/>
          <w:szCs w:val="24"/>
          <w:lang w:val="bg-BG"/>
        </w:rPr>
        <w:t>предлагам на почитаемото научно жури</w:t>
      </w:r>
      <w:r w:rsidRPr="002521CA">
        <w:rPr>
          <w:sz w:val="24"/>
          <w:szCs w:val="24"/>
          <w:lang w:val="bg-BG"/>
        </w:rPr>
        <w:t xml:space="preserve"> </w:t>
      </w:r>
      <w:r w:rsidRPr="002521CA">
        <w:rPr>
          <w:b/>
          <w:i/>
          <w:sz w:val="24"/>
          <w:szCs w:val="24"/>
          <w:lang w:val="bg-BG"/>
        </w:rPr>
        <w:t xml:space="preserve">да присъди образователната и научна степен ‘доктор’ </w:t>
      </w:r>
      <w:r w:rsidRPr="002521CA">
        <w:rPr>
          <w:sz w:val="24"/>
          <w:szCs w:val="24"/>
          <w:lang w:val="bg-BG"/>
        </w:rPr>
        <w:t>на</w:t>
      </w:r>
      <w:r>
        <w:rPr>
          <w:sz w:val="24"/>
          <w:szCs w:val="24"/>
          <w:lang w:val="bg-BG"/>
        </w:rPr>
        <w:t xml:space="preserve"> Йоанна Илиева Бенчева, за което аз лично убедено ще гласувам.</w:t>
      </w:r>
    </w:p>
    <w:p w:rsidR="00B40DD0" w:rsidRDefault="00B40DD0" w:rsidP="00B40DD0">
      <w:pPr>
        <w:pStyle w:val="Aaoeeu"/>
        <w:widowControl/>
        <w:spacing w:after="240"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София</w:t>
      </w:r>
    </w:p>
    <w:p w:rsidR="00B40DD0" w:rsidRDefault="00B40DD0" w:rsidP="00B40DD0">
      <w:pPr>
        <w:pStyle w:val="Aaoeeu"/>
        <w:widowControl/>
        <w:spacing w:after="240"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25 юни 2018 г.                                       Подпис:</w:t>
      </w:r>
    </w:p>
    <w:p w:rsidR="00B40DD0" w:rsidRPr="00D3622C" w:rsidRDefault="00B40DD0" w:rsidP="00B40DD0">
      <w:pPr>
        <w:pStyle w:val="Aaoeeu"/>
        <w:widowControl/>
        <w:spacing w:after="240"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(проф. Иван Билярски, д. ист. н.)</w:t>
      </w:r>
    </w:p>
    <w:sectPr w:rsidR="00B40DD0" w:rsidRPr="00D3622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AD" w:rsidRDefault="00FB36AD" w:rsidP="00E85A31">
      <w:pPr>
        <w:spacing w:after="0"/>
      </w:pPr>
      <w:r>
        <w:separator/>
      </w:r>
    </w:p>
  </w:endnote>
  <w:endnote w:type="continuationSeparator" w:id="0">
    <w:p w:rsidR="00FB36AD" w:rsidRDefault="00FB36AD" w:rsidP="00E85A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248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A31" w:rsidRDefault="00E85A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2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5A31" w:rsidRDefault="00E85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AD" w:rsidRDefault="00FB36AD" w:rsidP="00E85A31">
      <w:pPr>
        <w:spacing w:after="0"/>
      </w:pPr>
      <w:r>
        <w:separator/>
      </w:r>
    </w:p>
  </w:footnote>
  <w:footnote w:type="continuationSeparator" w:id="0">
    <w:p w:rsidR="00FB36AD" w:rsidRDefault="00FB36AD" w:rsidP="00E85A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68BB"/>
    <w:multiLevelType w:val="singleLevel"/>
    <w:tmpl w:val="13A89B60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92F5995"/>
    <w:multiLevelType w:val="singleLevel"/>
    <w:tmpl w:val="EFDED012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53062F2"/>
    <w:multiLevelType w:val="singleLevel"/>
    <w:tmpl w:val="30AA76BC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4B71D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11C0EC0"/>
    <w:multiLevelType w:val="singleLevel"/>
    <w:tmpl w:val="1E52B710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67"/>
    <w:rsid w:val="0004435E"/>
    <w:rsid w:val="00075753"/>
    <w:rsid w:val="00096624"/>
    <w:rsid w:val="000C5783"/>
    <w:rsid w:val="000D2D86"/>
    <w:rsid w:val="00121DD5"/>
    <w:rsid w:val="00145D27"/>
    <w:rsid w:val="001E45AF"/>
    <w:rsid w:val="00220585"/>
    <w:rsid w:val="00285287"/>
    <w:rsid w:val="002C5F98"/>
    <w:rsid w:val="0031546B"/>
    <w:rsid w:val="00316A84"/>
    <w:rsid w:val="003208AF"/>
    <w:rsid w:val="00392584"/>
    <w:rsid w:val="00416059"/>
    <w:rsid w:val="00467CE9"/>
    <w:rsid w:val="00470DD5"/>
    <w:rsid w:val="00474313"/>
    <w:rsid w:val="004A3402"/>
    <w:rsid w:val="004A4CDB"/>
    <w:rsid w:val="004A5CFC"/>
    <w:rsid w:val="004F63FB"/>
    <w:rsid w:val="0053731A"/>
    <w:rsid w:val="00541420"/>
    <w:rsid w:val="00580626"/>
    <w:rsid w:val="005A0F35"/>
    <w:rsid w:val="005A6D05"/>
    <w:rsid w:val="006F43A4"/>
    <w:rsid w:val="007177C4"/>
    <w:rsid w:val="00737A46"/>
    <w:rsid w:val="007A45BF"/>
    <w:rsid w:val="007B36C0"/>
    <w:rsid w:val="007C702C"/>
    <w:rsid w:val="007D0479"/>
    <w:rsid w:val="00844F07"/>
    <w:rsid w:val="00892111"/>
    <w:rsid w:val="00926502"/>
    <w:rsid w:val="00A06020"/>
    <w:rsid w:val="00A528BC"/>
    <w:rsid w:val="00AA09F0"/>
    <w:rsid w:val="00AA7AFD"/>
    <w:rsid w:val="00AB43A1"/>
    <w:rsid w:val="00AC71AD"/>
    <w:rsid w:val="00B40DD0"/>
    <w:rsid w:val="00B46BC0"/>
    <w:rsid w:val="00B63B6C"/>
    <w:rsid w:val="00B86F0B"/>
    <w:rsid w:val="00BC4566"/>
    <w:rsid w:val="00BD448E"/>
    <w:rsid w:val="00C031A0"/>
    <w:rsid w:val="00C225EA"/>
    <w:rsid w:val="00C258C0"/>
    <w:rsid w:val="00C83F8C"/>
    <w:rsid w:val="00D11FC8"/>
    <w:rsid w:val="00D3622C"/>
    <w:rsid w:val="00D537E5"/>
    <w:rsid w:val="00D870A5"/>
    <w:rsid w:val="00DF2CA3"/>
    <w:rsid w:val="00E25F3A"/>
    <w:rsid w:val="00E34222"/>
    <w:rsid w:val="00E85A31"/>
    <w:rsid w:val="00EF4CEA"/>
    <w:rsid w:val="00F20395"/>
    <w:rsid w:val="00F30C08"/>
    <w:rsid w:val="00F4448F"/>
    <w:rsid w:val="00F47A67"/>
    <w:rsid w:val="00F51FB1"/>
    <w:rsid w:val="00FA5361"/>
    <w:rsid w:val="00FB36AD"/>
    <w:rsid w:val="00FC2F5A"/>
    <w:rsid w:val="00FD1FA9"/>
    <w:rsid w:val="00F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26B07-C8A3-4B30-9956-CA25BB4B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A6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F47A67"/>
    <w:pPr>
      <w:keepNext/>
      <w:spacing w:after="0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F47A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F47A67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47A6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47A67"/>
    <w:rPr>
      <w:color w:val="0563C1" w:themeColor="hyperlink"/>
      <w:u w:val="single"/>
    </w:rPr>
  </w:style>
  <w:style w:type="paragraph" w:customStyle="1" w:styleId="OiaeaeiYiio2">
    <w:name w:val="O?ia eaeiYiio 2"/>
    <w:basedOn w:val="Aaoeeu"/>
    <w:rsid w:val="00F47A67"/>
    <w:pPr>
      <w:jc w:val="right"/>
    </w:pPr>
    <w:rPr>
      <w:i/>
      <w:sz w:val="16"/>
    </w:rPr>
  </w:style>
  <w:style w:type="character" w:customStyle="1" w:styleId="Heading1Char">
    <w:name w:val="Heading 1 Char"/>
    <w:basedOn w:val="DefaultParagraphFont"/>
    <w:link w:val="Heading1"/>
    <w:rsid w:val="00F47A67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F47A67"/>
    <w:rPr>
      <w:i/>
      <w:iCs/>
    </w:rPr>
  </w:style>
  <w:style w:type="character" w:customStyle="1" w:styleId="apple-converted-space">
    <w:name w:val="apple-converted-space"/>
    <w:basedOn w:val="DefaultParagraphFont"/>
    <w:rsid w:val="00F47A67"/>
  </w:style>
  <w:style w:type="paragraph" w:styleId="Header">
    <w:name w:val="header"/>
    <w:basedOn w:val="Normal"/>
    <w:link w:val="HeaderChar"/>
    <w:uiPriority w:val="99"/>
    <w:unhideWhenUsed/>
    <w:rsid w:val="00E85A3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5A3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85A3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5A31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Ani Istatkova</cp:lastModifiedBy>
  <cp:revision>2</cp:revision>
  <dcterms:created xsi:type="dcterms:W3CDTF">2018-06-25T08:55:00Z</dcterms:created>
  <dcterms:modified xsi:type="dcterms:W3CDTF">2018-06-25T08:55:00Z</dcterms:modified>
</cp:coreProperties>
</file>