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03004C" w:rsidRPr="007261A5" w:rsidRDefault="00907DCB" w:rsidP="0003004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03004C" w:rsidRPr="00DA2B0A">
        <w:rPr>
          <w:rFonts w:ascii="Times New Roman" w:hAnsi="Times New Roman"/>
          <w:b/>
          <w:szCs w:val="24"/>
          <w:lang w:val="bg-BG"/>
        </w:rPr>
        <w:t xml:space="preserve">Изработка, доставка и монтаж на мебели за нуждите на СУ по Обособена позиция </w:t>
      </w:r>
      <w:r w:rsidR="00AD3D96" w:rsidRPr="00AD3D96">
        <w:rPr>
          <w:rFonts w:ascii="Times New Roman" w:hAnsi="Times New Roman"/>
          <w:b/>
          <w:szCs w:val="24"/>
          <w:lang w:val="bg-BG"/>
        </w:rPr>
        <w:t>№ 2 Изработка, доставка и монтаж на мебели за кабинети и офиси</w:t>
      </w:r>
    </w:p>
    <w:p w:rsidR="00907DCB" w:rsidRDefault="00907DCB" w:rsidP="00907DCB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i/>
          <w:szCs w:val="24"/>
          <w:lang w:val="bg-BG"/>
        </w:rPr>
      </w:pPr>
    </w:p>
    <w:p w:rsidR="00A90721" w:rsidRPr="00907DCB" w:rsidRDefault="00A90721" w:rsidP="00907D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A90721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Pr="00143A27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vertAlign w:val="superscript"/>
          <w:lang w:val="bg-BG" w:eastAsia="x-none"/>
        </w:rPr>
        <w:footnoteReference w:id="1"/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7771DC" w:rsidRPr="00143A27" w:rsidRDefault="002D4F13" w:rsidP="007771DC">
      <w:pPr>
        <w:spacing w:after="0" w:line="240" w:lineRule="auto"/>
        <w:contextualSpacing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</w:t>
      </w:r>
      <w:r w:rsidR="00864792" w:rsidRPr="008647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кабинети и офиси</w:t>
      </w:r>
      <w:r w:rsidRPr="00DA2B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91"/>
        <w:gridCol w:w="2172"/>
        <w:gridCol w:w="2168"/>
        <w:gridCol w:w="2164"/>
      </w:tblGrid>
      <w:tr w:rsidR="00620465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03004C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доставката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</w:tc>
        <w:tc>
          <w:tcPr>
            <w:tcW w:w="1104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103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620465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620465" w:rsidRPr="00143A27" w:rsidRDefault="0062046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C9068F" w:rsidRDefault="00EE65A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  <w:r w:rsidRPr="00C9068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Витрина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06546" w:rsidRPr="00143A27" w:rsidRDefault="00606546" w:rsidP="00606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620465" w:rsidRPr="00143A27" w:rsidRDefault="00EE65A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103" w:type="pct"/>
          </w:tcPr>
          <w:p w:rsidR="00620465" w:rsidRPr="00143A27" w:rsidRDefault="00EE65A8" w:rsidP="005378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br/>
            </w:r>
          </w:p>
        </w:tc>
      </w:tr>
      <w:tr w:rsidR="00620465" w:rsidRPr="00143A27" w:rsidTr="002B5744">
        <w:trPr>
          <w:trHeight w:val="632"/>
        </w:trPr>
        <w:tc>
          <w:tcPr>
            <w:tcW w:w="2793" w:type="pct"/>
            <w:gridSpan w:val="3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поръчката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 лева без ДДС</w:t>
            </w:r>
          </w:p>
        </w:tc>
        <w:tc>
          <w:tcPr>
            <w:tcW w:w="1104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3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Pr="00143A27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123FE6" w:rsidRPr="00143A27" w:rsidRDefault="0018079E" w:rsidP="00AF6A29">
      <w:pPr>
        <w:spacing w:after="0" w:line="240" w:lineRule="auto"/>
        <w:contextualSpacing/>
        <w:jc w:val="both"/>
        <w:rPr>
          <w:lang w:val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имена, 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AF6A29">
      <w:pgSz w:w="12240" w:h="15840"/>
      <w:pgMar w:top="1440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99" w:rsidRDefault="00495A99" w:rsidP="007771DC">
      <w:pPr>
        <w:spacing w:after="0" w:line="240" w:lineRule="auto"/>
      </w:pPr>
      <w:r>
        <w:separator/>
      </w:r>
    </w:p>
  </w:endnote>
  <w:endnote w:type="continuationSeparator" w:id="0">
    <w:p w:rsidR="00495A99" w:rsidRDefault="00495A99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99" w:rsidRDefault="00495A99" w:rsidP="007771DC">
      <w:pPr>
        <w:spacing w:after="0" w:line="240" w:lineRule="auto"/>
      </w:pPr>
      <w:r>
        <w:separator/>
      </w:r>
    </w:p>
  </w:footnote>
  <w:footnote w:type="continuationSeparator" w:id="0">
    <w:p w:rsidR="00495A99" w:rsidRDefault="00495A99" w:rsidP="007771DC">
      <w:pPr>
        <w:spacing w:after="0" w:line="240" w:lineRule="auto"/>
      </w:pPr>
      <w:r>
        <w:continuationSeparator/>
      </w:r>
    </w:p>
  </w:footnote>
  <w:footnote w:id="1">
    <w:p w:rsidR="007771DC" w:rsidRPr="00407F44" w:rsidRDefault="007771DC" w:rsidP="00D22390">
      <w:pPr>
        <w:shd w:val="clear" w:color="auto" w:fill="FFFFFF"/>
        <w:spacing w:line="240" w:lineRule="auto"/>
        <w:contextualSpacing/>
        <w:jc w:val="both"/>
        <w:rPr>
          <w:i/>
          <w:spacing w:val="2"/>
          <w:lang w:val="bg-BG"/>
        </w:rPr>
      </w:pPr>
    </w:p>
  </w:footnote>
  <w:footnote w:id="2">
    <w:p w:rsidR="00620465" w:rsidRPr="0003004C" w:rsidRDefault="00620465">
      <w:pPr>
        <w:pStyle w:val="a4"/>
        <w:rPr>
          <w:rFonts w:asciiTheme="minorHAnsi" w:eastAsiaTheme="minorHAnsi" w:hAnsiTheme="minorHAnsi" w:cstheme="minorBidi"/>
          <w:i/>
          <w:spacing w:val="2"/>
          <w:sz w:val="22"/>
          <w:szCs w:val="22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D"/>
    <w:rsid w:val="0003004C"/>
    <w:rsid w:val="00066561"/>
    <w:rsid w:val="00081DE3"/>
    <w:rsid w:val="000846BE"/>
    <w:rsid w:val="000A7AF3"/>
    <w:rsid w:val="000C0895"/>
    <w:rsid w:val="0010692E"/>
    <w:rsid w:val="00123FE6"/>
    <w:rsid w:val="001362E5"/>
    <w:rsid w:val="00143A27"/>
    <w:rsid w:val="00150A71"/>
    <w:rsid w:val="0018079E"/>
    <w:rsid w:val="00187FA7"/>
    <w:rsid w:val="00194EA0"/>
    <w:rsid w:val="00196B3F"/>
    <w:rsid w:val="001C4808"/>
    <w:rsid w:val="001E51A8"/>
    <w:rsid w:val="001F6418"/>
    <w:rsid w:val="001F6607"/>
    <w:rsid w:val="0023437A"/>
    <w:rsid w:val="0026439C"/>
    <w:rsid w:val="00285F2F"/>
    <w:rsid w:val="002B5744"/>
    <w:rsid w:val="002D4F13"/>
    <w:rsid w:val="002D745B"/>
    <w:rsid w:val="003A4AF4"/>
    <w:rsid w:val="003B2C3A"/>
    <w:rsid w:val="003E4807"/>
    <w:rsid w:val="00407F44"/>
    <w:rsid w:val="00410185"/>
    <w:rsid w:val="00426718"/>
    <w:rsid w:val="004365A3"/>
    <w:rsid w:val="00495A99"/>
    <w:rsid w:val="004A6191"/>
    <w:rsid w:val="0053780D"/>
    <w:rsid w:val="00564691"/>
    <w:rsid w:val="00570F61"/>
    <w:rsid w:val="005D7115"/>
    <w:rsid w:val="00606546"/>
    <w:rsid w:val="00620465"/>
    <w:rsid w:val="00625A2B"/>
    <w:rsid w:val="0065298F"/>
    <w:rsid w:val="00724866"/>
    <w:rsid w:val="007630FF"/>
    <w:rsid w:val="007771DC"/>
    <w:rsid w:val="00784EAF"/>
    <w:rsid w:val="007C0A18"/>
    <w:rsid w:val="007C0D11"/>
    <w:rsid w:val="007E193D"/>
    <w:rsid w:val="007F1AFA"/>
    <w:rsid w:val="00827ADF"/>
    <w:rsid w:val="00852A0B"/>
    <w:rsid w:val="00864792"/>
    <w:rsid w:val="00892A02"/>
    <w:rsid w:val="008E243C"/>
    <w:rsid w:val="009060AC"/>
    <w:rsid w:val="00907DCB"/>
    <w:rsid w:val="009241E9"/>
    <w:rsid w:val="0095051D"/>
    <w:rsid w:val="00974D28"/>
    <w:rsid w:val="0098660C"/>
    <w:rsid w:val="009A6D85"/>
    <w:rsid w:val="009B0A66"/>
    <w:rsid w:val="009C6D7D"/>
    <w:rsid w:val="00A03A36"/>
    <w:rsid w:val="00A14F2C"/>
    <w:rsid w:val="00A90721"/>
    <w:rsid w:val="00AB01B1"/>
    <w:rsid w:val="00AD3D96"/>
    <w:rsid w:val="00AD49CC"/>
    <w:rsid w:val="00AF6A29"/>
    <w:rsid w:val="00B60DE4"/>
    <w:rsid w:val="00BD12FC"/>
    <w:rsid w:val="00BD6C75"/>
    <w:rsid w:val="00C14AFE"/>
    <w:rsid w:val="00C17E2A"/>
    <w:rsid w:val="00C35DF4"/>
    <w:rsid w:val="00C40FC9"/>
    <w:rsid w:val="00C9068F"/>
    <w:rsid w:val="00C913B1"/>
    <w:rsid w:val="00C94C38"/>
    <w:rsid w:val="00CC78BD"/>
    <w:rsid w:val="00CF6265"/>
    <w:rsid w:val="00D22390"/>
    <w:rsid w:val="00DA4C23"/>
    <w:rsid w:val="00E03047"/>
    <w:rsid w:val="00E23CC7"/>
    <w:rsid w:val="00E55C0D"/>
    <w:rsid w:val="00E85AC6"/>
    <w:rsid w:val="00E97CF2"/>
    <w:rsid w:val="00EE65A8"/>
    <w:rsid w:val="00F036A8"/>
    <w:rsid w:val="00F67D22"/>
    <w:rsid w:val="00F704DB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F8361-78BB-4568-BD23-38EE9413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C28A-8828-4330-9538-2C6CD22C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7</cp:revision>
  <cp:lastPrinted>2017-10-18T06:18:00Z</cp:lastPrinted>
  <dcterms:created xsi:type="dcterms:W3CDTF">2017-10-05T10:18:00Z</dcterms:created>
  <dcterms:modified xsi:type="dcterms:W3CDTF">2017-10-18T06:19:00Z</dcterms:modified>
</cp:coreProperties>
</file>