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0" w:rsidRPr="00710DB0" w:rsidRDefault="00A32504" w:rsidP="00710DB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710DB0">
        <w:rPr>
          <w:rFonts w:ascii="Times New Roman" w:hAnsi="Times New Roman" w:cs="Times New Roman"/>
          <w:b/>
          <w:sz w:val="32"/>
          <w:szCs w:val="32"/>
          <w:lang w:val="bg-BG"/>
        </w:rPr>
        <w:t>Становище</w:t>
      </w:r>
    </w:p>
    <w:p w:rsidR="00A32504" w:rsidRPr="00710DB0" w:rsidRDefault="00A32504" w:rsidP="00710D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за дисертационния труд на доц. д-р </w:t>
      </w:r>
      <w:r w:rsidRPr="00710D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Борис Димитров Вунчев </w:t>
      </w:r>
    </w:p>
    <w:p w:rsidR="00A32504" w:rsidRPr="00710DB0" w:rsidRDefault="00A32504" w:rsidP="00710DB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10DB0">
        <w:rPr>
          <w:rFonts w:ascii="Times New Roman" w:hAnsi="Times New Roman" w:cs="Times New Roman"/>
          <w:b/>
          <w:i/>
          <w:sz w:val="24"/>
          <w:szCs w:val="24"/>
          <w:lang w:val="bg-BG"/>
        </w:rPr>
        <w:t>Речникът на гръцкото гей арго калярдà. Морфолексикални аспекти</w:t>
      </w:r>
      <w:r w:rsidR="00B73B71"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  <w:r w:rsidRPr="00710DB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</w:p>
    <w:p w:rsidR="00A32504" w:rsidRPr="009E75D3" w:rsidRDefault="00A32504" w:rsidP="00710D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10DB0">
        <w:rPr>
          <w:rFonts w:ascii="Times New Roman" w:hAnsi="Times New Roman" w:cs="Times New Roman"/>
          <w:sz w:val="24"/>
          <w:szCs w:val="24"/>
          <w:lang w:val="bg-BG"/>
        </w:rPr>
        <w:t>за присъждан</w:t>
      </w:r>
      <w:r w:rsidR="002F14F2" w:rsidRPr="00710DB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на научната степен „доктор на науките“ в направление 2.1. Филология; научна специалност Общо и сравнително езикознание (новогръцки език)</w:t>
      </w:r>
    </w:p>
    <w:p w:rsidR="00B965BC" w:rsidRPr="009E75D3" w:rsidRDefault="00B965BC" w:rsidP="00710D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965BC" w:rsidRPr="00710DB0" w:rsidRDefault="005C5C99" w:rsidP="005C5C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проф. дфн</w:t>
      </w:r>
      <w:r w:rsidR="00B965BC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Петя Асенова</w:t>
      </w:r>
    </w:p>
    <w:p w:rsidR="002F14F2" w:rsidRPr="00710DB0" w:rsidRDefault="002F14F2" w:rsidP="00710DB0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F14F2" w:rsidRPr="00710DB0" w:rsidRDefault="002F14F2" w:rsidP="00760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10DB0">
        <w:rPr>
          <w:rFonts w:ascii="Times New Roman" w:hAnsi="Times New Roman" w:cs="Times New Roman"/>
          <w:sz w:val="24"/>
          <w:szCs w:val="24"/>
          <w:lang w:val="bg-BG"/>
        </w:rPr>
        <w:t>Дисертацията на доц. д-р Борис Димитров Вунчев</w:t>
      </w:r>
      <w:r w:rsidRPr="00710D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>разработва</w:t>
      </w:r>
      <w:r w:rsidRPr="00710D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>значим проблем за гръцкото езикознание – словообразуването в новогръцки</w:t>
      </w:r>
      <w:r w:rsidR="00EC3044" w:rsidRPr="00710DB0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>. Изследването се основава на необичаен корпус от краен брой лексеми (около 3000)</w:t>
      </w:r>
      <w:r w:rsidR="00C07CF2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от т</w:t>
      </w:r>
      <w:r w:rsidR="0090550A" w:rsidRPr="00710DB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07CF2" w:rsidRPr="00710DB0">
        <w:rPr>
          <w:rFonts w:ascii="Times New Roman" w:hAnsi="Times New Roman" w:cs="Times New Roman"/>
          <w:sz w:val="24"/>
          <w:szCs w:val="24"/>
          <w:lang w:val="bg-BG"/>
        </w:rPr>
        <w:t>йния говор</w:t>
      </w:r>
      <w:r w:rsidR="00EC3044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0DB0" w:rsidRPr="00710DB0">
        <w:rPr>
          <w:rFonts w:ascii="Times New Roman" w:hAnsi="Times New Roman" w:cs="Times New Roman"/>
          <w:i/>
          <w:sz w:val="24"/>
          <w:szCs w:val="24"/>
          <w:lang w:val="bg-BG"/>
        </w:rPr>
        <w:t>калярдà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C3044" w:rsidRPr="00710DB0">
        <w:rPr>
          <w:rFonts w:ascii="Times New Roman" w:hAnsi="Times New Roman" w:cs="Times New Roman"/>
          <w:sz w:val="24"/>
          <w:szCs w:val="24"/>
          <w:lang w:val="bg-BG"/>
        </w:rPr>
        <w:t>хомосексуалните мъже в Атина и Солун</w:t>
      </w:r>
      <w:r w:rsidR="0090550A" w:rsidRPr="00710DB0">
        <w:rPr>
          <w:rFonts w:ascii="Times New Roman" w:hAnsi="Times New Roman" w:cs="Times New Roman"/>
          <w:sz w:val="24"/>
          <w:szCs w:val="24"/>
          <w:lang w:val="bg-BG"/>
        </w:rPr>
        <w:t>, събрани от Или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0550A" w:rsidRPr="00710DB0">
        <w:rPr>
          <w:rFonts w:ascii="Times New Roman" w:hAnsi="Times New Roman" w:cs="Times New Roman"/>
          <w:sz w:val="24"/>
          <w:szCs w:val="24"/>
          <w:lang w:val="bg-BG"/>
        </w:rPr>
        <w:t>с Петропулос главно през 40-те години на ХХ-и век</w:t>
      </w:r>
      <w:r w:rsidR="00EC3044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C3044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обнародвани </w:t>
      </w:r>
      <w:r w:rsidR="00130CC0">
        <w:rPr>
          <w:rFonts w:ascii="Times New Roman" w:hAnsi="Times New Roman" w:cs="Times New Roman"/>
          <w:sz w:val="24"/>
          <w:szCs w:val="24"/>
          <w:lang w:val="bg-BG"/>
        </w:rPr>
        <w:t xml:space="preserve">за първи път </w:t>
      </w:r>
      <w:r w:rsidR="00EC3044" w:rsidRPr="00710DB0">
        <w:rPr>
          <w:rFonts w:ascii="Times New Roman" w:hAnsi="Times New Roman" w:cs="Times New Roman"/>
          <w:sz w:val="24"/>
          <w:szCs w:val="24"/>
          <w:lang w:val="bg-BG"/>
        </w:rPr>
        <w:t>през 1971 г.</w:t>
      </w:r>
      <w:r w:rsidR="00130CC0">
        <w:rPr>
          <w:rFonts w:ascii="Times New Roman" w:hAnsi="Times New Roman" w:cs="Times New Roman"/>
          <w:sz w:val="24"/>
          <w:szCs w:val="24"/>
          <w:lang w:val="bg-BG"/>
        </w:rPr>
        <w:t>, достигнали до днес пет издания</w:t>
      </w:r>
      <w:r w:rsidR="00B3634E" w:rsidRPr="00B3634E">
        <w:rPr>
          <w:rFonts w:ascii="TimesNewRoman" w:eastAsia="TimesNewRoman" w:cs="TimesNewRoman" w:hint="eastAsia"/>
          <w:sz w:val="28"/>
          <w:szCs w:val="28"/>
          <w:lang w:val="bg-BG"/>
        </w:rPr>
        <w:t xml:space="preserve"> 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>(</w:t>
      </w:r>
      <w:proofErr w:type="spellStart"/>
      <w:r w:rsidR="00B3634E" w:rsidRPr="00B3634E">
        <w:rPr>
          <w:rFonts w:ascii="Times New Roman" w:eastAsia="TimesNewRoman" w:hAnsi="Times New Roman" w:cs="Times New Roman"/>
          <w:sz w:val="24"/>
          <w:szCs w:val="24"/>
        </w:rPr>
        <w:t>Πετρό</w:t>
      </w:r>
      <w:proofErr w:type="spellEnd"/>
      <w:r w:rsidR="00B3634E" w:rsidRPr="00B3634E">
        <w:rPr>
          <w:rFonts w:ascii="Times New Roman" w:eastAsia="TimesNewRoman" w:hAnsi="Times New Roman" w:cs="Times New Roman"/>
          <w:sz w:val="24"/>
          <w:szCs w:val="24"/>
        </w:rPr>
        <w:t>πουλ</w:t>
      </w:r>
      <w:proofErr w:type="spellStart"/>
      <w:r w:rsidR="00540AA6">
        <w:rPr>
          <w:rFonts w:ascii="Times New Roman" w:eastAsia="TimesNewRoman" w:hAnsi="Times New Roman" w:cs="Times New Roman"/>
          <w:sz w:val="24"/>
          <w:szCs w:val="24"/>
          <w:lang w:val="el-GR"/>
        </w:rPr>
        <w:t>ος</w:t>
      </w:r>
      <w:proofErr w:type="spellEnd"/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</w:rPr>
        <w:t>Η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r w:rsidR="00B3634E" w:rsidRPr="00540AA6">
        <w:rPr>
          <w:rFonts w:ascii="Times New Roman" w:eastAsia="TimesNewRoman" w:hAnsi="Times New Roman" w:cs="Times New Roman"/>
          <w:i/>
          <w:sz w:val="24"/>
          <w:szCs w:val="24"/>
        </w:rPr>
        <w:t>Κα</w:t>
      </w:r>
      <w:proofErr w:type="spellStart"/>
      <w:r w:rsidR="00B3634E" w:rsidRPr="00540AA6">
        <w:rPr>
          <w:rFonts w:ascii="Times New Roman" w:eastAsia="TimesNewRoman" w:hAnsi="Times New Roman" w:cs="Times New Roman"/>
          <w:i/>
          <w:sz w:val="24"/>
          <w:szCs w:val="24"/>
        </w:rPr>
        <w:t>λι</w:t>
      </w:r>
      <w:proofErr w:type="spellEnd"/>
      <w:r w:rsidR="00B3634E" w:rsidRPr="00540AA6">
        <w:rPr>
          <w:rFonts w:ascii="Times New Roman" w:eastAsia="TimesNewRoman" w:hAnsi="Times New Roman" w:cs="Times New Roman"/>
          <w:i/>
          <w:sz w:val="24"/>
          <w:szCs w:val="24"/>
        </w:rPr>
        <w:t>αρντά</w:t>
      </w:r>
      <w:r w:rsidR="00B3634E" w:rsidRPr="00540AA6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.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3634E" w:rsidRPr="00B3634E">
        <w:rPr>
          <w:rFonts w:ascii="Times New Roman" w:eastAsia="TimesNewRoman" w:hAnsi="Times New Roman" w:cs="Times New Roman"/>
          <w:sz w:val="24"/>
          <w:szCs w:val="24"/>
        </w:rPr>
        <w:t>Αθήν</w:t>
      </w:r>
      <w:proofErr w:type="spellEnd"/>
      <w:r w:rsidR="00B3634E" w:rsidRPr="00B3634E">
        <w:rPr>
          <w:rFonts w:ascii="Times New Roman" w:eastAsia="TimesNewRoman" w:hAnsi="Times New Roman" w:cs="Times New Roman"/>
          <w:sz w:val="24"/>
          <w:szCs w:val="24"/>
        </w:rPr>
        <w:t>α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="00B3634E" w:rsidRPr="00B3634E">
        <w:rPr>
          <w:rFonts w:ascii="Times New Roman" w:eastAsia="TimesNewRoman" w:hAnsi="Times New Roman" w:cs="Times New Roman"/>
          <w:sz w:val="24"/>
          <w:szCs w:val="24"/>
        </w:rPr>
        <w:t>Νεφέλη</w:t>
      </w:r>
      <w:proofErr w:type="spellEnd"/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>, [1971</w:t>
      </w:r>
      <w:r w:rsidR="00B3634E" w:rsidRPr="00540AA6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0260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1980 – трето </w:t>
      </w:r>
      <w:proofErr w:type="gramStart"/>
      <w:r w:rsidR="00026066">
        <w:rPr>
          <w:rFonts w:ascii="Times New Roman" w:eastAsia="TimesNewRoman" w:hAnsi="Times New Roman" w:cs="Times New Roman"/>
          <w:sz w:val="24"/>
          <w:szCs w:val="24"/>
          <w:lang w:val="bg-BG"/>
        </w:rPr>
        <w:t>изд.,</w:t>
      </w:r>
      <w:proofErr w:type="gramEnd"/>
      <w:r w:rsidR="00130CC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нямам информация за второто,</w:t>
      </w:r>
      <w:r w:rsidR="000260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>1982</w:t>
      </w:r>
      <w:r w:rsidR="00026066">
        <w:rPr>
          <w:rFonts w:ascii="Times New Roman" w:eastAsia="TimesNewRoman" w:hAnsi="Times New Roman" w:cs="Times New Roman"/>
          <w:sz w:val="24"/>
          <w:szCs w:val="24"/>
          <w:lang w:val="bg-BG"/>
        </w:rPr>
        <w:t>- четвърто изд.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>,1993</w:t>
      </w:r>
      <w:r w:rsidR="00B73B7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- пето</w:t>
      </w:r>
      <w:r w:rsidR="00B3634E" w:rsidRPr="00B3634E">
        <w:rPr>
          <w:rFonts w:ascii="Times New Roman" w:eastAsia="TimesNewRoman" w:hAnsi="Times New Roman" w:cs="Times New Roman"/>
          <w:sz w:val="24"/>
          <w:szCs w:val="24"/>
          <w:lang w:val="bg-BG"/>
        </w:rPr>
        <w:t>]</w:t>
      </w:r>
      <w:r w:rsidR="00B3634E" w:rsidRPr="00540AA6">
        <w:rPr>
          <w:rFonts w:ascii="Times New Roman" w:eastAsia="TimesNewRoman" w:hAnsi="Times New Roman" w:cs="Times New Roman"/>
          <w:sz w:val="24"/>
          <w:szCs w:val="24"/>
          <w:lang w:val="bg-BG"/>
        </w:rPr>
        <w:t>)</w:t>
      </w:r>
      <w:r w:rsidR="00B3634E" w:rsidRPr="00B3634E">
        <w:rPr>
          <w:rFonts w:ascii="Times-Roman" w:eastAsia="TimesNewRoman" w:hAnsi="Times-Roman" w:cs="Times-Roman"/>
          <w:sz w:val="28"/>
          <w:szCs w:val="28"/>
          <w:lang w:val="bg-BG"/>
        </w:rPr>
        <w:t>.</w:t>
      </w:r>
    </w:p>
    <w:p w:rsidR="006C2C41" w:rsidRDefault="00EC3044" w:rsidP="00664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bg-BG"/>
        </w:rPr>
      </w:pPr>
      <w:r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Като вид социолект този таен говор се отличава от общогръцкия само на лексикално равнище. Както и при други тайни говори осъществява целта си за </w:t>
      </w:r>
      <w:r w:rsidR="00D7550F">
        <w:rPr>
          <w:rFonts w:ascii="Times New Roman" w:hAnsi="Times New Roman" w:cs="Times New Roman"/>
          <w:sz w:val="24"/>
          <w:szCs w:val="24"/>
          <w:lang w:val="bg-BG"/>
        </w:rPr>
        <w:t xml:space="preserve">криптолалия 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чрез заемане на лексика от чужди езици или прилагайки върху родния език </w:t>
      </w:r>
      <w:r w:rsidR="002A5775" w:rsidRPr="00710DB0">
        <w:rPr>
          <w:rFonts w:ascii="Times New Roman" w:hAnsi="Times New Roman" w:cs="Times New Roman"/>
          <w:sz w:val="24"/>
          <w:szCs w:val="24"/>
          <w:lang w:val="bg-BG"/>
        </w:rPr>
        <w:t>операции като деформиране на означаващото чрез разместване на звукове, метатеза, замяна на едни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5775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звукове с други и под., но и много по-интересни семантични процедури, които са получили заслужено внимание в дисертацията. 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>Покрай сравнително р</w:t>
      </w:r>
      <w:r w:rsidR="00116918">
        <w:rPr>
          <w:rFonts w:ascii="Times New Roman" w:hAnsi="Times New Roman" w:cs="Times New Roman"/>
          <w:sz w:val="24"/>
          <w:szCs w:val="24"/>
        </w:rPr>
        <w:t>e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 xml:space="preserve">дките случаи на </w:t>
      </w:r>
      <w:r w:rsidR="00710DB0" w:rsidRPr="00710DB0">
        <w:rPr>
          <w:rFonts w:ascii="Times New Roman" w:hAnsi="Times New Roman" w:cs="Times New Roman"/>
          <w:i/>
          <w:sz w:val="24"/>
          <w:szCs w:val="24"/>
          <w:lang w:val="bg-BG"/>
        </w:rPr>
        <w:t>утилизация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 xml:space="preserve"> (заемане на дума без промяна</w:t>
      </w:r>
      <w:r w:rsidR="00540AA6" w:rsidRPr="00540A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0DB0">
        <w:rPr>
          <w:rFonts w:ascii="Times New Roman" w:hAnsi="Times New Roman" w:cs="Times New Roman"/>
          <w:sz w:val="24"/>
          <w:szCs w:val="24"/>
          <w:lang w:val="bg-BG"/>
        </w:rPr>
        <w:t xml:space="preserve">на значението) </w:t>
      </w:r>
      <w:r w:rsidR="002A5775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Б. Вунчев се спира специално на </w:t>
      </w:r>
      <w:r w:rsidR="0025757D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два вида </w:t>
      </w:r>
      <w:r w:rsidR="002A5775" w:rsidRPr="00710DB0">
        <w:rPr>
          <w:rFonts w:ascii="Times New Roman" w:hAnsi="Times New Roman" w:cs="Times New Roman"/>
          <w:i/>
          <w:sz w:val="24"/>
          <w:szCs w:val="24"/>
          <w:lang w:val="bg-BG"/>
        </w:rPr>
        <w:t>ресемантизация</w:t>
      </w:r>
      <w:r w:rsidR="0025757D" w:rsidRPr="00710DB0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A5775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757D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1) </w:t>
      </w:r>
      <w:r w:rsidR="002A5775"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чрез </w:t>
      </w:r>
      <w:r w:rsidR="002A5775" w:rsidRPr="00710DB0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инвенция</w:t>
      </w:r>
      <w:r w:rsidR="002A5775" w:rsidRPr="00710DB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(сравнително прозрачна метафоризация</w:t>
      </w:r>
      <w:r w:rsidR="0025757D" w:rsidRPr="00710DB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при имена на лица, на не-лица и предмети, рядко при абстрактни понятия, при прилагателни и глаголи и 2) чрез </w:t>
      </w:r>
      <w:r w:rsidR="00710DB0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редирекция </w:t>
      </w:r>
      <w:r w:rsidR="00710DB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(промяна на референцията </w:t>
      </w:r>
      <w:r w:rsidR="00D7550F">
        <w:rPr>
          <w:rFonts w:ascii="Times New Roman" w:eastAsia="TimesNewRoman" w:hAnsi="Times New Roman" w:cs="Times New Roman"/>
          <w:sz w:val="24"/>
          <w:szCs w:val="24"/>
          <w:lang w:val="bg-BG"/>
        </w:rPr>
        <w:t>от</w:t>
      </w:r>
      <w:r w:rsidR="00811DC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стандартния гръцки</w:t>
      </w:r>
      <w:r w:rsidR="00D7550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t>към специфична за хомосексуалната общност</w:t>
      </w:r>
      <w:r w:rsidR="00811DC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референция</w:t>
      </w:r>
      <w:r w:rsidR="00710DB0">
        <w:rPr>
          <w:rFonts w:ascii="Times New Roman" w:eastAsia="TimesNewRoman" w:hAnsi="Times New Roman" w:cs="Times New Roman"/>
          <w:sz w:val="24"/>
          <w:szCs w:val="24"/>
          <w:lang w:val="bg-BG"/>
        </w:rPr>
        <w:t>).</w:t>
      </w:r>
      <w:r w:rsidR="00472DCE" w:rsidRPr="00472DC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Доколкото и 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>при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двата 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>вида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11DC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ресемантизация 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t>става ревизия на отношението денотат /</w:t>
      </w:r>
      <w:r w:rsidR="009F0266">
        <w:rPr>
          <w:rFonts w:ascii="Times New Roman" w:eastAsia="TimesNewRoman" w:hAnsi="Times New Roman" w:cs="Times New Roman"/>
          <w:sz w:val="24"/>
          <w:szCs w:val="24"/>
          <w:lang w:val="bg-BG"/>
        </w:rPr>
        <w:t>/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десигнат, очаквано е в някои </w:t>
      </w:r>
      <w:r w:rsidR="00472DCE">
        <w:rPr>
          <w:rFonts w:ascii="Times New Roman" w:eastAsia="TimesNewRoman" w:hAnsi="Times New Roman" w:cs="Times New Roman"/>
          <w:sz w:val="24"/>
          <w:szCs w:val="24"/>
          <w:lang w:val="bg-BG"/>
        </w:rPr>
        <w:lastRenderedPageBreak/>
        <w:t>случаи границите да са размити,</w:t>
      </w:r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>както показват напр.</w:t>
      </w:r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6C2C41" w:rsidRPr="006C2C41">
        <w:rPr>
          <w:rFonts w:ascii="Times New Roman" w:eastAsia="TimesNewRoman" w:hAnsi="Times New Roman" w:cs="Times New Roman"/>
          <w:i/>
          <w:sz w:val="24"/>
          <w:szCs w:val="24"/>
        </w:rPr>
        <w:t>μπ</w:t>
      </w:r>
      <w:proofErr w:type="spellStart"/>
      <w:r w:rsidR="006C2C41" w:rsidRPr="006C2C41">
        <w:rPr>
          <w:rFonts w:ascii="Times New Roman" w:eastAsia="TimesNewRoman" w:hAnsi="Times New Roman" w:cs="Times New Roman"/>
          <w:i/>
          <w:sz w:val="24"/>
          <w:szCs w:val="24"/>
        </w:rPr>
        <w:t>ιρμ</w:t>
      </w:r>
      <w:proofErr w:type="spellEnd"/>
      <w:r w:rsidR="006C2C41" w:rsidRPr="006C2C41">
        <w:rPr>
          <w:rFonts w:ascii="Times New Roman" w:eastAsia="TimesNewRoman" w:hAnsi="Times New Roman" w:cs="Times New Roman"/>
          <w:i/>
          <w:sz w:val="24"/>
          <w:szCs w:val="24"/>
        </w:rPr>
        <w:t>πίλι</w:t>
      </w:r>
      <w:proofErr w:type="gramEnd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украшение’</w:t>
      </w:r>
      <w:proofErr w:type="spellEnd"/>
      <w:r w:rsid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&lt; </w:t>
      </w:r>
      <w:proofErr w:type="spellStart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. ‘</w:t>
      </w:r>
      <w:proofErr w:type="spellStart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славей’</w:t>
      </w:r>
      <w:proofErr w:type="spellEnd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; </w:t>
      </w:r>
      <w:proofErr w:type="spellStart"/>
      <w:r w:rsidR="006C2C41" w:rsidRPr="00116918">
        <w:rPr>
          <w:rFonts w:ascii="Times New Roman" w:eastAsia="TimesNewRoman" w:hAnsi="Times New Roman" w:cs="Times New Roman"/>
          <w:i/>
          <w:sz w:val="24"/>
          <w:szCs w:val="24"/>
        </w:rPr>
        <w:t>κουνίστρ</w:t>
      </w:r>
      <w:proofErr w:type="spellEnd"/>
      <w:r w:rsidR="006C2C41" w:rsidRPr="00116918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‘грамофонна </w:t>
      </w:r>
      <w:proofErr w:type="spellStart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плоча’</w:t>
      </w:r>
      <w:proofErr w:type="spellEnd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&lt; </w:t>
      </w:r>
      <w:proofErr w:type="spellStart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‘жена, която поклаща предизвикателно ханша си, предизвикателна </w:t>
      </w:r>
      <w:proofErr w:type="spellStart"/>
      <w:r w:rsidR="006C2C41" w:rsidRPr="006C2C41">
        <w:rPr>
          <w:rFonts w:ascii="Times New Roman" w:eastAsia="TimesNewRoman" w:hAnsi="Times New Roman" w:cs="Times New Roman"/>
          <w:sz w:val="24"/>
          <w:szCs w:val="24"/>
          <w:lang w:val="bg-BG"/>
        </w:rPr>
        <w:t>жена’</w:t>
      </w:r>
      <w:proofErr w:type="spellEnd"/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(</w:t>
      </w:r>
      <w:r w:rsidR="00116918" w:rsidRPr="00710DB0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инвенция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), но </w:t>
      </w:r>
      <w:r w:rsidR="00116918" w:rsidRPr="00116918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proofErr w:type="spellStart"/>
      <w:r w:rsidR="00116918" w:rsidRPr="00116918">
        <w:rPr>
          <w:rFonts w:ascii="Times New Roman" w:eastAsia="TimesNewRoman" w:hAnsi="Times New Roman" w:cs="Times New Roman"/>
          <w:i/>
          <w:sz w:val="24"/>
          <w:szCs w:val="24"/>
        </w:rPr>
        <w:t>δελφάτο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‘светът на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гейовете’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. ‘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братство’</w:t>
      </w:r>
      <w:proofErr w:type="spellEnd"/>
      <w:r w:rsidR="00BA143E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обаче </w:t>
      </w:r>
      <w:r w:rsidR="00116918" w:rsidRPr="00116918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proofErr w:type="spellStart"/>
      <w:r w:rsidR="00116918" w:rsidRPr="00116918">
        <w:rPr>
          <w:rFonts w:ascii="Times New Roman" w:eastAsia="TimesNewRoman" w:hAnsi="Times New Roman" w:cs="Times New Roman"/>
          <w:i/>
          <w:sz w:val="24"/>
          <w:szCs w:val="24"/>
        </w:rPr>
        <w:t>νέμη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‘люлеещ хълбоци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гей’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116918" w:rsidRPr="007A4783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proofErr w:type="spellStart"/>
      <w:r w:rsidR="00116918" w:rsidRPr="007A4783">
        <w:rPr>
          <w:rFonts w:ascii="Times New Roman" w:eastAsia="TimesNewRoman" w:hAnsi="Times New Roman" w:cs="Times New Roman"/>
          <w:i/>
          <w:sz w:val="24"/>
          <w:szCs w:val="24"/>
        </w:rPr>
        <w:t>νέμη</w:t>
      </w:r>
      <w:proofErr w:type="spellEnd"/>
      <w:proofErr w:type="gram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чекрък’</w:t>
      </w:r>
      <w:proofErr w:type="spellEnd"/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r w:rsidR="00116918" w:rsidRPr="00116918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proofErr w:type="spellStart"/>
      <w:r w:rsidR="00116918" w:rsidRPr="00116918">
        <w:rPr>
          <w:rFonts w:ascii="Times New Roman" w:eastAsia="TimesNewRoman" w:hAnsi="Times New Roman" w:cs="Times New Roman"/>
          <w:i/>
          <w:sz w:val="24"/>
          <w:szCs w:val="24"/>
        </w:rPr>
        <w:t>νεμόμυλος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‘люлеещ хълбоци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гей’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116918" w:rsidRPr="0073088E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proofErr w:type="spellStart"/>
      <w:r w:rsidR="00116918" w:rsidRPr="0073088E">
        <w:rPr>
          <w:rFonts w:ascii="Times New Roman" w:eastAsia="TimesNewRoman" w:hAnsi="Times New Roman" w:cs="Times New Roman"/>
          <w:i/>
          <w:sz w:val="24"/>
          <w:szCs w:val="24"/>
        </w:rPr>
        <w:t>νεμόμυλος</w:t>
      </w:r>
      <w:proofErr w:type="spellEnd"/>
      <w:proofErr w:type="gramEnd"/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‘вятърна </w:t>
      </w:r>
      <w:proofErr w:type="spellStart"/>
      <w:r w:rsidR="00116918" w:rsidRPr="00116918">
        <w:rPr>
          <w:rFonts w:ascii="Times New Roman" w:eastAsia="TimesNewRoman" w:hAnsi="Times New Roman" w:cs="Times New Roman"/>
          <w:sz w:val="24"/>
          <w:szCs w:val="24"/>
          <w:lang w:val="bg-BG"/>
        </w:rPr>
        <w:t>мелница’</w:t>
      </w:r>
      <w:proofErr w:type="spellEnd"/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116918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редирекция</w:t>
      </w:r>
      <w:proofErr w:type="spellEnd"/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). Според мен по-категоричен 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>случай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на редирекцията е </w:t>
      </w:r>
      <w:r w:rsidR="00116918" w:rsidRPr="00116918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енантиосемията 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(десигнат 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>/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>/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>антоним на денотата), ко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>я</w:t>
      </w:r>
      <w:r w:rsidR="0011691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то е 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>банален начин за криптолалия</w:t>
      </w:r>
      <w:r w:rsidR="00BA143E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срв. </w:t>
      </w:r>
      <w:r w:rsidR="0073088E" w:rsidRPr="0073088E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белио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73088E" w:rsidRPr="0073088E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>арапин</w:t>
      </w:r>
      <w:r w:rsidR="0073088E" w:rsidRPr="0073088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’, </w:t>
      </w:r>
      <w:r w:rsidR="0073088E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сини </w:t>
      </w:r>
      <w:r w:rsidR="0073088E" w:rsidRPr="0073088E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>червени домати</w:t>
      </w:r>
      <w:r w:rsidR="0073088E" w:rsidRPr="0073088E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r w:rsidR="0073088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в българския таен зидарски говор „мещренски, мещругански“ </w:t>
      </w:r>
      <w:r w:rsidR="00BA143E">
        <w:rPr>
          <w:rFonts w:ascii="Times New Roman" w:eastAsia="TimesNewRoman" w:hAnsi="Times New Roman" w:cs="Times New Roman"/>
          <w:sz w:val="24"/>
          <w:szCs w:val="24"/>
          <w:lang w:val="bg-BG"/>
        </w:rPr>
        <w:t>(</w:t>
      </w:r>
      <w:r w:rsidR="0073088E" w:rsidRPr="00B73B71">
        <w:rPr>
          <w:rFonts w:ascii="Times New Roman" w:eastAsia="TimesNewRoman" w:hAnsi="Times New Roman" w:cs="Times New Roman"/>
          <w:b/>
          <w:lang w:val="bg-BG"/>
        </w:rPr>
        <w:t xml:space="preserve">П.Асенова, </w:t>
      </w:r>
      <w:r w:rsidR="0073088E" w:rsidRPr="00B73B71">
        <w:rPr>
          <w:rFonts w:ascii="Times New Roman" w:eastAsia="Times New Roman" w:hAnsi="Times New Roman" w:cs="Times New Roman"/>
          <w:b/>
          <w:lang w:val="bg-BG" w:eastAsia="bg-BG"/>
        </w:rPr>
        <w:t>У.Дукова</w:t>
      </w:r>
      <w:r w:rsidR="00B73B71">
        <w:rPr>
          <w:rFonts w:ascii="Times New Roman" w:eastAsia="Times New Roman" w:hAnsi="Times New Roman" w:cs="Times New Roman"/>
          <w:b/>
          <w:lang w:val="bg-BG" w:eastAsia="bg-BG"/>
        </w:rPr>
        <w:t>,</w:t>
      </w:r>
      <w:r w:rsidR="0073088E" w:rsidRPr="00B73B71">
        <w:rPr>
          <w:rFonts w:ascii="Times New Roman" w:eastAsia="Times New Roman" w:hAnsi="Times New Roman" w:cs="Times New Roman"/>
          <w:b/>
          <w:lang w:val="bg-BG" w:eastAsia="bg-BG"/>
        </w:rPr>
        <w:t xml:space="preserve"> Т.Кацори</w:t>
      </w:r>
      <w:r w:rsidR="0073088E" w:rsidRPr="0073088E">
        <w:rPr>
          <w:rFonts w:ascii="Times New Roman" w:eastAsia="Times New Roman" w:hAnsi="Times New Roman" w:cs="Times New Roman"/>
          <w:lang w:val="bg-BG" w:eastAsia="bg-BG"/>
        </w:rPr>
        <w:t xml:space="preserve">  Към характеристиката на тайните говори в България.</w:t>
      </w:r>
      <w:r w:rsidR="00D7550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3088E" w:rsidRPr="0073088E">
        <w:rPr>
          <w:rFonts w:ascii="Times New Roman" w:eastAsia="Times New Roman" w:hAnsi="Times New Roman" w:cs="Times New Roman"/>
          <w:lang w:val="bg-BG" w:eastAsia="bg-BG"/>
        </w:rPr>
        <w:t xml:space="preserve">-  </w:t>
      </w:r>
      <w:r w:rsidR="0073088E" w:rsidRPr="0073088E">
        <w:rPr>
          <w:rFonts w:ascii="Times New Roman" w:eastAsia="Times New Roman" w:hAnsi="Times New Roman" w:cs="Times New Roman"/>
          <w:i/>
          <w:lang w:val="bg-BG" w:eastAsia="bg-BG"/>
        </w:rPr>
        <w:t>С</w:t>
      </w:r>
      <w:r w:rsidR="00D7550F">
        <w:rPr>
          <w:rFonts w:ascii="Times New Roman" w:eastAsia="Times New Roman" w:hAnsi="Times New Roman" w:cs="Times New Roman"/>
          <w:i/>
          <w:lang w:val="bg-BG" w:eastAsia="bg-BG"/>
        </w:rPr>
        <w:t>ъпоставително е</w:t>
      </w:r>
      <w:r w:rsidR="0073088E" w:rsidRPr="0073088E">
        <w:rPr>
          <w:rFonts w:ascii="Times New Roman" w:eastAsia="Times New Roman" w:hAnsi="Times New Roman" w:cs="Times New Roman"/>
          <w:i/>
          <w:lang w:val="bg-BG" w:eastAsia="bg-BG"/>
        </w:rPr>
        <w:t>з</w:t>
      </w:r>
      <w:r w:rsidR="00D7550F">
        <w:rPr>
          <w:rFonts w:ascii="Times New Roman" w:eastAsia="Times New Roman" w:hAnsi="Times New Roman" w:cs="Times New Roman"/>
          <w:i/>
          <w:lang w:val="bg-BG" w:eastAsia="bg-BG"/>
        </w:rPr>
        <w:t>икознание</w:t>
      </w:r>
      <w:r w:rsidR="0073088E" w:rsidRPr="0073088E">
        <w:rPr>
          <w:rFonts w:ascii="Times New Roman" w:eastAsia="Times New Roman" w:hAnsi="Times New Roman" w:cs="Times New Roman"/>
          <w:lang w:val="bg-BG" w:eastAsia="bg-BG"/>
        </w:rPr>
        <w:t xml:space="preserve">, 1984 </w:t>
      </w:r>
      <w:r w:rsidR="00B73B71">
        <w:rPr>
          <w:rFonts w:ascii="Times New Roman" w:eastAsia="Times New Roman" w:hAnsi="Times New Roman" w:cs="Times New Roman"/>
          <w:lang w:val="bg-BG" w:eastAsia="bg-BG"/>
        </w:rPr>
        <w:t>(</w:t>
      </w:r>
      <w:r w:rsidR="0073088E" w:rsidRPr="0073088E">
        <w:rPr>
          <w:rFonts w:ascii="Times New Roman" w:eastAsia="Times New Roman" w:hAnsi="Times New Roman" w:cs="Times New Roman"/>
          <w:lang w:val="bg-BG" w:eastAsia="bg-BG"/>
        </w:rPr>
        <w:t>IX</w:t>
      </w:r>
      <w:r w:rsidR="00B73B71">
        <w:rPr>
          <w:rFonts w:ascii="Times New Roman" w:eastAsia="Times New Roman" w:hAnsi="Times New Roman" w:cs="Times New Roman"/>
          <w:lang w:val="bg-BG" w:eastAsia="bg-BG"/>
        </w:rPr>
        <w:t>)</w:t>
      </w:r>
      <w:r w:rsidR="0073088E" w:rsidRPr="0073088E">
        <w:rPr>
          <w:rFonts w:ascii="Times New Roman" w:eastAsia="Times New Roman" w:hAnsi="Times New Roman" w:cs="Times New Roman"/>
          <w:lang w:val="bg-BG" w:eastAsia="bg-BG"/>
        </w:rPr>
        <w:t>, 1, 29-43</w:t>
      </w:r>
      <w:r w:rsidR="0073088E" w:rsidRPr="0073088E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).</w:t>
      </w:r>
      <w:r w:rsidR="00BA143E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="00BA143E" w:rsidRPr="007601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калярд</w:t>
      </w:r>
      <w:r w:rsidR="00664AE2" w:rsidRPr="00664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à</w:t>
      </w:r>
      <w:r w:rsidR="00BA143E" w:rsidRPr="007601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също могат да се посочат случаи на енантиосемия, напр. </w:t>
      </w:r>
      <w:proofErr w:type="gram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πα</w:t>
      </w:r>
      <w:proofErr w:type="spell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ξιμ</w:t>
      </w:r>
      <w:proofErr w:type="spell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αδιάζω</w:t>
      </w:r>
      <w:proofErr w:type="gram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‘омекотявам;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омеквам’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πα</w:t>
      </w:r>
      <w:proofErr w:type="spell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ξιμ</w:t>
      </w:r>
      <w:proofErr w:type="spell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αδιάζω</w:t>
      </w:r>
      <w:proofErr w:type="gramEnd"/>
      <w:r w:rsid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‘правя нещо на сухар;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отслабвам’</w:t>
      </w:r>
      <w:proofErr w:type="spellEnd"/>
      <w:r w:rsidR="007601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  <w:proofErr w:type="spell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ροσόλι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‘слюнка,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лига’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ροσόλι</w:t>
      </w:r>
      <w:proofErr w:type="spellEnd"/>
      <w:proofErr w:type="gram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</w:t>
      </w:r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росолио’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, ликьор с</w:t>
      </w:r>
      <w:r w:rsid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аромат на роза</w:t>
      </w:r>
      <w:r w:rsid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; </w:t>
      </w:r>
      <w:proofErr w:type="spell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τσ</w:t>
      </w:r>
      <w:proofErr w:type="spell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απέλα</w:t>
      </w:r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‘пищна,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мощна’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τσ</w:t>
      </w:r>
      <w:proofErr w:type="spell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απέλα</w:t>
      </w:r>
      <w:proofErr w:type="gram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‘наниз сушени</w:t>
      </w:r>
      <w:r w:rsid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смокини</w:t>
      </w:r>
      <w:r w:rsidR="00760104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proofErr w:type="spellEnd"/>
      <w:r w:rsidR="00760104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; </w:t>
      </w:r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λα</w:t>
      </w:r>
      <w:proofErr w:type="spell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τινικά</w:t>
      </w:r>
      <w:proofErr w:type="spell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</w:t>
      </w:r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калярдà’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λα</w:t>
      </w:r>
      <w:proofErr w:type="spellStart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</w:rPr>
        <w:t>τινικά</w:t>
      </w:r>
      <w:proofErr w:type="spellEnd"/>
      <w:proofErr w:type="gramEnd"/>
      <w:r w:rsidR="00BA143E" w:rsidRPr="00760104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</w:t>
      </w:r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‘латински </w:t>
      </w:r>
      <w:proofErr w:type="spellStart"/>
      <w:r w:rsidR="00BA143E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език’</w:t>
      </w:r>
      <w:proofErr w:type="spellEnd"/>
      <w:r w:rsidR="00760104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.</w:t>
      </w:r>
      <w:r w:rsidR="00664AE2">
        <w:rPr>
          <w:rFonts w:ascii="Times New Roman" w:eastAsia="TimesNewRoman" w:hAnsi="Times New Roman" w:cs="Times New Roman"/>
          <w:sz w:val="24"/>
          <w:szCs w:val="24"/>
          <w:lang w:val="fr-FR"/>
        </w:rPr>
        <w:t> </w:t>
      </w:r>
      <w:r w:rsidR="00664AE2">
        <w:rPr>
          <w:rFonts w:ascii="Times New Roman" w:eastAsia="TimesNewRoman" w:hAnsi="Times New Roman" w:cs="Times New Roman"/>
          <w:sz w:val="24"/>
          <w:szCs w:val="24"/>
          <w:lang w:val="bg-BG"/>
        </w:rPr>
        <w:t>При инвенцията се срещат денотати, чието табуиране чрез ме</w:t>
      </w:r>
      <w:r w:rsidR="00B73B71">
        <w:rPr>
          <w:rFonts w:ascii="Times New Roman" w:eastAsia="TimesNewRoman" w:hAnsi="Times New Roman" w:cs="Times New Roman"/>
          <w:sz w:val="24"/>
          <w:szCs w:val="24"/>
          <w:lang w:val="bg-BG"/>
        </w:rPr>
        <w:t>т</w:t>
      </w:r>
      <w:r w:rsidR="00664AE2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афори е обичайно в речта и има паралели в различни езици, напр. </w:t>
      </w:r>
      <w:proofErr w:type="gram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μπα</w:t>
      </w:r>
      <w:proofErr w:type="spell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γκάζι</w:t>
      </w:r>
      <w:proofErr w:type="spellEnd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</w:t>
      </w:r>
      <w:proofErr w:type="gram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D5381" w:rsidRPr="005D5381">
        <w:rPr>
          <w:rFonts w:ascii="Times New Roman" w:eastAsia="TimesNewRoman" w:hAnsi="Times New Roman" w:cs="Times New Roman"/>
          <w:i/>
          <w:sz w:val="24"/>
          <w:szCs w:val="24"/>
        </w:rPr>
        <w:t>πα</w:t>
      </w:r>
      <w:proofErr w:type="spellStart"/>
      <w:r w:rsidR="005D5381" w:rsidRPr="005D5381">
        <w:rPr>
          <w:rFonts w:ascii="Times New Roman" w:eastAsia="TimesNewRoman" w:hAnsi="Times New Roman" w:cs="Times New Roman"/>
          <w:i/>
          <w:sz w:val="24"/>
          <w:szCs w:val="24"/>
        </w:rPr>
        <w:t>κέτο</w:t>
      </w:r>
      <w:proofErr w:type="spell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‘пакет, издутина в областта на </w:t>
      </w:r>
      <w:proofErr w:type="spellStart"/>
      <w:r w:rsidR="006C2C41" w:rsidRPr="00664AE2">
        <w:rPr>
          <w:rFonts w:ascii="Times New Roman" w:eastAsia="TimesNewRoman" w:hAnsi="Times New Roman" w:cs="Times New Roman"/>
          <w:sz w:val="24"/>
          <w:szCs w:val="24"/>
          <w:lang w:val="fr-FR"/>
        </w:rPr>
        <w:t>membrum</w:t>
      </w:r>
      <w:proofErr w:type="spellEnd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6C2C41" w:rsidRPr="00664AE2">
        <w:rPr>
          <w:rFonts w:ascii="Times New Roman" w:eastAsia="TimesNewRoman" w:hAnsi="Times New Roman" w:cs="Times New Roman"/>
          <w:sz w:val="24"/>
          <w:szCs w:val="24"/>
          <w:lang w:val="fr-FR"/>
        </w:rPr>
        <w:t>virile</w:t>
      </w:r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’,</w:t>
      </w:r>
      <w:r w:rsidR="00760104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μπα</w:t>
      </w:r>
      <w:proofErr w:type="spell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γκάζι</w:t>
      </w:r>
      <w:proofErr w:type="spellEnd"/>
      <w:proofErr w:type="gramEnd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</w:t>
      </w:r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proofErr w:type="spellStart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багаж’</w:t>
      </w:r>
      <w:proofErr w:type="spell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D5381" w:rsidRPr="00664AE2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5D5381" w:rsidRPr="005D5381">
        <w:rPr>
          <w:rFonts w:ascii="Times New Roman" w:eastAsia="TimesNewRoman" w:hAnsi="Times New Roman" w:cs="Times New Roman"/>
          <w:i/>
          <w:sz w:val="24"/>
          <w:szCs w:val="24"/>
        </w:rPr>
        <w:t>πα</w:t>
      </w:r>
      <w:proofErr w:type="spellStart"/>
      <w:r w:rsidR="005D5381" w:rsidRPr="005D5381">
        <w:rPr>
          <w:rFonts w:ascii="Times New Roman" w:eastAsia="TimesNewRoman" w:hAnsi="Times New Roman" w:cs="Times New Roman"/>
          <w:i/>
          <w:sz w:val="24"/>
          <w:szCs w:val="24"/>
        </w:rPr>
        <w:t>κέτο</w:t>
      </w:r>
      <w:proofErr w:type="spellEnd"/>
      <w:proofErr w:type="gram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пакет’</w:t>
      </w:r>
      <w:proofErr w:type="spellEnd"/>
      <w:r w:rsidR="00664AE2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или </w:t>
      </w:r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μπ</w:t>
      </w:r>
      <w:proofErr w:type="spell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άμι</w:t>
      </w:r>
      <w:proofErr w:type="spellEnd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5D5381" w:rsidRPr="005D5381">
        <w:rPr>
          <w:rFonts w:ascii="Times New Roman" w:eastAsia="TimesNewRoman" w:hAnsi="Times New Roman" w:cs="Times New Roman"/>
          <w:i/>
          <w:sz w:val="24"/>
          <w:szCs w:val="24"/>
        </w:rPr>
        <w:t>φιστίκι</w:t>
      </w:r>
      <w:proofErr w:type="spell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‘малък полов </w:t>
      </w:r>
      <w:proofErr w:type="spellStart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член’</w:t>
      </w:r>
      <w:proofErr w:type="spellEnd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нгр</w:t>
      </w:r>
      <w:proofErr w:type="spellEnd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μπ</w:t>
      </w:r>
      <w:proofErr w:type="spellStart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άμι</w:t>
      </w:r>
      <w:proofErr w:type="spellEnd"/>
      <w:r w:rsidR="006C2C41" w:rsidRPr="005D5381">
        <w:rPr>
          <w:rFonts w:ascii="Times New Roman" w:eastAsia="TimesNewRoman" w:hAnsi="Times New Roman" w:cs="Times New Roman"/>
          <w:i/>
          <w:sz w:val="24"/>
          <w:szCs w:val="24"/>
        </w:rPr>
        <w:t>α</w:t>
      </w:r>
      <w:proofErr w:type="gramEnd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6C2C4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бамя’</w:t>
      </w:r>
      <w:proofErr w:type="spell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5D5381" w:rsidRPr="005D5381">
        <w:rPr>
          <w:rFonts w:ascii="Times New Roman" w:eastAsia="TimesNewRoman" w:hAnsi="Times New Roman" w:cs="Times New Roman"/>
          <w:i/>
          <w:sz w:val="24"/>
          <w:szCs w:val="24"/>
        </w:rPr>
        <w:t>φιστίκι</w:t>
      </w:r>
      <w:proofErr w:type="spellEnd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5D5381" w:rsidRPr="005D5381">
        <w:rPr>
          <w:rFonts w:ascii="Times New Roman" w:eastAsia="TimesNewRoman" w:hAnsi="Times New Roman" w:cs="Times New Roman"/>
          <w:sz w:val="24"/>
          <w:szCs w:val="24"/>
          <w:lang w:val="bg-BG"/>
        </w:rPr>
        <w:t>фъстък’</w:t>
      </w:r>
      <w:proofErr w:type="spellEnd"/>
      <w:r w:rsidR="00664AE2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 паралел в израза </w:t>
      </w:r>
      <w:proofErr w:type="spellStart"/>
      <w:r w:rsidR="00F47969" w:rsidRPr="00F47969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Πήδουσε</w:t>
      </w:r>
      <w:proofErr w:type="spellEnd"/>
      <w:r w:rsidR="00F47969" w:rsidRPr="00F47969">
        <w:rPr>
          <w:rFonts w:ascii="Times New Roman" w:eastAsia="TimesNewRoman" w:hAnsi="Times New Roman" w:cs="Times New Roman"/>
          <w:i/>
          <w:sz w:val="24"/>
          <w:szCs w:val="24"/>
          <w:lang w:val="fr-FR"/>
        </w:rPr>
        <w:t xml:space="preserve"> </w:t>
      </w:r>
      <w:r w:rsidR="00F47969" w:rsidRPr="00F47969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πολλά</w:t>
      </w:r>
      <w:r w:rsidR="00F47969" w:rsidRPr="00F47969">
        <w:rPr>
          <w:rFonts w:ascii="Times New Roman" w:eastAsia="TimesNewRoman" w:hAnsi="Times New Roman" w:cs="Times New Roman"/>
          <w:i/>
          <w:sz w:val="24"/>
          <w:szCs w:val="24"/>
          <w:lang w:val="fr-FR"/>
        </w:rPr>
        <w:t xml:space="preserve"> </w:t>
      </w:r>
      <w:r w:rsidR="00F47969" w:rsidRPr="00F47969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παλούκια</w:t>
      </w:r>
      <w:r w:rsidR="00F47969" w:rsidRPr="00F47969">
        <w:rPr>
          <w:rFonts w:ascii="Times New Roman" w:eastAsia="TimesNewRoman" w:hAnsi="Times New Roman" w:cs="Times New Roman"/>
          <w:sz w:val="24"/>
          <w:szCs w:val="24"/>
          <w:lang w:val="fr-FR"/>
        </w:rPr>
        <w:t xml:space="preserve"> ‘</w:t>
      </w:r>
      <w:r w:rsidR="00F47969">
        <w:rPr>
          <w:rFonts w:ascii="Times New Roman" w:eastAsia="TimesNewRoman" w:hAnsi="Times New Roman" w:cs="Times New Roman"/>
          <w:sz w:val="24"/>
          <w:szCs w:val="24"/>
          <w:lang w:val="bg-BG"/>
        </w:rPr>
        <w:t>Прескочи много колове.</w:t>
      </w:r>
      <w:r w:rsidR="00F47969" w:rsidRPr="00F47969">
        <w:rPr>
          <w:rFonts w:ascii="Times New Roman" w:eastAsia="TimesNewRoman" w:hAnsi="Times New Roman" w:cs="Times New Roman"/>
          <w:sz w:val="24"/>
          <w:szCs w:val="24"/>
          <w:lang w:val="fr-FR"/>
        </w:rPr>
        <w:t>’</w:t>
      </w:r>
      <w:r w:rsidR="00F47969">
        <w:rPr>
          <w:rFonts w:ascii="Times New Roman" w:eastAsia="TimesNewRoman" w:hAnsi="Times New Roman" w:cs="Times New Roman"/>
          <w:sz w:val="24"/>
          <w:szCs w:val="24"/>
          <w:lang w:val="bg-BG"/>
        </w:rPr>
        <w:t>(за жена, която е имала сексуални връзки с много мъже).</w:t>
      </w:r>
    </w:p>
    <w:p w:rsidR="00F47969" w:rsidRDefault="00F47969" w:rsidP="00664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bg-BG"/>
        </w:rPr>
      </w:pPr>
      <w:r>
        <w:rPr>
          <w:rFonts w:ascii="Times New Roman" w:eastAsia="TimesNewRoman" w:hAnsi="Times New Roman" w:cs="Times New Roman"/>
          <w:sz w:val="24"/>
          <w:szCs w:val="24"/>
          <w:lang w:val="bg-BG"/>
        </w:rPr>
        <w:t>Тези наблюдения само илюстрират трудността да се анализира и класифицира по семантични признаци богат лексикален материал, където именно семантичния</w:t>
      </w:r>
      <w:r w:rsidR="00B3634E">
        <w:rPr>
          <w:rFonts w:ascii="Times New Roman" w:eastAsia="TimesNew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строеж е </w:t>
      </w:r>
      <w:r w:rsidR="00B3634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цел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>на търсена непрозрочност.</w:t>
      </w:r>
    </w:p>
    <w:p w:rsidR="005038BF" w:rsidRPr="000C6FEF" w:rsidRDefault="00F47969" w:rsidP="0054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bg-BG"/>
        </w:rPr>
      </w:pPr>
      <w:r>
        <w:rPr>
          <w:rFonts w:ascii="Times New Roman" w:eastAsia="TimesNewRoman" w:hAnsi="Times New Roman" w:cs="Times New Roman"/>
          <w:sz w:val="24"/>
          <w:szCs w:val="24"/>
          <w:lang w:val="bg-BG"/>
        </w:rPr>
        <w:t>Формалната страна на речника се поддава на по-обективен анализ. В общи линии словообразователните модели в</w:t>
      </w:r>
      <w:r w:rsidR="00F5429D" w:rsidRPr="00F5429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F5429D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калярдà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</w:t>
      </w:r>
      <w:r w:rsidR="00F5429D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противоречат на моделите в общогръцкия и затова </w:t>
      </w:r>
      <w:r w:rsidR="007A4783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Б.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>Вунч</w:t>
      </w:r>
      <w:r w:rsidR="00F5429D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>в основателно с</w:t>
      </w:r>
      <w:r w:rsidR="007136CE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7136C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съобразява с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тях. Преди да пристъпи към анализа им, дисертантът обстойно излага </w:t>
      </w:r>
      <w:r w:rsidR="003E029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в първата глава </w:t>
      </w:r>
      <w:r w:rsidR="00F5429D">
        <w:rPr>
          <w:rFonts w:ascii="Times New Roman" w:eastAsia="TimesNewRoman" w:hAnsi="Times New Roman" w:cs="Times New Roman"/>
          <w:sz w:val="24"/>
          <w:szCs w:val="24"/>
          <w:lang w:val="bg-BG"/>
        </w:rPr>
        <w:t>теоретичните основи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на избрания изследователски метод. 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Той се 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>о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пира на широка палитра от изследвания, 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показва </w:t>
      </w:r>
      <w:r w:rsidR="00D7550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задълбочено познаване 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>на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детайли</w:t>
      </w:r>
      <w:r w:rsidR="00D7550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 добросъвестно ги излага. Н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якъде </w:t>
      </w:r>
      <w:r w:rsidR="00D7550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изложението 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преминава даже в учебникарски 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обяснения 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(що е дума, видове афикси,  вкл. 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и 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>тези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неприсъщи на индоевропейските езици и под.). Някои от термините са не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>уместни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според мен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като разнорангови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: 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>афиксация противопоставена на флексия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: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„флексия“ съответства всъщност на формообразуване, така че терминологично 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един 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процес 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lastRenderedPageBreak/>
        <w:t>(словобраз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у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>ване/деривация) се противопоставя на вид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морфема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(флексия</w:t>
      </w:r>
      <w:r w:rsidR="00E9106D">
        <w:rPr>
          <w:rFonts w:ascii="Times New Roman" w:eastAsia="TimesNewRoman" w:hAnsi="Times New Roman" w:cs="Times New Roman"/>
          <w:sz w:val="24"/>
          <w:szCs w:val="24"/>
          <w:lang w:val="bg-BG"/>
        </w:rPr>
        <w:t>).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Несполучлива е и комбинацията „етимилогически произход“. Всъщност етимологии не се предлагат, а и не са нужни, посочва се произходът (прозрачен) на думата. Термин като „еднословна лексема“ е напълно неприемлив (слово, дума, лексема са синоними). </w:t>
      </w:r>
      <w:r w:rsidR="00D7550F">
        <w:rPr>
          <w:rFonts w:ascii="Times New Roman" w:eastAsia="TimesNewRoman" w:hAnsi="Times New Roman" w:cs="Times New Roman"/>
          <w:sz w:val="24"/>
          <w:szCs w:val="24"/>
          <w:lang w:val="bg-BG"/>
        </w:rPr>
        <w:t>Очевидно е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>, че авторът има предвид лексеми с еднокоренни, прости, непроизводни основи. Въпреки несъгласието ми п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>о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тези терминологични въпроси, оценявам като плодотворно, че дисертантът се ръководи в метода си на изследване от постановкит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 w:rsidR="003523C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на автори с 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>проверена</w:t>
      </w:r>
      <w:r w:rsidR="007932F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в практиката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ефективност, между които бих изтъкнала Анна Анастасиади-Симеониди и Ангелики Рали. </w:t>
      </w:r>
      <w:r w:rsidR="007932F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Това му е помогнало да изработи свой модел за </w:t>
      </w:r>
      <w:r w:rsidR="0073720D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еднотипно 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описание на отделните лексикосемантични класове, при което с особена точност и изчерпателност </w:t>
      </w:r>
      <w:r w:rsidR="007932FB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анализира</w:t>
      </w:r>
      <w:r w:rsidR="007932FB">
        <w:rPr>
          <w:rFonts w:ascii="Times New Roman" w:eastAsia="TimesNewRoman" w:hAnsi="Times New Roman" w:cs="Times New Roman"/>
          <w:sz w:val="24"/>
          <w:szCs w:val="24"/>
          <w:lang w:val="bg-BG"/>
        </w:rPr>
        <w:t>л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композитата, така характерни за гръцкото словообразуване. В речника на </w:t>
      </w:r>
      <w:r w:rsidR="00B5704C" w:rsidRPr="00760104">
        <w:rPr>
          <w:rFonts w:ascii="Times New Roman" w:eastAsia="TimesNewRoman" w:hAnsi="Times New Roman" w:cs="Times New Roman"/>
          <w:sz w:val="24"/>
          <w:szCs w:val="24"/>
          <w:lang w:val="bg-BG"/>
        </w:rPr>
        <w:t>калярдà</w:t>
      </w:r>
      <w:r w:rsidR="00B5704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те са 90%</w:t>
      </w:r>
      <w:r w:rsidR="007932FB">
        <w:rPr>
          <w:rFonts w:ascii="Times New Roman" w:eastAsia="TimesNewRoman" w:hAnsi="Times New Roman" w:cs="Times New Roman"/>
          <w:sz w:val="24"/>
          <w:szCs w:val="24"/>
          <w:lang w:val="bg-BG"/>
        </w:rPr>
        <w:t>.</w:t>
      </w:r>
      <w:r w:rsidR="007A10CA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11DC6">
        <w:rPr>
          <w:rFonts w:ascii="Times New Roman" w:eastAsia="TimesNewRoman" w:hAnsi="Times New Roman" w:cs="Times New Roman"/>
          <w:sz w:val="24"/>
          <w:szCs w:val="24"/>
          <w:lang w:val="bg-BG"/>
        </w:rPr>
        <w:t>Наред с прецизния анализ на словообразователните модели и статистическото представяне на съотношението им (което внушава увереност за изчерпателност) несъмнен успех на дисертанта е класифицирането на лексикализираните словосъчетания в тайния говор, при които се разглеждат и различните степени на фразеологизация</w:t>
      </w:r>
      <w:r w:rsidR="00AB51E8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r w:rsidR="00130CC0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В глаголно-именните словосъчетания най-фреквентни подържащи глаголи са </w:t>
      </w:r>
      <w:r w:rsidR="00AF68FE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αβέλω</w:t>
      </w:r>
      <w:r w:rsidR="0076790C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</w:t>
      </w:r>
      <w:r w:rsidR="0076790C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>правя, давам, взимам</w:t>
      </w:r>
      <w:r w:rsidR="0076790C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r w:rsidR="00B271B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>и</w:t>
      </w:r>
      <w:r w:rsidR="00AF68FE" w:rsidRP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AF68FE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βουέλω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76790C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>правя, давам, взимам</w:t>
      </w:r>
      <w:r w:rsidR="0076790C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’ 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>от цигански произход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9D113C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(&lt; 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циг.</w:t>
      </w:r>
      <w:r w:rsidR="009D113C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9D113C" w:rsidRPr="001809EB">
        <w:rPr>
          <w:rFonts w:ascii="Times New Roman" w:eastAsia="TimesNewRoman" w:hAnsi="Times New Roman" w:cs="Times New Roman"/>
          <w:i/>
          <w:sz w:val="24"/>
          <w:szCs w:val="24"/>
        </w:rPr>
        <w:t>avel</w:t>
      </w:r>
      <w:proofErr w:type="spellEnd"/>
      <w:r w:rsidR="009D113C" w:rsidRPr="001809EB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9D113C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>‘</w:t>
      </w:r>
      <w:proofErr w:type="spellStart"/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идвам</w:t>
      </w:r>
      <w:r w:rsidR="009D113C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proofErr w:type="spellEnd"/>
      <w:proofErr w:type="gramEnd"/>
      <w:r w:rsidR="009D113C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>)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Самият И. </w:t>
      </w:r>
      <w:proofErr w:type="spellStart"/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>Петропулос</w:t>
      </w:r>
      <w:proofErr w:type="spellEnd"/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игнорира напълно циганския като източник на словотворчество, но гръцките изследователи на </w:t>
      </w:r>
      <w:proofErr w:type="spellStart"/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>калярд</w:t>
      </w:r>
      <w:r w:rsidR="000C6FEF" w:rsidRPr="000C6FEF">
        <w:rPr>
          <w:rFonts w:ascii="Times New Roman" w:eastAsia="TimesNewRoman" w:hAnsi="Times New Roman" w:cs="Times New Roman"/>
          <w:sz w:val="24"/>
          <w:szCs w:val="24"/>
          <w:lang w:val="bg-BG"/>
        </w:rPr>
        <w:t>à</w:t>
      </w:r>
      <w:proofErr w:type="spellEnd"/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465C9">
        <w:rPr>
          <w:rFonts w:ascii="Times New Roman" w:eastAsia="TimesNewRoman" w:hAnsi="Times New Roman" w:cs="Times New Roman"/>
          <w:sz w:val="24"/>
          <w:szCs w:val="24"/>
          <w:lang w:val="bg-BG"/>
        </w:rPr>
        <w:t>(посочвам известните ми</w:t>
      </w:r>
      <w:r w:rsidR="005465C9" w:rsidRPr="005465C9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465C9" w:rsidRPr="008847C2">
        <w:rPr>
          <w:rFonts w:ascii="Times New Roman" w:eastAsia="TimesNewRoman" w:hAnsi="Times New Roman" w:cs="Times New Roman"/>
          <w:b/>
        </w:rPr>
        <w:t>Tzitzilis</w:t>
      </w:r>
      <w:proofErr w:type="spellEnd"/>
      <w:r w:rsidR="005465C9" w:rsidRPr="008847C2">
        <w:rPr>
          <w:rFonts w:ascii="Times New Roman" w:eastAsia="TimesNewRoman" w:hAnsi="Times New Roman" w:cs="Times New Roman"/>
          <w:b/>
          <w:lang w:val="bg-BG"/>
        </w:rPr>
        <w:t>,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proofErr w:type="spellStart"/>
      <w:r w:rsidR="005465C9" w:rsidRPr="008847C2">
        <w:rPr>
          <w:rFonts w:ascii="Times New Roman" w:eastAsia="TimesNewRoman" w:hAnsi="Times New Roman" w:cs="Times New Roman"/>
          <w:b/>
        </w:rPr>
        <w:t>Ch</w:t>
      </w:r>
      <w:proofErr w:type="spellEnd"/>
      <w:r w:rsidR="005465C9" w:rsidRPr="008847C2">
        <w:rPr>
          <w:rFonts w:ascii="Times New Roman" w:eastAsia="TimesNewRoman" w:hAnsi="Times New Roman" w:cs="Times New Roman"/>
          <w:lang w:val="bg-BG"/>
        </w:rPr>
        <w:t xml:space="preserve">.. </w:t>
      </w:r>
      <w:proofErr w:type="gramStart"/>
      <w:r w:rsidR="005465C9" w:rsidRPr="008847C2">
        <w:rPr>
          <w:rFonts w:ascii="Times New Roman" w:eastAsia="TimesNewRoman" w:hAnsi="Times New Roman" w:cs="Times New Roman"/>
        </w:rPr>
        <w:t>Romani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or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Armenian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loans</w:t>
      </w:r>
      <w:r w:rsidR="005465C9" w:rsidRPr="008847C2">
        <w:rPr>
          <w:rFonts w:ascii="Times New Roman" w:eastAsia="TimesNewRoman" w:hAnsi="Times New Roman" w:cs="Times New Roman"/>
          <w:lang w:val="bg-BG"/>
        </w:rPr>
        <w:t>?</w:t>
      </w:r>
      <w:proofErr w:type="gramEnd"/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proofErr w:type="gramStart"/>
      <w:r w:rsidR="005465C9" w:rsidRPr="008847C2">
        <w:rPr>
          <w:rFonts w:ascii="Times New Roman" w:eastAsia="TimesNewRoman" w:hAnsi="Times New Roman" w:cs="Times New Roman"/>
        </w:rPr>
        <w:t>A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case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of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contact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r w:rsidR="005465C9" w:rsidRPr="008847C2">
        <w:rPr>
          <w:rFonts w:ascii="Times New Roman" w:eastAsia="TimesNewRoman" w:hAnsi="Times New Roman" w:cs="Times New Roman"/>
        </w:rPr>
        <w:t>ambiguity</w:t>
      </w:r>
      <w:r w:rsidR="005465C9" w:rsidRPr="008847C2">
        <w:rPr>
          <w:rFonts w:ascii="Times New Roman" w:eastAsia="TimesNewRoman" w:hAnsi="Times New Roman" w:cs="Times New Roman"/>
          <w:lang w:val="bg-BG"/>
        </w:rPr>
        <w:t>.</w:t>
      </w:r>
      <w:proofErr w:type="gramEnd"/>
      <w:r w:rsidR="008847C2" w:rsidRPr="008847C2">
        <w:rPr>
          <w:rFonts w:ascii="Times New Roman" w:eastAsia="TimesNewRoman" w:hAnsi="Times New Roman" w:cs="Times New Roman"/>
          <w:lang w:val="bg-BG"/>
        </w:rPr>
        <w:t xml:space="preserve"> – 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 </w:t>
      </w:r>
      <w:proofErr w:type="spellStart"/>
      <w:r w:rsidR="005465C9" w:rsidRPr="008847C2">
        <w:rPr>
          <w:rFonts w:ascii="Times New Roman" w:eastAsia="TimesNewRoman,Italic" w:hAnsi="Times New Roman" w:cs="Times New Roman"/>
          <w:i/>
          <w:iCs/>
        </w:rPr>
        <w:t>Linguistique</w:t>
      </w:r>
      <w:proofErr w:type="spellEnd"/>
      <w:r w:rsidR="005465C9" w:rsidRPr="008847C2">
        <w:rPr>
          <w:rFonts w:ascii="Times New Roman" w:eastAsia="TimesNewRoman,Italic" w:hAnsi="Times New Roman" w:cs="Times New Roman"/>
          <w:i/>
          <w:iCs/>
          <w:lang w:val="bg-BG"/>
        </w:rPr>
        <w:t xml:space="preserve"> </w:t>
      </w:r>
      <w:proofErr w:type="spellStart"/>
      <w:r w:rsidR="005465C9" w:rsidRPr="008847C2">
        <w:rPr>
          <w:rFonts w:ascii="Times New Roman" w:eastAsia="TimesNewRoman,Italic" w:hAnsi="Times New Roman" w:cs="Times New Roman"/>
          <w:i/>
          <w:iCs/>
        </w:rPr>
        <w:t>Balkanique</w:t>
      </w:r>
      <w:proofErr w:type="spellEnd"/>
      <w:r w:rsidR="005465C9" w:rsidRPr="008847C2">
        <w:rPr>
          <w:rFonts w:ascii="Times New Roman" w:eastAsia="TimesNewRoman,Italic" w:hAnsi="Times New Roman" w:cs="Times New Roman"/>
          <w:i/>
          <w:iCs/>
          <w:lang w:val="bg-BG"/>
        </w:rPr>
        <w:t xml:space="preserve"> </w:t>
      </w:r>
      <w:r w:rsidR="008847C2" w:rsidRPr="008847C2">
        <w:rPr>
          <w:rFonts w:ascii="Times New Roman" w:eastAsia="TimesNewRoman" w:hAnsi="Times New Roman" w:cs="Times New Roman"/>
          <w:lang w:val="bg-BG"/>
        </w:rPr>
        <w:t xml:space="preserve">2006 </w:t>
      </w:r>
      <w:r w:rsidR="005465C9" w:rsidRPr="008847C2">
        <w:rPr>
          <w:rFonts w:ascii="Times New Roman" w:eastAsia="TimesNewRoman" w:hAnsi="Times New Roman" w:cs="Times New Roman"/>
        </w:rPr>
        <w:t>XLV</w:t>
      </w:r>
      <w:r w:rsidR="005465C9" w:rsidRPr="008847C2">
        <w:rPr>
          <w:rFonts w:ascii="Times New Roman" w:eastAsia="TimesNewRoman" w:hAnsi="Times New Roman" w:cs="Times New Roman"/>
          <w:lang w:val="bg-BG"/>
        </w:rPr>
        <w:t xml:space="preserve">, 2, 279-289. и </w:t>
      </w:r>
      <w:r w:rsidR="005465C9" w:rsidRPr="005A2D33">
        <w:rPr>
          <w:rFonts w:ascii="Times New Roman" w:eastAsia="Times New Roman" w:hAnsi="Times New Roman" w:cs="Times New Roman"/>
          <w:b/>
          <w:lang w:val="el-GR"/>
        </w:rPr>
        <w:t>Σεχίδου</w:t>
      </w:r>
      <w:r w:rsidR="005465C9" w:rsidRPr="005A2D33">
        <w:rPr>
          <w:rFonts w:ascii="Times New Roman" w:eastAsia="Times New Roman" w:hAnsi="Times New Roman" w:cs="Times New Roman"/>
          <w:b/>
          <w:lang w:val="bg-BG"/>
        </w:rPr>
        <w:t xml:space="preserve">, </w:t>
      </w:r>
      <w:r w:rsidR="005465C9" w:rsidRPr="005A2D33">
        <w:rPr>
          <w:rFonts w:ascii="Times New Roman" w:eastAsia="Times New Roman" w:hAnsi="Times New Roman" w:cs="Times New Roman"/>
          <w:b/>
          <w:lang w:val="el-GR"/>
        </w:rPr>
        <w:t>Ει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. </w:t>
      </w:r>
      <w:r w:rsidR="005465C9" w:rsidRPr="005A2D33">
        <w:rPr>
          <w:rFonts w:ascii="Times New Roman" w:eastAsia="Times New Roman" w:hAnsi="Times New Roman" w:cs="Times New Roman"/>
          <w:lang w:val="el-GR"/>
        </w:rPr>
        <w:t>Ελληνικές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συνθηματικές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ποικιλίες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με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στοιχεία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από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τη</w:t>
      </w:r>
      <w:r w:rsidR="005465C9" w:rsidRPr="005A2D33">
        <w:rPr>
          <w:rFonts w:ascii="Times New Roman" w:eastAsia="Times New Roman" w:hAnsi="Times New Roman" w:cs="Times New Roman"/>
          <w:lang w:val="bg-BG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lang w:val="el-GR"/>
        </w:rPr>
        <w:t>ρομανί.</w:t>
      </w:r>
      <w:r w:rsidR="005465C9" w:rsidRPr="005A2D33">
        <w:rPr>
          <w:rFonts w:ascii="Times New Roman" w:eastAsia="Times New Roman" w:hAnsi="Times New Roman" w:cs="Times New Roman"/>
        </w:rPr>
        <w:t> </w:t>
      </w:r>
      <w:r w:rsidR="008847C2" w:rsidRPr="008847C2">
        <w:rPr>
          <w:rFonts w:ascii="Times New Roman" w:eastAsia="TimesNewRoman" w:hAnsi="Times New Roman" w:cs="Times New Roman"/>
          <w:lang w:val="bg-BG"/>
        </w:rPr>
        <w:t>–</w:t>
      </w:r>
      <w:r w:rsidR="005465C9" w:rsidRPr="005A2D33">
        <w:rPr>
          <w:rFonts w:ascii="Times New Roman" w:eastAsia="Times New Roman" w:hAnsi="Times New Roman" w:cs="Times New Roman"/>
          <w:lang w:val="el-GR"/>
        </w:rPr>
        <w:t xml:space="preserve"> </w:t>
      </w:r>
      <w:r w:rsidR="005465C9" w:rsidRPr="005A2D33">
        <w:rPr>
          <w:rFonts w:ascii="Times New Roman" w:eastAsia="Times New Roman" w:hAnsi="Times New Roman" w:cs="Times New Roman"/>
          <w:i/>
          <w:iCs/>
          <w:lang w:val="el-GR"/>
        </w:rPr>
        <w:t>Μελέτες για την ελληνική γλώσσα. Πρακτικά της 30ης ετήσιας συνάντησης του Τομέα Γλωσσολογίας του Α.Π.Θ</w:t>
      </w:r>
      <w:r w:rsidR="005465C9" w:rsidRPr="005A2D33">
        <w:rPr>
          <w:rFonts w:ascii="Times New Roman" w:eastAsia="Times New Roman" w:hAnsi="Times New Roman" w:cs="Times New Roman"/>
          <w:lang w:val="el-GR"/>
        </w:rPr>
        <w:t xml:space="preserve">. </w:t>
      </w:r>
      <w:r w:rsidR="005465C9" w:rsidRPr="005A2D33">
        <w:rPr>
          <w:rFonts w:ascii="Times New Roman" w:eastAsia="Times New Roman" w:hAnsi="Times New Roman" w:cs="Times New Roman"/>
          <w:i/>
          <w:iCs/>
          <w:lang w:val="el-GR"/>
        </w:rPr>
        <w:t xml:space="preserve">Μνήμη Μ. Τριανταφυλλίδη. </w:t>
      </w:r>
      <w:r w:rsidR="005465C9" w:rsidRPr="005A2D33">
        <w:rPr>
          <w:rFonts w:ascii="Times New Roman" w:eastAsia="Times New Roman" w:hAnsi="Times New Roman" w:cs="Times New Roman"/>
          <w:lang w:val="el-GR"/>
        </w:rPr>
        <w:t xml:space="preserve">Θεσσαλονίκη: Ινστιτούτο Νεοελληνικών Σπουδών (Ίδρυμα Μανόλη Τριανταφυλλίδη). </w:t>
      </w:r>
      <w:r w:rsidR="008847C2" w:rsidRPr="005A2D33">
        <w:rPr>
          <w:rFonts w:ascii="Times New Roman" w:eastAsia="Times New Roman" w:hAnsi="Times New Roman" w:cs="Times New Roman"/>
          <w:lang w:val="bg-BG"/>
        </w:rPr>
        <w:t>2010</w:t>
      </w:r>
      <w:r w:rsidR="008847C2" w:rsidRPr="008847C2">
        <w:rPr>
          <w:rFonts w:ascii="Times New Roman" w:eastAsia="Times New Roman" w:hAnsi="Times New Roman" w:cs="Times New Roman"/>
          <w:lang w:val="bg-BG"/>
        </w:rPr>
        <w:t xml:space="preserve">. </w:t>
      </w:r>
      <w:r w:rsidR="005465C9" w:rsidRPr="005A2D33">
        <w:rPr>
          <w:rFonts w:ascii="Times New Roman" w:eastAsia="Times New Roman" w:hAnsi="Times New Roman" w:cs="Times New Roman"/>
          <w:lang w:val="bg-BG"/>
        </w:rPr>
        <w:t>560-573</w:t>
      </w:r>
      <w:r w:rsidR="00F54625">
        <w:rPr>
          <w:rFonts w:ascii="Times New Roman" w:eastAsia="Times New Roman" w:hAnsi="Times New Roman" w:cs="Times New Roman"/>
          <w:lang w:val="bg-BG"/>
        </w:rPr>
        <w:t>, както и предоставените ми от Биргит Игла публикации в</w:t>
      </w:r>
      <w:r w:rsidR="00292432">
        <w:rPr>
          <w:rFonts w:ascii="Times New Roman" w:eastAsia="Times New Roman" w:hAnsi="Times New Roman" w:cs="Times New Roman"/>
          <w:lang w:val="bg-BG"/>
        </w:rPr>
        <w:t xml:space="preserve"> издаваното от </w:t>
      </w:r>
      <w:r w:rsidR="00292432">
        <w:rPr>
          <w:rFonts w:ascii="Times New Roman" w:eastAsia="Times New Roman" w:hAnsi="Times New Roman" w:cs="Times New Roman"/>
        </w:rPr>
        <w:t>R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. </w:t>
      </w:r>
      <w:proofErr w:type="spellStart"/>
      <w:proofErr w:type="gramStart"/>
      <w:r w:rsidR="00292432">
        <w:rPr>
          <w:rFonts w:ascii="Times New Roman" w:eastAsia="Times New Roman" w:hAnsi="Times New Roman" w:cs="Times New Roman"/>
        </w:rPr>
        <w:t>Aman</w:t>
      </w:r>
      <w:proofErr w:type="spellEnd"/>
      <w:r w:rsidR="00292432" w:rsidRPr="00F8317A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>
        <w:rPr>
          <w:rFonts w:ascii="Times New Roman" w:eastAsia="Times New Roman" w:hAnsi="Times New Roman" w:cs="Times New Roman"/>
          <w:lang w:val="bg-BG"/>
        </w:rPr>
        <w:t>сп</w:t>
      </w:r>
      <w:r w:rsidR="005465C9" w:rsidRPr="005A2D3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  <w:r w:rsidR="002924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92432" w:rsidRPr="00292432">
        <w:rPr>
          <w:rFonts w:ascii="Times New Roman" w:eastAsia="Times New Roman" w:hAnsi="Times New Roman" w:cs="Times New Roman"/>
          <w:i/>
        </w:rPr>
        <w:t>Maledicta</w:t>
      </w:r>
      <w:proofErr w:type="spellEnd"/>
      <w:r w:rsidR="00292432" w:rsidRPr="00292432">
        <w:rPr>
          <w:rFonts w:ascii="Times New Roman" w:eastAsia="Times New Roman" w:hAnsi="Times New Roman" w:cs="Times New Roman"/>
          <w:i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1981 5 </w:t>
      </w:r>
      <w:r w:rsidR="00292432" w:rsidRPr="00292432">
        <w:rPr>
          <w:rFonts w:ascii="Times New Roman" w:eastAsia="Times New Roman" w:hAnsi="Times New Roman" w:cs="Times New Roman"/>
        </w:rPr>
        <w:t>Elias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Petropoulos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Festschrift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, </w:t>
      </w:r>
      <w:proofErr w:type="spellStart"/>
      <w:r w:rsidR="00292432" w:rsidRPr="00292432">
        <w:rPr>
          <w:rFonts w:ascii="Times New Roman" w:eastAsia="Times New Roman" w:hAnsi="Times New Roman" w:cs="Times New Roman"/>
          <w:i/>
        </w:rPr>
        <w:t>Maledicta</w:t>
      </w:r>
      <w:proofErr w:type="spellEnd"/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1982 6: </w:t>
      </w:r>
      <w:r w:rsidR="00292432" w:rsidRPr="00292432">
        <w:rPr>
          <w:rFonts w:ascii="Times New Roman" w:eastAsia="Times New Roman" w:hAnsi="Times New Roman" w:cs="Times New Roman"/>
          <w:b/>
        </w:rPr>
        <w:t>Steve</w:t>
      </w:r>
      <w:r w:rsidR="00292432" w:rsidRPr="0029243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  <w:b/>
        </w:rPr>
        <w:t>A</w:t>
      </w:r>
      <w:r w:rsidR="00292432" w:rsidRPr="00292432">
        <w:rPr>
          <w:rFonts w:ascii="Times New Roman" w:eastAsia="Times New Roman" w:hAnsi="Times New Roman" w:cs="Times New Roman"/>
          <w:b/>
          <w:lang w:val="bg-BG"/>
        </w:rPr>
        <w:t xml:space="preserve">. </w:t>
      </w:r>
      <w:proofErr w:type="spellStart"/>
      <w:r w:rsidR="00292432" w:rsidRPr="00292432">
        <w:rPr>
          <w:rFonts w:ascii="Times New Roman" w:eastAsia="Times New Roman" w:hAnsi="Times New Roman" w:cs="Times New Roman"/>
          <w:b/>
        </w:rPr>
        <w:t>Demakopoulos</w:t>
      </w:r>
      <w:proofErr w:type="spellEnd"/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, </w:t>
      </w:r>
      <w:r w:rsidR="00292432" w:rsidRPr="00292432">
        <w:rPr>
          <w:rFonts w:ascii="Times New Roman" w:eastAsia="Times New Roman" w:hAnsi="Times New Roman" w:cs="Times New Roman"/>
        </w:rPr>
        <w:t>A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Greek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Gay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is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a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Greek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Gay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is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a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Greek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 </w:t>
      </w:r>
      <w:r w:rsidR="00292432" w:rsidRPr="00292432">
        <w:rPr>
          <w:rFonts w:ascii="Times New Roman" w:eastAsia="Times New Roman" w:hAnsi="Times New Roman" w:cs="Times New Roman"/>
        </w:rPr>
        <w:t>gay</w:t>
      </w:r>
      <w:r w:rsidR="00292432" w:rsidRPr="00292432">
        <w:rPr>
          <w:rFonts w:ascii="Times New Roman" w:eastAsia="Times New Roman" w:hAnsi="Times New Roman" w:cs="Times New Roman"/>
          <w:lang w:val="bg-BG"/>
        </w:rPr>
        <w:t xml:space="preserve">…, 45-51 </w:t>
      </w:r>
      <w:r w:rsidR="00292432">
        <w:rPr>
          <w:rFonts w:ascii="Times New Roman" w:eastAsia="Times New Roman" w:hAnsi="Times New Roman" w:cs="Times New Roman"/>
          <w:lang w:val="bg-BG"/>
        </w:rPr>
        <w:t>и др.</w:t>
      </w:r>
      <w:r w:rsidR="005465C9" w:rsidRPr="00292432">
        <w:rPr>
          <w:rFonts w:ascii="Times New Roman" w:eastAsia="Times New Roman" w:hAnsi="Times New Roman" w:cs="Times New Roman"/>
          <w:lang w:val="bg-BG"/>
        </w:rPr>
        <w:t>)</w:t>
      </w:r>
      <w:r w:rsidR="005465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му отделят специално внимание. Освен тези два 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синонимни 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глагола, като </w:t>
      </w:r>
      <w:r w:rsidR="00AF68FE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βουέλω</w:t>
      </w:r>
      <w:r w:rsidR="00AF68FE" w:rsidRPr="0076790C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 &lt; </w:t>
      </w:r>
      <w:r w:rsidR="00AF68FE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αβέλω</w:t>
      </w:r>
      <w:r w:rsidR="00AF68FE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след 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разместване на звуковете</w:t>
      </w:r>
      <w:r w:rsidR="00AF68FE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(като </w:t>
      </w:r>
      <w:r w:rsidR="00883084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ξαλιμάρι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&lt; </w:t>
      </w:r>
      <w:r w:rsidR="00883084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μαξιλάρι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>) в лексикализираните словосъчетания се използват и други глаголи от цигански: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83084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δικέλω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>гледам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’, </w:t>
      </w:r>
      <w:r w:rsidR="00883084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χάλω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>ям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’, </w:t>
      </w:r>
      <w:r w:rsidR="00883084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μπε</w:t>
      </w:r>
      <w:r w:rsidR="0076790C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νά</w:t>
      </w:r>
      <w:r w:rsidR="00883084" w:rsidRPr="0076790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βω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>говоря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особено 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п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>родуктивен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>ият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83084" w:rsidRPr="005465C9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τζασάρω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>заминавам, пъдя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’ </w:t>
      </w:r>
      <w:r w:rsidR="00883084">
        <w:rPr>
          <w:rFonts w:ascii="Times New Roman" w:eastAsia="TimesNewRoman" w:hAnsi="Times New Roman" w:cs="Times New Roman"/>
          <w:sz w:val="24"/>
          <w:szCs w:val="24"/>
          <w:lang w:val="bg-BG"/>
        </w:rPr>
        <w:t>и неговите производни.</w:t>
      </w:r>
      <w:r w:rsidR="005465C9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В композита редовни форманти са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883084" w:rsidRPr="005465C9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μαντό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>хляб</w:t>
      </w:r>
      <w:r w:rsidR="00883084" w:rsidRPr="00883084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r w:rsidR="0076790C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r w:rsidR="00883084" w:rsidRPr="005465C9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λατσός</w:t>
      </w:r>
      <w:r w:rsidR="00883084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76790C">
        <w:rPr>
          <w:rFonts w:ascii="Times New Roman" w:eastAsia="TimesNewRoman" w:hAnsi="Times New Roman" w:cs="Times New Roman"/>
          <w:sz w:val="24"/>
          <w:szCs w:val="24"/>
          <w:lang w:val="bg-BG"/>
        </w:rPr>
        <w:t>добър</w:t>
      </w:r>
      <w:r w:rsidR="00B271BB">
        <w:rPr>
          <w:rFonts w:ascii="Times New Roman" w:eastAsia="TimesNewRoman" w:hAnsi="Times New Roman" w:cs="Times New Roman"/>
          <w:sz w:val="24"/>
          <w:szCs w:val="24"/>
          <w:lang w:val="bg-BG"/>
        </w:rPr>
        <w:t>, хубав</w:t>
      </w:r>
      <w:r w:rsidR="00883084" w:rsidRPr="0076790C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</w:t>
      </w:r>
      <w:r w:rsidR="001809EB" w:rsidRPr="009D113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μπαλός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1809EB">
        <w:rPr>
          <w:rFonts w:ascii="Times New Roman" w:eastAsia="TimesNewRoman" w:hAnsi="Times New Roman" w:cs="Times New Roman"/>
          <w:sz w:val="24"/>
          <w:szCs w:val="24"/>
          <w:lang w:val="bg-BG"/>
        </w:rPr>
        <w:t>дебел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r w:rsidR="001809EB">
        <w:rPr>
          <w:rFonts w:ascii="Times New Roman" w:eastAsia="TimesNewRoman" w:hAnsi="Times New Roman" w:cs="Times New Roman"/>
          <w:sz w:val="24"/>
          <w:szCs w:val="24"/>
          <w:lang w:val="bg-BG"/>
        </w:rPr>
        <w:t>, циг.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1809EB" w:rsidRPr="0036074F">
        <w:rPr>
          <w:rFonts w:ascii="Times New Roman" w:eastAsia="TimesNewRoman" w:hAnsi="Times New Roman" w:cs="Times New Roman"/>
          <w:i/>
          <w:sz w:val="24"/>
          <w:szCs w:val="24"/>
        </w:rPr>
        <w:t>balo</w:t>
      </w:r>
      <w:proofErr w:type="spellEnd"/>
      <w:proofErr w:type="gramEnd"/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1809EB">
        <w:rPr>
          <w:rFonts w:ascii="Times New Roman" w:eastAsia="TimesNewRoman" w:hAnsi="Times New Roman" w:cs="Times New Roman"/>
          <w:sz w:val="24"/>
          <w:szCs w:val="24"/>
          <w:lang w:val="bg-BG"/>
        </w:rPr>
        <w:t>свиня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proofErr w:type="spellEnd"/>
      <w:r w:rsidR="001809EB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809EB" w:rsidRPr="009D113C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πουρός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1809EB">
        <w:rPr>
          <w:rFonts w:ascii="Times New Roman" w:eastAsia="TimesNewRoman" w:hAnsi="Times New Roman" w:cs="Times New Roman"/>
          <w:sz w:val="24"/>
          <w:szCs w:val="24"/>
          <w:lang w:val="bg-BG"/>
        </w:rPr>
        <w:t>стар</w:t>
      </w:r>
      <w:r w:rsidR="001809EB" w:rsidRPr="001809EB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proofErr w:type="spellEnd"/>
      <w:r w:rsidR="005465C9">
        <w:rPr>
          <w:rFonts w:ascii="Times New Roman" w:eastAsia="TimesNewRoman" w:hAnsi="Times New Roman" w:cs="Times New Roman"/>
          <w:sz w:val="24"/>
          <w:szCs w:val="24"/>
          <w:lang w:val="bg-BG"/>
        </w:rPr>
        <w:t>.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Тъй като същите лексеми се срещат и в </w:t>
      </w:r>
      <w:r w:rsidR="005575FF">
        <w:rPr>
          <w:rFonts w:ascii="Times New Roman" w:eastAsia="TimesNewRoman" w:hAnsi="Times New Roman" w:cs="Times New Roman"/>
          <w:sz w:val="24"/>
          <w:szCs w:val="24"/>
          <w:lang w:val="el-GR"/>
        </w:rPr>
        <w:t>μάγκικα</w:t>
      </w:r>
      <w:r w:rsidR="005575FF" w:rsidRP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(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>поясненото в дисертацията арго н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>а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lastRenderedPageBreak/>
        <w:t>мангите</w:t>
      </w:r>
      <w:r w:rsidR="005575FF" w:rsidRP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/ </w:t>
      </w:r>
      <w:r w:rsidR="005575FF">
        <w:rPr>
          <w:rFonts w:ascii="Times New Roman" w:eastAsia="TimesNewRoman" w:hAnsi="Times New Roman" w:cs="Times New Roman"/>
          <w:sz w:val="24"/>
          <w:szCs w:val="24"/>
          <w:lang w:val="el-GR"/>
        </w:rPr>
        <w:t>μάγκες</w:t>
      </w:r>
      <w:r w:rsidR="005575FF" w:rsidRPr="005575FF">
        <w:rPr>
          <w:rFonts w:ascii="Times New Roman" w:eastAsia="TimesNewRoman" w:hAnsi="Times New Roman" w:cs="Times New Roman"/>
          <w:sz w:val="24"/>
          <w:szCs w:val="24"/>
          <w:lang w:val="bg-BG"/>
        </w:rPr>
        <w:t>)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5575FF" w:rsidRP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Хр. </w:t>
      </w:r>
      <w:proofErr w:type="spellStart"/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>Дзидзилис</w:t>
      </w:r>
      <w:proofErr w:type="spellEnd"/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допуска, че са заети от  </w:t>
      </w:r>
      <w:r w:rsidR="005575FF">
        <w:rPr>
          <w:rFonts w:ascii="Times New Roman" w:eastAsia="TimesNewRoman" w:hAnsi="Times New Roman" w:cs="Times New Roman"/>
          <w:sz w:val="24"/>
          <w:szCs w:val="24"/>
          <w:lang w:val="el-GR"/>
        </w:rPr>
        <w:t>μάγκικα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5575FF">
        <w:rPr>
          <w:rFonts w:ascii="Times New Roman" w:eastAsia="TimesNewRoman" w:hAnsi="Times New Roman" w:cs="Times New Roman"/>
          <w:sz w:val="24"/>
          <w:szCs w:val="24"/>
        </w:rPr>
        <w:t>Tzitzilis</w:t>
      </w:r>
      <w:proofErr w:type="spellEnd"/>
      <w:r w:rsidR="005575FF" w:rsidRPr="005465C9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2006: 284-285</w:t>
      </w:r>
      <w:r w:rsidR="005575F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). 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От своя страна Ирини Сахиду отбелязва, че 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тъй като 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>заемките от цигански са преки, докато каналите на заемане от други езици (итал., фр., англ., тур.) са различни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,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потребителите на това арго </w:t>
      </w:r>
      <w:r w:rsidR="0043344A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ще да 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са знаели цигански поради, макар и  нежелани, контакти с носителите на този език. 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Даже самото название </w:t>
      </w:r>
      <w:proofErr w:type="spellStart"/>
      <w:r w:rsidR="000C6FEF" w:rsidRPr="00CF1B66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калярдà</w:t>
      </w:r>
      <w:proofErr w:type="spellEnd"/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възлиза към причастна форма </w:t>
      </w:r>
      <w:proofErr w:type="spellStart"/>
      <w:r w:rsidR="000C6FEF" w:rsidRPr="00CF1B66">
        <w:rPr>
          <w:rFonts w:ascii="Times New Roman" w:eastAsia="TimesNewRoman" w:hAnsi="Times New Roman" w:cs="Times New Roman"/>
          <w:i/>
          <w:sz w:val="24"/>
          <w:szCs w:val="24"/>
        </w:rPr>
        <w:t>kal</w:t>
      </w:r>
      <w:proofErr w:type="spellEnd"/>
      <w:r w:rsidR="000C6FEF" w:rsidRPr="00CF1B66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-</w:t>
      </w:r>
      <w:r w:rsidR="000C6FEF" w:rsidRPr="00CF1B66">
        <w:rPr>
          <w:rFonts w:ascii="Times New Roman" w:eastAsia="TimesNewRoman" w:hAnsi="Times New Roman" w:cs="Times New Roman"/>
          <w:i/>
          <w:sz w:val="24"/>
          <w:szCs w:val="24"/>
        </w:rPr>
        <w:t>jar</w:t>
      </w:r>
      <w:r w:rsidR="000C6FEF" w:rsidRPr="00CF1B66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-</w:t>
      </w:r>
      <w:r w:rsidR="000C6FEF" w:rsidRPr="00CF1B66">
        <w:rPr>
          <w:rFonts w:ascii="Times New Roman" w:eastAsia="TimesNewRoman" w:hAnsi="Times New Roman" w:cs="Times New Roman"/>
          <w:i/>
          <w:sz w:val="24"/>
          <w:szCs w:val="24"/>
        </w:rPr>
        <w:t>d</w:t>
      </w:r>
      <w:r w:rsidR="00F8317A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ò 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на гл. </w:t>
      </w:r>
      <w:proofErr w:type="spellStart"/>
      <w:proofErr w:type="gramStart"/>
      <w:r w:rsidR="000C6FEF" w:rsidRPr="00CF1B66">
        <w:rPr>
          <w:rFonts w:ascii="Times New Roman" w:eastAsia="TimesNewRoman" w:hAnsi="Times New Roman" w:cs="Times New Roman"/>
          <w:i/>
          <w:sz w:val="24"/>
          <w:szCs w:val="24"/>
        </w:rPr>
        <w:t>kal</w:t>
      </w:r>
      <w:proofErr w:type="spellEnd"/>
      <w:r w:rsidR="000C6FEF" w:rsidRPr="00CF1B66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-</w:t>
      </w:r>
      <w:r w:rsidR="000C6FEF" w:rsidRPr="00CF1B66">
        <w:rPr>
          <w:rFonts w:ascii="Times New Roman" w:eastAsia="TimesNewRoman" w:hAnsi="Times New Roman" w:cs="Times New Roman"/>
          <w:i/>
          <w:sz w:val="24"/>
          <w:szCs w:val="24"/>
        </w:rPr>
        <w:t>jar</w:t>
      </w:r>
      <w:r w:rsidR="000C6FEF" w:rsidRPr="00CF1B66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-</w:t>
      </w:r>
      <w:proofErr w:type="spellStart"/>
      <w:r w:rsidR="000C6FEF" w:rsidRPr="00CF1B66">
        <w:rPr>
          <w:rFonts w:ascii="Times New Roman" w:eastAsia="TimesNewRoman" w:hAnsi="Times New Roman" w:cs="Times New Roman"/>
          <w:i/>
          <w:sz w:val="24"/>
          <w:szCs w:val="24"/>
        </w:rPr>
        <w:t>av</w:t>
      </w:r>
      <w:proofErr w:type="spellEnd"/>
      <w:proofErr w:type="gramEnd"/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правя черен, </w:t>
      </w:r>
      <w:proofErr w:type="spellStart"/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почерням</w:t>
      </w:r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proofErr w:type="spellEnd"/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&lt;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прил</w:t>
      </w:r>
      <w:proofErr w:type="spellEnd"/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.</w:t>
      </w:r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0C6FEF" w:rsidRPr="00F8317A">
        <w:rPr>
          <w:rFonts w:ascii="Times New Roman" w:eastAsia="TimesNewRoman" w:hAnsi="Times New Roman" w:cs="Times New Roman"/>
          <w:i/>
          <w:sz w:val="24"/>
          <w:szCs w:val="24"/>
        </w:rPr>
        <w:t>kal</w:t>
      </w:r>
      <w:proofErr w:type="spellEnd"/>
      <w:r w:rsidR="00F8317A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ò</w:t>
      </w:r>
      <w:proofErr w:type="gramEnd"/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proofErr w:type="spellStart"/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черен</w:t>
      </w:r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>’</w:t>
      </w:r>
      <w:proofErr w:type="spellEnd"/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 следователно носи значение</w:t>
      </w:r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‘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почернен, засрамен, скрит</w:t>
      </w:r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>’. (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>Това пояснение дължа на преподавателката си по цигански д-р Биргит Игла</w:t>
      </w:r>
      <w:r w:rsidR="000C6FEF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>)</w:t>
      </w:r>
      <w:r w:rsid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 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>Ако и циг</w:t>
      </w:r>
      <w:r w:rsidR="00CF1B66">
        <w:rPr>
          <w:rFonts w:ascii="Times New Roman" w:eastAsia="TimesNewRoman" w:hAnsi="Times New Roman" w:cs="Times New Roman"/>
          <w:sz w:val="24"/>
          <w:szCs w:val="24"/>
          <w:lang w:val="bg-BG"/>
        </w:rPr>
        <w:t>а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>нскит</w:t>
      </w:r>
      <w:r w:rsidR="00CF1B66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заемки да не надвишават няколко десетки, те имат по-разширено участие в калярд</w:t>
      </w:r>
      <w:r w:rsidR="00CF1B66" w:rsidRPr="00CF1B66">
        <w:rPr>
          <w:rFonts w:ascii="Times New Roman" w:eastAsia="TimesNewRoman" w:hAnsi="Times New Roman" w:cs="Times New Roman"/>
          <w:sz w:val="24"/>
          <w:szCs w:val="24"/>
          <w:lang w:val="bg-BG"/>
        </w:rPr>
        <w:t>à</w:t>
      </w:r>
      <w:r w:rsidR="0036074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отколкото в други видове гръцко арго, тъй като с тях се произвеждат над 300 неологизма. 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Някои от тях, като фрагменти на композита, вървят към граматикализация.</w:t>
      </w:r>
    </w:p>
    <w:p w:rsidR="005465C9" w:rsidRDefault="005038BF" w:rsidP="0054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bg-BG"/>
        </w:rPr>
      </w:pPr>
      <w:r>
        <w:rPr>
          <w:rFonts w:ascii="Times New Roman" w:eastAsia="TimesNewRoman" w:hAnsi="Times New Roman" w:cs="Times New Roman"/>
          <w:sz w:val="24"/>
          <w:szCs w:val="24"/>
          <w:lang w:val="bg-BG"/>
        </w:rPr>
        <w:t>Негативната самоид</w:t>
      </w:r>
      <w:r w:rsidR="00F8317A">
        <w:rPr>
          <w:rFonts w:ascii="Times New Roman" w:eastAsia="TimesNew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нтификация </w:t>
      </w:r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>(„</w:t>
      </w:r>
      <w:r w:rsidR="000C6FEF">
        <w:rPr>
          <w:rFonts w:ascii="Times New Roman" w:eastAsia="TimesNewRoman" w:hAnsi="Times New Roman" w:cs="Times New Roman"/>
          <w:sz w:val="24"/>
          <w:szCs w:val="24"/>
        </w:rPr>
        <w:t>negative</w:t>
      </w:r>
      <w:r w:rsidR="000C6FEF" w:rsidRP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0C6FEF">
        <w:rPr>
          <w:rFonts w:ascii="Times New Roman" w:eastAsia="TimesNewRoman" w:hAnsi="Times New Roman" w:cs="Times New Roman"/>
          <w:sz w:val="24"/>
          <w:szCs w:val="24"/>
        </w:rPr>
        <w:t>act</w:t>
      </w:r>
      <w:r w:rsidR="000C6FEF" w:rsidRP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0C6FEF">
        <w:rPr>
          <w:rFonts w:ascii="Times New Roman" w:eastAsia="TimesNewRoman" w:hAnsi="Times New Roman" w:cs="Times New Roman"/>
          <w:sz w:val="24"/>
          <w:szCs w:val="24"/>
        </w:rPr>
        <w:t>if</w:t>
      </w:r>
      <w:r w:rsidR="000C6FEF" w:rsidRP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C6FEF">
        <w:rPr>
          <w:rFonts w:ascii="Times New Roman" w:eastAsia="TimesNewRoman" w:hAnsi="Times New Roman" w:cs="Times New Roman"/>
          <w:sz w:val="24"/>
          <w:szCs w:val="24"/>
        </w:rPr>
        <w:t>iden</w:t>
      </w:r>
      <w:r w:rsidR="00F8317A">
        <w:rPr>
          <w:rFonts w:ascii="Times New Roman" w:eastAsia="TimesNewRoman" w:hAnsi="Times New Roman" w:cs="Times New Roman"/>
          <w:sz w:val="24"/>
          <w:szCs w:val="24"/>
        </w:rPr>
        <w:t>t</w:t>
      </w:r>
      <w:r w:rsidR="000C6FEF">
        <w:rPr>
          <w:rFonts w:ascii="Times New Roman" w:eastAsia="TimesNewRoman" w:hAnsi="Times New Roman" w:cs="Times New Roman"/>
          <w:sz w:val="24"/>
          <w:szCs w:val="24"/>
        </w:rPr>
        <w:t>iry</w:t>
      </w:r>
      <w:proofErr w:type="spellEnd"/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>“</w:t>
      </w:r>
      <w:r w:rsidR="000C6FEF" w:rsidRP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C6FEF">
        <w:rPr>
          <w:rFonts w:ascii="Times New Roman" w:eastAsia="TimesNewRoman" w:hAnsi="Times New Roman" w:cs="Times New Roman"/>
          <w:sz w:val="24"/>
          <w:szCs w:val="24"/>
          <w:lang w:val="fr-FR"/>
        </w:rPr>
        <w:t>Croft</w:t>
      </w:r>
      <w:proofErr w:type="spellEnd"/>
      <w:r w:rsidR="000C6FEF" w:rsidRPr="000C6FE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2003</w:t>
      </w:r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по </w:t>
      </w:r>
      <w:proofErr w:type="spellStart"/>
      <w:r w:rsidR="000C6FEF" w:rsidRPr="005A2D33">
        <w:rPr>
          <w:rFonts w:ascii="Times New Roman" w:eastAsia="Times New Roman" w:hAnsi="Times New Roman" w:cs="Times New Roman"/>
          <w:sz w:val="24"/>
          <w:szCs w:val="24"/>
          <w:lang w:val="el-GR"/>
        </w:rPr>
        <w:t>Σεχίδου</w:t>
      </w:r>
      <w:proofErr w:type="spellEnd"/>
      <w:r w:rsidR="000C6FEF" w:rsidRPr="000C6F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2010:572</w:t>
      </w:r>
      <w:r w:rsidR="00F16A94">
        <w:rPr>
          <w:rFonts w:ascii="Times New Roman" w:eastAsia="Times New Roman" w:hAnsi="Times New Roman" w:cs="Times New Roman"/>
          <w:sz w:val="24"/>
          <w:szCs w:val="24"/>
          <w:lang w:val="bg-BG"/>
        </w:rPr>
        <w:t>), изолирането от враждебното заобикаля</w:t>
      </w:r>
      <w:r w:rsidR="009D113C">
        <w:rPr>
          <w:rFonts w:ascii="Times New Roman" w:eastAsia="Times New Roman" w:hAnsi="Times New Roman" w:cs="Times New Roman"/>
          <w:sz w:val="24"/>
          <w:szCs w:val="24"/>
          <w:lang w:val="bg-BG"/>
        </w:rPr>
        <w:t>щ</w:t>
      </w:r>
      <w:r w:rsidR="00F16A94">
        <w:rPr>
          <w:rFonts w:ascii="Times New Roman" w:eastAsia="Times New Roman" w:hAnsi="Times New Roman" w:cs="Times New Roman"/>
          <w:sz w:val="24"/>
          <w:szCs w:val="24"/>
          <w:lang w:val="bg-BG"/>
        </w:rPr>
        <w:t>о общество, от „другите“</w:t>
      </w:r>
      <w:r w:rsidR="00F8317A" w:rsidRPr="00F8317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F16A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следва различна от присъщата на затворените социални групи стратегия – не чрез заемките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, а </w:t>
      </w:r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>чрез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производството на неологизми. 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Основната стратегия за самоидентификация в калярд</w:t>
      </w:r>
      <w:r w:rsidR="00190837" w:rsidRPr="00F16A94">
        <w:rPr>
          <w:rFonts w:ascii="Times New Roman" w:eastAsia="TimesNewRoman" w:hAnsi="Times New Roman" w:cs="Times New Roman"/>
          <w:sz w:val="24"/>
          <w:szCs w:val="24"/>
          <w:lang w:val="bg-BG"/>
        </w:rPr>
        <w:t>à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е</w:t>
      </w:r>
      <w:r w:rsidR="00190837" w:rsidRPr="005038BF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90837" w:rsidRPr="0043344A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произвеждането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на нов речник.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Подчертавам това, защото подсказва значимостта на изследването на 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Б.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Вунчев </w:t>
      </w:r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9D113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системно, детайлно, прозрачно структурирано и изчерпващо представено формиране на речника на един, изчезнал вече, тае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н</w:t>
      </w:r>
      <w:r w:rsidR="00F16A94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говор. Калярд</w:t>
      </w:r>
      <w:r w:rsidR="00F16A94" w:rsidRPr="00F16A94">
        <w:rPr>
          <w:rFonts w:ascii="Times New Roman" w:eastAsia="TimesNewRoman" w:hAnsi="Times New Roman" w:cs="Times New Roman"/>
          <w:sz w:val="24"/>
          <w:szCs w:val="24"/>
          <w:lang w:val="bg-BG"/>
        </w:rPr>
        <w:t>à</w:t>
      </w:r>
      <w:r w:rsidR="00190837" w:rsidRPr="00190837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използва словообрзователните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>механизми на стандартния новогръцки, н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по своеобразен начин. Дисертантът е съумял да открои на този фон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>специфика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та на калярд</w:t>
      </w:r>
      <w:r w:rsidR="00190837" w:rsidRPr="00F16A94">
        <w:rPr>
          <w:rFonts w:ascii="Times New Roman" w:eastAsia="TimesNewRoman" w:hAnsi="Times New Roman" w:cs="Times New Roman"/>
          <w:sz w:val="24"/>
          <w:szCs w:val="24"/>
          <w:lang w:val="bg-BG"/>
        </w:rPr>
        <w:t>à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, каквато е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феминизацията</w:t>
      </w:r>
      <w:r w:rsidR="00190837">
        <w:rPr>
          <w:rFonts w:ascii="Times New Roman" w:eastAsia="TimesNewRoman" w:hAnsi="Times New Roman" w:cs="Times New Roman"/>
          <w:sz w:val="24"/>
          <w:szCs w:val="24"/>
          <w:lang w:val="bg-BG"/>
        </w:rPr>
        <w:t>, проявяваща се не само в антропонимите и епитетите към тях, но и в граматични средства</w:t>
      </w:r>
      <w:r w:rsidR="00F54625">
        <w:rPr>
          <w:rFonts w:ascii="Times New Roman" w:eastAsia="TimesNewRoman" w:hAnsi="Times New Roman" w:cs="Times New Roman"/>
          <w:sz w:val="24"/>
          <w:szCs w:val="24"/>
          <w:lang w:val="bg-BG"/>
        </w:rPr>
        <w:t>, като напр.</w:t>
      </w:r>
      <w:r w:rsidR="009D113C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F54625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превръщането 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на суфиксите 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-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ω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/-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ώ</w:t>
      </w:r>
      <w:r w:rsidR="00F54625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 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-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ου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>/-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ού</w:t>
      </w:r>
      <w:r w:rsidR="00F54625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за съкратени и гальовни лични имена от ж.р. (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Λενιώ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, 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Μιλιώ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, 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Σμαρώ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bg-BG"/>
        </w:rPr>
        <w:t xml:space="preserve">, </w:t>
      </w:r>
      <w:r w:rsidR="00F54625" w:rsidRPr="00F54625">
        <w:rPr>
          <w:rFonts w:ascii="Times New Roman" w:eastAsia="TimesNewRoman" w:hAnsi="Times New Roman" w:cs="Times New Roman"/>
          <w:i/>
          <w:sz w:val="24"/>
          <w:szCs w:val="24"/>
          <w:lang w:val="el-GR"/>
        </w:rPr>
        <w:t>Βαγγελιώ</w:t>
      </w:r>
      <w:r w:rsidR="00F54625" w:rsidRPr="00F54625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...) </w:t>
      </w:r>
      <w:r w:rsidR="00F54625">
        <w:rPr>
          <w:rFonts w:ascii="Times New Roman" w:eastAsia="TimesNewRoman" w:hAnsi="Times New Roman" w:cs="Times New Roman"/>
          <w:sz w:val="24"/>
          <w:szCs w:val="24"/>
          <w:lang w:val="bg-BG"/>
        </w:rPr>
        <w:t>във флексии.</w:t>
      </w:r>
      <w:r w:rsidR="00F8317A" w:rsidRPr="00F8317A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</w:t>
      </w:r>
      <w:r w:rsidR="00F8317A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Петте приложения са аналитичен речник, представящ целия корпус </w:t>
      </w:r>
      <w:r w:rsidR="0043344A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и </w:t>
      </w:r>
      <w:r w:rsidR="002C00C8">
        <w:rPr>
          <w:rFonts w:ascii="Times New Roman" w:eastAsia="TimesNewRoman" w:hAnsi="Times New Roman" w:cs="Times New Roman"/>
          <w:sz w:val="24"/>
          <w:szCs w:val="24"/>
          <w:lang w:val="bg-BG"/>
        </w:rPr>
        <w:t>биха били основа</w:t>
      </w:r>
      <w:r w:rsidR="00F8317A"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 и за други изследвания.</w:t>
      </w:r>
    </w:p>
    <w:p w:rsidR="00F8317A" w:rsidRDefault="00F8317A" w:rsidP="0054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bg-BG"/>
        </w:rPr>
      </w:pPr>
      <w:r>
        <w:rPr>
          <w:rFonts w:ascii="Times New Roman" w:eastAsia="TimesNewRoman" w:hAnsi="Times New Roman" w:cs="Times New Roman"/>
          <w:sz w:val="24"/>
          <w:szCs w:val="24"/>
          <w:lang w:val="bg-BG"/>
        </w:rPr>
        <w:t xml:space="preserve">Приносите на дисертационния труд могат да бъдат резюмирани </w:t>
      </w:r>
      <w:r w:rsidR="002C00C8">
        <w:rPr>
          <w:rFonts w:ascii="Times New Roman" w:eastAsia="TimesNewRoman" w:hAnsi="Times New Roman" w:cs="Times New Roman"/>
          <w:sz w:val="24"/>
          <w:szCs w:val="24"/>
          <w:lang w:val="bg-BG"/>
        </w:rPr>
        <w:t>по следния начин</w:t>
      </w:r>
      <w:r>
        <w:rPr>
          <w:rFonts w:ascii="Times New Roman" w:eastAsia="TimesNewRoman" w:hAnsi="Times New Roman" w:cs="Times New Roman"/>
          <w:sz w:val="24"/>
          <w:szCs w:val="24"/>
          <w:lang w:val="bg-BG"/>
        </w:rPr>
        <w:t>:</w:t>
      </w:r>
    </w:p>
    <w:p w:rsidR="00F8317A" w:rsidRDefault="00427FBB" w:rsidP="00F83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Успешно е приложен адекватен 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 xml:space="preserve">на обекта </w:t>
      </w:r>
      <w:r w:rsidR="0043344A">
        <w:rPr>
          <w:rFonts w:ascii="Times New Roman" w:hAnsi="Times New Roman" w:cs="Times New Roman"/>
          <w:sz w:val="24"/>
          <w:szCs w:val="24"/>
          <w:lang w:val="bg-BG"/>
        </w:rPr>
        <w:t xml:space="preserve">на изследване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модел за анализ на новогръцкото словообразуване. </w:t>
      </w:r>
      <w:r w:rsidR="00F8317A">
        <w:rPr>
          <w:rFonts w:ascii="Times New Roman" w:hAnsi="Times New Roman" w:cs="Times New Roman"/>
          <w:sz w:val="24"/>
          <w:szCs w:val="24"/>
          <w:lang w:val="bg-BG"/>
        </w:rPr>
        <w:t>Пост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8317A">
        <w:rPr>
          <w:rFonts w:ascii="Times New Roman" w:hAnsi="Times New Roman" w:cs="Times New Roman"/>
          <w:sz w:val="24"/>
          <w:szCs w:val="24"/>
          <w:lang w:val="bg-BG"/>
        </w:rPr>
        <w:t xml:space="preserve">гнато е изчерпващо и точно </w:t>
      </w:r>
      <w:r>
        <w:rPr>
          <w:rFonts w:ascii="Times New Roman" w:hAnsi="Times New Roman" w:cs="Times New Roman"/>
          <w:sz w:val="24"/>
          <w:szCs w:val="24"/>
          <w:lang w:val="bg-BG"/>
        </w:rPr>
        <w:t>описание</w:t>
      </w:r>
      <w:r w:rsidR="00F8317A">
        <w:rPr>
          <w:rFonts w:ascii="Times New Roman" w:hAnsi="Times New Roman" w:cs="Times New Roman"/>
          <w:sz w:val="24"/>
          <w:szCs w:val="24"/>
          <w:lang w:val="bg-BG"/>
        </w:rPr>
        <w:t xml:space="preserve"> на корпуса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27FBB" w:rsidRDefault="00427FBB" w:rsidP="00F83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Показано е взаимодействи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между вътрешните ресурси за формиране на речник от неологизми и използването на чуждоезикови </w:t>
      </w:r>
      <w:r w:rsidR="0043344A">
        <w:rPr>
          <w:rFonts w:ascii="Times New Roman" w:hAnsi="Times New Roman" w:cs="Times New Roman"/>
          <w:sz w:val="24"/>
          <w:szCs w:val="24"/>
          <w:lang w:val="bg-BG"/>
        </w:rPr>
        <w:t xml:space="preserve">лексикални </w:t>
      </w:r>
      <w:r>
        <w:rPr>
          <w:rFonts w:ascii="Times New Roman" w:hAnsi="Times New Roman" w:cs="Times New Roman"/>
          <w:sz w:val="24"/>
          <w:szCs w:val="24"/>
          <w:lang w:val="bg-BG"/>
        </w:rPr>
        <w:t>извори.</w:t>
      </w:r>
    </w:p>
    <w:p w:rsidR="00427FBB" w:rsidRDefault="00427FBB" w:rsidP="00F83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Засегнати са социолингвистични въпроси като социалния и езиков статус на изолирани обществени групи, </w:t>
      </w:r>
      <w:r w:rsidR="0043344A">
        <w:rPr>
          <w:rFonts w:ascii="Times New Roman" w:hAnsi="Times New Roman" w:cs="Times New Roman"/>
          <w:sz w:val="24"/>
          <w:szCs w:val="24"/>
          <w:lang w:val="bg-BG"/>
        </w:rPr>
        <w:t xml:space="preserve">кактго и </w:t>
      </w:r>
      <w:r>
        <w:rPr>
          <w:rFonts w:ascii="Times New Roman" w:hAnsi="Times New Roman" w:cs="Times New Roman"/>
          <w:sz w:val="24"/>
          <w:szCs w:val="24"/>
          <w:lang w:val="bg-BG"/>
        </w:rPr>
        <w:t>ролята на езиковото взаимодействие при нетипични условия.</w:t>
      </w:r>
    </w:p>
    <w:p w:rsidR="00427FBB" w:rsidRDefault="00427FBB" w:rsidP="00F83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Изследването може да послужи като образец и стимул за нови изследвания в посочената по-горе проблематика.</w:t>
      </w:r>
    </w:p>
    <w:p w:rsidR="00427FBB" w:rsidRDefault="00427FBB" w:rsidP="0042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изложените аргументи изразявам становището си, че дисертационният труд </w:t>
      </w:r>
      <w:r w:rsidRPr="00710DB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Речникът на гръцкото гей арго калярдà. Морфолексикални аспекти 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>оказва необходимите качества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43344A">
        <w:rPr>
          <w:rFonts w:ascii="Times New Roman" w:hAnsi="Times New Roman" w:cs="Times New Roman"/>
          <w:sz w:val="24"/>
          <w:szCs w:val="24"/>
          <w:lang w:val="bg-BG"/>
        </w:rPr>
        <w:t>бъде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присъ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43344A">
        <w:rPr>
          <w:rFonts w:ascii="Times New Roman" w:hAnsi="Times New Roman" w:cs="Times New Roman"/>
          <w:sz w:val="24"/>
          <w:szCs w:val="24"/>
          <w:lang w:val="bg-BG"/>
        </w:rPr>
        <w:t>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автора </w:t>
      </w:r>
      <w:r w:rsidR="002C00C8">
        <w:rPr>
          <w:rFonts w:ascii="Times New Roman" w:hAnsi="Times New Roman" w:cs="Times New Roman"/>
          <w:sz w:val="24"/>
          <w:szCs w:val="24"/>
          <w:lang w:val="bg-BG"/>
        </w:rPr>
        <w:t>му Борис Вунчев</w:t>
      </w:r>
      <w:r w:rsidR="002C00C8" w:rsidRPr="00427FB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научната степен „доктор на науките“ в областта на о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>бщо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710DB0">
        <w:rPr>
          <w:rFonts w:ascii="Times New Roman" w:hAnsi="Times New Roman" w:cs="Times New Roman"/>
          <w:sz w:val="24"/>
          <w:szCs w:val="24"/>
          <w:lang w:val="bg-BG"/>
        </w:rPr>
        <w:t xml:space="preserve"> и сравнително езикознание (новогръцки език)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27FBB" w:rsidRDefault="009E75D3" w:rsidP="0042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en-GB" w:eastAsia="en-GB"/>
        </w:rPr>
        <w:drawing>
          <wp:inline distT="0" distB="0" distL="0" distR="0" wp14:anchorId="0F34D3D0" wp14:editId="4AE57878">
            <wp:extent cx="6181859" cy="117403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22013" t="59693" r="13783" b="18618"/>
                    <a:stretch/>
                  </pic:blipFill>
                  <pic:spPr bwMode="auto">
                    <a:xfrm>
                      <a:off x="0" y="0"/>
                      <a:ext cx="6187262" cy="117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FBB" w:rsidRPr="00427FBB" w:rsidRDefault="00427FBB" w:rsidP="00427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429D" w:rsidRPr="008847C2" w:rsidRDefault="00F5429D" w:rsidP="00546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965BC" w:rsidRPr="00F8317A" w:rsidRDefault="00B965BC" w:rsidP="00546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B965BC" w:rsidRPr="00F831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0CB2"/>
    <w:multiLevelType w:val="hybridMultilevel"/>
    <w:tmpl w:val="AEB4DD96"/>
    <w:lvl w:ilvl="0" w:tplc="8C1E06B6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32504"/>
    <w:rsid w:val="00026066"/>
    <w:rsid w:val="00080AC6"/>
    <w:rsid w:val="00081BF9"/>
    <w:rsid w:val="000C6FEF"/>
    <w:rsid w:val="00116918"/>
    <w:rsid w:val="00130CC0"/>
    <w:rsid w:val="001809EB"/>
    <w:rsid w:val="00190837"/>
    <w:rsid w:val="001D4138"/>
    <w:rsid w:val="0025757D"/>
    <w:rsid w:val="00292432"/>
    <w:rsid w:val="00296FB2"/>
    <w:rsid w:val="002A5775"/>
    <w:rsid w:val="002C00C8"/>
    <w:rsid w:val="002F14F2"/>
    <w:rsid w:val="003523C0"/>
    <w:rsid w:val="0036074F"/>
    <w:rsid w:val="003E0298"/>
    <w:rsid w:val="00427FBB"/>
    <w:rsid w:val="0043344A"/>
    <w:rsid w:val="00472DCE"/>
    <w:rsid w:val="005038BF"/>
    <w:rsid w:val="00540AA6"/>
    <w:rsid w:val="005465C9"/>
    <w:rsid w:val="005575FF"/>
    <w:rsid w:val="00570BE8"/>
    <w:rsid w:val="005B2FB0"/>
    <w:rsid w:val="005C5C99"/>
    <w:rsid w:val="005D5381"/>
    <w:rsid w:val="006079D0"/>
    <w:rsid w:val="00664AE2"/>
    <w:rsid w:val="006C2C41"/>
    <w:rsid w:val="006D7A50"/>
    <w:rsid w:val="00710DB0"/>
    <w:rsid w:val="007136CE"/>
    <w:rsid w:val="0073088E"/>
    <w:rsid w:val="0073720D"/>
    <w:rsid w:val="00760104"/>
    <w:rsid w:val="0076790C"/>
    <w:rsid w:val="007713AF"/>
    <w:rsid w:val="007722D4"/>
    <w:rsid w:val="007932FB"/>
    <w:rsid w:val="007A10CA"/>
    <w:rsid w:val="007A4783"/>
    <w:rsid w:val="00811DC6"/>
    <w:rsid w:val="00874D1C"/>
    <w:rsid w:val="00883084"/>
    <w:rsid w:val="008847C2"/>
    <w:rsid w:val="0090550A"/>
    <w:rsid w:val="009D113C"/>
    <w:rsid w:val="009E75D3"/>
    <w:rsid w:val="009F0266"/>
    <w:rsid w:val="00A32504"/>
    <w:rsid w:val="00A5782D"/>
    <w:rsid w:val="00AA6223"/>
    <w:rsid w:val="00AB51E8"/>
    <w:rsid w:val="00AF68FE"/>
    <w:rsid w:val="00B271BB"/>
    <w:rsid w:val="00B3634E"/>
    <w:rsid w:val="00B5704C"/>
    <w:rsid w:val="00B73B71"/>
    <w:rsid w:val="00B965BC"/>
    <w:rsid w:val="00BA143E"/>
    <w:rsid w:val="00C07CF2"/>
    <w:rsid w:val="00C52DCE"/>
    <w:rsid w:val="00CA18A6"/>
    <w:rsid w:val="00CF1B66"/>
    <w:rsid w:val="00D7550F"/>
    <w:rsid w:val="00D92EEC"/>
    <w:rsid w:val="00D963EA"/>
    <w:rsid w:val="00DA1102"/>
    <w:rsid w:val="00E05BF0"/>
    <w:rsid w:val="00E9106D"/>
    <w:rsid w:val="00E9573C"/>
    <w:rsid w:val="00EA46CC"/>
    <w:rsid w:val="00EC3044"/>
    <w:rsid w:val="00F16A94"/>
    <w:rsid w:val="00F47969"/>
    <w:rsid w:val="00F5429D"/>
    <w:rsid w:val="00F54625"/>
    <w:rsid w:val="00F8317A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8652</Characters>
  <Application>Microsoft Office Word</Application>
  <DocSecurity>0</DocSecurity>
  <Lines>137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KRUSTEVA Daniela Borisova (DGT)</cp:lastModifiedBy>
  <cp:revision>2</cp:revision>
  <dcterms:created xsi:type="dcterms:W3CDTF">2017-05-26T07:39:00Z</dcterms:created>
  <dcterms:modified xsi:type="dcterms:W3CDTF">2017-05-26T07:39:00Z</dcterms:modified>
</cp:coreProperties>
</file>