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6" w:rsidRPr="00B81BB2" w:rsidRDefault="003F4AB1" w:rsidP="003F4AB1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B81BB2">
        <w:rPr>
          <w:rFonts w:ascii="Times New Roman" w:hAnsi="Times New Roman" w:cs="Times New Roman"/>
          <w:sz w:val="26"/>
          <w:szCs w:val="26"/>
          <w:lang w:val="bg-BG"/>
        </w:rPr>
        <w:t>СТАНОВИЩЕ</w:t>
      </w:r>
    </w:p>
    <w:p w:rsidR="003F4AB1" w:rsidRPr="00B81BB2" w:rsidRDefault="003F4AB1" w:rsidP="003F4AB1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B81BB2">
        <w:rPr>
          <w:rFonts w:ascii="Times New Roman" w:hAnsi="Times New Roman" w:cs="Times New Roman"/>
          <w:sz w:val="26"/>
          <w:szCs w:val="26"/>
          <w:lang w:val="bg-BG"/>
        </w:rPr>
        <w:t>За присъждане на образователна и научна степен „доктор“</w:t>
      </w:r>
    </w:p>
    <w:p w:rsidR="003F4AB1" w:rsidRPr="00B81BB2" w:rsidRDefault="00C1035C" w:rsidP="003F4AB1">
      <w:pPr>
        <w:jc w:val="center"/>
        <w:rPr>
          <w:rFonts w:ascii="Times New Roman" w:hAnsi="Times New Roman" w:cs="Times New Roman"/>
          <w:sz w:val="26"/>
          <w:szCs w:val="26"/>
          <w:lang w:val="bg-BG"/>
        </w:rPr>
      </w:pPr>
      <w:r w:rsidRPr="00B81BB2">
        <w:rPr>
          <w:rFonts w:ascii="Times New Roman" w:hAnsi="Times New Roman" w:cs="Times New Roman"/>
          <w:sz w:val="26"/>
          <w:szCs w:val="26"/>
          <w:lang w:val="bg-BG"/>
        </w:rPr>
        <w:t>н</w:t>
      </w:r>
      <w:r w:rsidR="003F4AB1" w:rsidRPr="00B81BB2">
        <w:rPr>
          <w:rFonts w:ascii="Times New Roman" w:hAnsi="Times New Roman" w:cs="Times New Roman"/>
          <w:sz w:val="26"/>
          <w:szCs w:val="26"/>
          <w:lang w:val="bg-BG"/>
        </w:rPr>
        <w:t>а Ивайло Йорданов Дагнев</w:t>
      </w:r>
    </w:p>
    <w:p w:rsidR="003F4AB1" w:rsidRDefault="003F4AB1" w:rsidP="004D0989">
      <w:pPr>
        <w:pStyle w:val="Default"/>
        <w:jc w:val="center"/>
        <w:rPr>
          <w:sz w:val="26"/>
          <w:szCs w:val="26"/>
        </w:rPr>
      </w:pPr>
      <w:r w:rsidRPr="00B81BB2">
        <w:rPr>
          <w:sz w:val="26"/>
          <w:szCs w:val="26"/>
          <w:lang w:val="bg-BG"/>
        </w:rPr>
        <w:t>За дисертационен труд на тема</w:t>
      </w:r>
      <w:r w:rsidR="004D0989">
        <w:rPr>
          <w:sz w:val="26"/>
          <w:szCs w:val="26"/>
          <w:lang w:val="bg-BG"/>
        </w:rPr>
        <w:t xml:space="preserve"> „Метафорични термини в анатомията: английско-българско съпоставително изследване“</w:t>
      </w:r>
    </w:p>
    <w:p w:rsidR="00553B14" w:rsidRPr="00553B14" w:rsidRDefault="00553B14" w:rsidP="004D0989">
      <w:pPr>
        <w:pStyle w:val="Default"/>
        <w:jc w:val="center"/>
        <w:rPr>
          <w:b/>
          <w:bCs/>
          <w:color w:val="auto"/>
          <w:sz w:val="26"/>
          <w:szCs w:val="26"/>
        </w:rPr>
      </w:pPr>
      <w:proofErr w:type="spellStart"/>
      <w:proofErr w:type="gramStart"/>
      <w:r w:rsidRPr="00553B14">
        <w:rPr>
          <w:sz w:val="26"/>
          <w:szCs w:val="26"/>
          <w:lang w:val="en-GB"/>
        </w:rPr>
        <w:t>професионално</w:t>
      </w:r>
      <w:proofErr w:type="spellEnd"/>
      <w:proofErr w:type="gramEnd"/>
      <w:r w:rsidRPr="00553B14">
        <w:rPr>
          <w:sz w:val="26"/>
          <w:szCs w:val="26"/>
          <w:lang w:val="en-GB"/>
        </w:rPr>
        <w:t xml:space="preserve"> </w:t>
      </w:r>
      <w:proofErr w:type="spellStart"/>
      <w:r w:rsidRPr="00553B14">
        <w:rPr>
          <w:sz w:val="26"/>
          <w:szCs w:val="26"/>
          <w:lang w:val="en-GB"/>
        </w:rPr>
        <w:t>направление</w:t>
      </w:r>
      <w:proofErr w:type="spellEnd"/>
      <w:r w:rsidRPr="00553B14">
        <w:rPr>
          <w:sz w:val="26"/>
          <w:szCs w:val="26"/>
          <w:lang w:val="en-GB"/>
        </w:rPr>
        <w:t xml:space="preserve"> 2.1. </w:t>
      </w:r>
      <w:proofErr w:type="spellStart"/>
      <w:r w:rsidRPr="00553B14">
        <w:rPr>
          <w:sz w:val="26"/>
          <w:szCs w:val="26"/>
          <w:lang w:val="en-GB"/>
        </w:rPr>
        <w:t>Филология</w:t>
      </w:r>
      <w:proofErr w:type="spellEnd"/>
      <w:r w:rsidRPr="00553B14">
        <w:rPr>
          <w:sz w:val="26"/>
          <w:szCs w:val="26"/>
          <w:lang w:val="en-GB"/>
        </w:rPr>
        <w:t xml:space="preserve"> (</w:t>
      </w:r>
      <w:proofErr w:type="spellStart"/>
      <w:r w:rsidRPr="00553B14">
        <w:rPr>
          <w:sz w:val="26"/>
          <w:szCs w:val="26"/>
          <w:lang w:val="en-GB"/>
        </w:rPr>
        <w:t>Общо</w:t>
      </w:r>
      <w:proofErr w:type="spellEnd"/>
      <w:r w:rsidRPr="00553B14">
        <w:rPr>
          <w:sz w:val="26"/>
          <w:szCs w:val="26"/>
          <w:lang w:val="en-GB"/>
        </w:rPr>
        <w:t xml:space="preserve"> и </w:t>
      </w:r>
      <w:proofErr w:type="spellStart"/>
      <w:r w:rsidRPr="00553B14">
        <w:rPr>
          <w:sz w:val="26"/>
          <w:szCs w:val="26"/>
          <w:lang w:val="en-GB"/>
        </w:rPr>
        <w:t>сравнително</w:t>
      </w:r>
      <w:proofErr w:type="spellEnd"/>
      <w:r w:rsidRPr="00553B14">
        <w:rPr>
          <w:sz w:val="26"/>
          <w:szCs w:val="26"/>
          <w:lang w:val="en-GB"/>
        </w:rPr>
        <w:t xml:space="preserve"> </w:t>
      </w:r>
      <w:proofErr w:type="spellStart"/>
      <w:r w:rsidRPr="00553B14">
        <w:rPr>
          <w:sz w:val="26"/>
          <w:szCs w:val="26"/>
          <w:lang w:val="en-GB"/>
        </w:rPr>
        <w:t>езикознание</w:t>
      </w:r>
      <w:proofErr w:type="spellEnd"/>
      <w:r w:rsidRPr="00553B14">
        <w:rPr>
          <w:sz w:val="26"/>
          <w:szCs w:val="26"/>
          <w:lang w:val="en-GB"/>
        </w:rPr>
        <w:t xml:space="preserve"> – </w:t>
      </w:r>
      <w:proofErr w:type="spellStart"/>
      <w:r w:rsidRPr="00553B14">
        <w:rPr>
          <w:sz w:val="26"/>
          <w:szCs w:val="26"/>
          <w:lang w:val="en-GB"/>
        </w:rPr>
        <w:t>английски</w:t>
      </w:r>
      <w:proofErr w:type="spellEnd"/>
      <w:r w:rsidRPr="00553B14">
        <w:rPr>
          <w:sz w:val="26"/>
          <w:szCs w:val="26"/>
          <w:lang w:val="en-GB"/>
        </w:rPr>
        <w:t xml:space="preserve"> </w:t>
      </w:r>
      <w:proofErr w:type="spellStart"/>
      <w:r w:rsidRPr="00553B14">
        <w:rPr>
          <w:sz w:val="26"/>
          <w:szCs w:val="26"/>
          <w:lang w:val="en-GB"/>
        </w:rPr>
        <w:t>език</w:t>
      </w:r>
      <w:proofErr w:type="spellEnd"/>
      <w:r w:rsidRPr="00553B14">
        <w:rPr>
          <w:sz w:val="26"/>
          <w:szCs w:val="26"/>
          <w:lang w:val="en-GB"/>
        </w:rPr>
        <w:t>)</w:t>
      </w:r>
    </w:p>
    <w:p w:rsidR="003F4AB1" w:rsidRPr="00553B14" w:rsidRDefault="003F4AB1" w:rsidP="00553B14">
      <w:pPr>
        <w:pStyle w:val="Default"/>
        <w:jc w:val="center"/>
        <w:rPr>
          <w:color w:val="auto"/>
          <w:sz w:val="26"/>
          <w:szCs w:val="26"/>
        </w:rPr>
      </w:pPr>
    </w:p>
    <w:p w:rsidR="00666705" w:rsidRPr="00666705" w:rsidRDefault="003F4AB1" w:rsidP="00EA6ABE">
      <w:pPr>
        <w:tabs>
          <w:tab w:val="left" w:pos="2370"/>
        </w:tabs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666705">
        <w:rPr>
          <w:rFonts w:ascii="Times New Roman" w:hAnsi="Times New Roman" w:cs="Times New Roman"/>
          <w:sz w:val="26"/>
          <w:szCs w:val="26"/>
          <w:lang w:val="bg-BG"/>
        </w:rPr>
        <w:t>Ивайло Дагнев</w:t>
      </w:r>
      <w:r w:rsidR="007D6965" w:rsidRPr="0066670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7D6965" w:rsidRPr="00666705">
        <w:rPr>
          <w:rFonts w:ascii="Times New Roman" w:hAnsi="Times New Roman" w:cs="Times New Roman"/>
          <w:sz w:val="26"/>
          <w:szCs w:val="26"/>
          <w:lang w:val="bg-BG"/>
        </w:rPr>
        <w:t>е получил средното си образование в бившата английска гимназия в Пловдив през 1986 г. Получава  магистърската си степен в СУ „Св. Климент Охридски“, специалност “Английски език и литература” през 1992 г.</w:t>
      </w:r>
      <w:r w:rsidR="007D6965" w:rsidRPr="00666705">
        <w:rPr>
          <w:sz w:val="26"/>
          <w:szCs w:val="26"/>
          <w:lang w:val="bg-BG"/>
        </w:rPr>
        <w:t xml:space="preserve"> </w:t>
      </w:r>
      <w:r w:rsidR="00666705" w:rsidRPr="00D23C5B">
        <w:rPr>
          <w:rFonts w:ascii="Times New Roman" w:hAnsi="Times New Roman" w:cs="Times New Roman"/>
          <w:sz w:val="26"/>
          <w:szCs w:val="26"/>
          <w:lang w:val="bg-BG"/>
        </w:rPr>
        <w:t>През</w:t>
      </w:r>
      <w:r w:rsidR="00666705" w:rsidRPr="00666705">
        <w:rPr>
          <w:sz w:val="26"/>
          <w:szCs w:val="26"/>
          <w:lang w:val="bg-BG"/>
        </w:rPr>
        <w:t xml:space="preserve"> 1994 г.  </w:t>
      </w:r>
      <w:r w:rsidR="00666705" w:rsidRPr="00666705">
        <w:rPr>
          <w:rFonts w:ascii="Times New Roman" w:hAnsi="Times New Roman" w:cs="Times New Roman"/>
          <w:sz w:val="26"/>
          <w:szCs w:val="26"/>
          <w:lang w:val="bg-BG"/>
        </w:rPr>
        <w:t>успешно полага държавните си изпити, с езиковедска специализация</w:t>
      </w:r>
      <w:r w:rsidR="00666705" w:rsidRPr="00666705">
        <w:rPr>
          <w:sz w:val="26"/>
          <w:szCs w:val="26"/>
          <w:lang w:val="bg-BG"/>
        </w:rPr>
        <w:t xml:space="preserve">. </w:t>
      </w:r>
      <w:r w:rsidR="00666705" w:rsidRPr="00666705">
        <w:rPr>
          <w:rFonts w:ascii="Times New Roman" w:hAnsi="Times New Roman" w:cs="Times New Roman"/>
          <w:sz w:val="26"/>
          <w:szCs w:val="26"/>
          <w:lang w:val="bg-BG"/>
        </w:rPr>
        <w:t xml:space="preserve">През периода 1994-1996 е завършил специализация в </w:t>
      </w:r>
      <w:r w:rsidR="00666705" w:rsidRPr="00666705">
        <w:rPr>
          <w:rFonts w:ascii="Times New Roman" w:hAnsi="Times New Roman" w:cs="Times New Roman"/>
          <w:sz w:val="26"/>
          <w:szCs w:val="26"/>
        </w:rPr>
        <w:t xml:space="preserve">British Cultural Studies – </w:t>
      </w:r>
      <w:r w:rsidR="00666705" w:rsidRPr="00666705">
        <w:rPr>
          <w:rFonts w:ascii="Times New Roman" w:hAnsi="Times New Roman" w:cs="Times New Roman"/>
          <w:sz w:val="26"/>
          <w:szCs w:val="26"/>
          <w:lang w:val="bg-BG"/>
        </w:rPr>
        <w:t>магистърска програма към Британския съвет.</w:t>
      </w:r>
      <w:r w:rsidR="00666705" w:rsidRPr="00666705">
        <w:rPr>
          <w:lang w:val="bg-BG"/>
        </w:rPr>
        <w:t xml:space="preserve"> </w:t>
      </w:r>
      <w:r w:rsidR="00666705" w:rsidRPr="00666705">
        <w:rPr>
          <w:rFonts w:ascii="Times New Roman" w:hAnsi="Times New Roman" w:cs="Times New Roman"/>
          <w:sz w:val="26"/>
          <w:szCs w:val="26"/>
          <w:lang w:val="bg-BG"/>
        </w:rPr>
        <w:t>През 2004 г успешно взима</w:t>
      </w:r>
      <w:r w:rsidR="00666705" w:rsidRPr="00666705">
        <w:rPr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="00666705" w:rsidRPr="00666705">
        <w:rPr>
          <w:rFonts w:ascii="Times New Roman" w:hAnsi="Times New Roman" w:cs="Times New Roman"/>
          <w:bCs/>
          <w:sz w:val="26"/>
          <w:szCs w:val="26"/>
        </w:rPr>
        <w:t>CPE</w:t>
      </w:r>
      <w:r w:rsidR="00666705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666705" w:rsidRPr="0066670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- </w:t>
      </w:r>
      <w:r w:rsidR="00666705" w:rsidRPr="00666705">
        <w:rPr>
          <w:rFonts w:ascii="Times New Roman" w:hAnsi="Times New Roman" w:cs="Times New Roman"/>
          <w:bCs/>
          <w:sz w:val="26"/>
          <w:szCs w:val="26"/>
        </w:rPr>
        <w:t>grade</w:t>
      </w:r>
      <w:r w:rsidR="00666705" w:rsidRPr="00666705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666705" w:rsidRPr="00666705">
        <w:rPr>
          <w:rFonts w:ascii="Times New Roman" w:hAnsi="Times New Roman" w:cs="Times New Roman"/>
          <w:bCs/>
          <w:sz w:val="26"/>
          <w:szCs w:val="26"/>
        </w:rPr>
        <w:t>A</w:t>
      </w:r>
      <w:r w:rsidR="00666705" w:rsidRPr="00666705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– изпити на Кеймбридж</w:t>
      </w:r>
      <w:r w:rsidR="00666705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. </w:t>
      </w:r>
    </w:p>
    <w:p w:rsidR="00B94B2D" w:rsidRPr="00B94B2D" w:rsidRDefault="009D4CC2" w:rsidP="00EA6ABE">
      <w:pPr>
        <w:tabs>
          <w:tab w:val="left" w:pos="0"/>
          <w:tab w:val="left" w:pos="1905"/>
        </w:tabs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94B2D">
        <w:rPr>
          <w:rFonts w:ascii="Times New Roman" w:hAnsi="Times New Roman" w:cs="Times New Roman"/>
          <w:sz w:val="26"/>
          <w:szCs w:val="26"/>
          <w:lang w:val="bg-BG"/>
        </w:rPr>
        <w:t>Ивайло Д</w:t>
      </w:r>
      <w:r w:rsidR="00666705" w:rsidRPr="00B94B2D">
        <w:rPr>
          <w:rFonts w:ascii="Times New Roman" w:hAnsi="Times New Roman" w:cs="Times New Roman"/>
          <w:sz w:val="26"/>
          <w:szCs w:val="26"/>
          <w:lang w:val="bg-BG"/>
        </w:rPr>
        <w:t xml:space="preserve">агнев </w:t>
      </w:r>
      <w:r w:rsidR="00666705" w:rsidRPr="00B94B2D">
        <w:rPr>
          <w:rFonts w:ascii="Times New Roman" w:hAnsi="Times New Roman" w:cs="Times New Roman"/>
          <w:bCs/>
          <w:sz w:val="26"/>
          <w:szCs w:val="26"/>
          <w:lang w:val="bg-BG"/>
        </w:rPr>
        <w:t>и</w:t>
      </w:r>
      <w:r w:rsidR="007D6965" w:rsidRPr="00B94B2D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ма богат опит в преподаването на английски език. </w:t>
      </w:r>
      <w:r w:rsidRPr="00B94B2D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Бил е преподавател в различни училища, сред които </w:t>
      </w:r>
      <w:r w:rsidR="00B94B2D" w:rsidRPr="00B94B2D">
        <w:rPr>
          <w:rFonts w:ascii="Times New Roman" w:hAnsi="Times New Roman" w:cs="Times New Roman"/>
          <w:sz w:val="26"/>
          <w:szCs w:val="26"/>
          <w:lang w:val="bg-BG"/>
        </w:rPr>
        <w:t>СОУ “Черноризец Храбър</w:t>
      </w:r>
      <w:r w:rsidR="00B94B2D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B94B2D" w:rsidRPr="00B94B2D">
        <w:rPr>
          <w:rFonts w:ascii="Times New Roman" w:hAnsi="Times New Roman" w:cs="Times New Roman"/>
          <w:sz w:val="26"/>
          <w:szCs w:val="26"/>
          <w:lang w:val="bg-BG"/>
        </w:rPr>
        <w:t>”</w:t>
      </w:r>
      <w:r w:rsidR="00B94B2D">
        <w:rPr>
          <w:rFonts w:ascii="Times New Roman" w:hAnsi="Times New Roman" w:cs="Times New Roman"/>
          <w:sz w:val="26"/>
          <w:szCs w:val="26"/>
          <w:lang w:val="bg-BG"/>
        </w:rPr>
        <w:t xml:space="preserve"> езиковата школа </w:t>
      </w:r>
      <w:r w:rsidR="00B94B2D">
        <w:rPr>
          <w:rFonts w:ascii="Times New Roman" w:hAnsi="Times New Roman" w:cs="Times New Roman"/>
          <w:sz w:val="26"/>
          <w:szCs w:val="26"/>
        </w:rPr>
        <w:t xml:space="preserve">ALIS, </w:t>
      </w:r>
      <w:r w:rsidR="00B94B2D">
        <w:rPr>
          <w:rFonts w:ascii="Times New Roman" w:hAnsi="Times New Roman" w:cs="Times New Roman"/>
          <w:sz w:val="26"/>
          <w:szCs w:val="26"/>
          <w:lang w:val="bg-BG"/>
        </w:rPr>
        <w:t xml:space="preserve">и </w:t>
      </w:r>
      <w:proofErr w:type="spellStart"/>
      <w:r w:rsidR="00B94B2D" w:rsidRPr="00B94B2D">
        <w:rPr>
          <w:rFonts w:ascii="Times New Roman" w:hAnsi="Times New Roman" w:cs="Times New Roman"/>
          <w:sz w:val="26"/>
          <w:szCs w:val="26"/>
        </w:rPr>
        <w:t>Висше</w:t>
      </w:r>
      <w:proofErr w:type="spellEnd"/>
      <w:r w:rsidR="00B94B2D">
        <w:rPr>
          <w:rFonts w:ascii="Times New Roman" w:hAnsi="Times New Roman" w:cs="Times New Roman"/>
          <w:sz w:val="26"/>
          <w:szCs w:val="26"/>
          <w:lang w:val="bg-BG"/>
        </w:rPr>
        <w:t>то</w:t>
      </w:r>
      <w:r w:rsidR="00B94B2D" w:rsidRPr="00B94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B2D" w:rsidRPr="00B94B2D">
        <w:rPr>
          <w:rFonts w:ascii="Times New Roman" w:hAnsi="Times New Roman" w:cs="Times New Roman"/>
          <w:sz w:val="26"/>
          <w:szCs w:val="26"/>
        </w:rPr>
        <w:t>Училище</w:t>
      </w:r>
      <w:proofErr w:type="spellEnd"/>
      <w:r w:rsidR="00B94B2D" w:rsidRPr="00B94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B2D" w:rsidRPr="00B94B2D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="00B94B2D" w:rsidRPr="00B94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B2D" w:rsidRPr="00B94B2D">
        <w:rPr>
          <w:rFonts w:ascii="Times New Roman" w:hAnsi="Times New Roman" w:cs="Times New Roman"/>
          <w:sz w:val="26"/>
          <w:szCs w:val="26"/>
        </w:rPr>
        <w:t>Агробизнес</w:t>
      </w:r>
      <w:proofErr w:type="spellEnd"/>
      <w:r w:rsidR="00B94B2D" w:rsidRPr="00B94B2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94B2D" w:rsidRPr="00B94B2D">
        <w:rPr>
          <w:rFonts w:ascii="Times New Roman" w:hAnsi="Times New Roman" w:cs="Times New Roman"/>
          <w:sz w:val="26"/>
          <w:szCs w:val="26"/>
        </w:rPr>
        <w:t>Развитие</w:t>
      </w:r>
      <w:proofErr w:type="spellEnd"/>
      <w:r w:rsidR="00B94B2D" w:rsidRPr="00B94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B2D" w:rsidRPr="00B94B2D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94B2D" w:rsidRPr="00B94B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B2D" w:rsidRPr="00B94B2D">
        <w:rPr>
          <w:rFonts w:ascii="Times New Roman" w:hAnsi="Times New Roman" w:cs="Times New Roman"/>
          <w:sz w:val="26"/>
          <w:szCs w:val="26"/>
        </w:rPr>
        <w:t>Регионите</w:t>
      </w:r>
      <w:proofErr w:type="spellEnd"/>
      <w:r w:rsidR="00B94B2D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:rsidR="00990587" w:rsidRPr="00990587" w:rsidRDefault="007D6965" w:rsidP="00EA6ABE">
      <w:pPr>
        <w:pStyle w:val="OiaeaeiYiio2"/>
        <w:widowControl/>
        <w:spacing w:before="20" w:after="20"/>
        <w:jc w:val="both"/>
        <w:rPr>
          <w:bCs/>
          <w:i w:val="0"/>
          <w:sz w:val="26"/>
          <w:szCs w:val="26"/>
          <w:lang w:val="bg-BG"/>
        </w:rPr>
      </w:pPr>
      <w:r>
        <w:rPr>
          <w:bCs/>
          <w:i w:val="0"/>
          <w:sz w:val="26"/>
          <w:szCs w:val="26"/>
          <w:lang w:val="bg-BG"/>
        </w:rPr>
        <w:t xml:space="preserve">През 2007 г. </w:t>
      </w:r>
      <w:r w:rsidR="00C510F4">
        <w:rPr>
          <w:bCs/>
          <w:i w:val="0"/>
          <w:sz w:val="26"/>
          <w:szCs w:val="26"/>
          <w:lang w:val="ru-RU"/>
        </w:rPr>
        <w:t>печел</w:t>
      </w:r>
      <w:r w:rsidR="00C510F4">
        <w:rPr>
          <w:bCs/>
          <w:i w:val="0"/>
          <w:sz w:val="26"/>
          <w:szCs w:val="26"/>
          <w:lang w:val="bg-BG"/>
        </w:rPr>
        <w:t>и</w:t>
      </w:r>
      <w:r>
        <w:rPr>
          <w:bCs/>
          <w:i w:val="0"/>
          <w:sz w:val="26"/>
          <w:szCs w:val="26"/>
          <w:lang w:val="ru-RU"/>
        </w:rPr>
        <w:t xml:space="preserve"> </w:t>
      </w:r>
      <w:r w:rsidRPr="007D6965">
        <w:rPr>
          <w:bCs/>
          <w:i w:val="0"/>
          <w:sz w:val="26"/>
          <w:szCs w:val="26"/>
          <w:lang w:val="ru-RU"/>
        </w:rPr>
        <w:t>конкурс за преподавател в М</w:t>
      </w:r>
      <w:r>
        <w:rPr>
          <w:bCs/>
          <w:i w:val="0"/>
          <w:sz w:val="26"/>
          <w:szCs w:val="26"/>
          <w:lang w:val="ru-RU"/>
        </w:rPr>
        <w:t xml:space="preserve">едицинския </w:t>
      </w:r>
      <w:r w:rsidRPr="007D6965">
        <w:rPr>
          <w:bCs/>
          <w:i w:val="0"/>
          <w:sz w:val="26"/>
          <w:szCs w:val="26"/>
          <w:lang w:val="ru-RU"/>
        </w:rPr>
        <w:t>У</w:t>
      </w:r>
      <w:r>
        <w:rPr>
          <w:bCs/>
          <w:i w:val="0"/>
          <w:sz w:val="26"/>
          <w:szCs w:val="26"/>
          <w:lang w:val="ru-RU"/>
        </w:rPr>
        <w:t xml:space="preserve">ниверситет, </w:t>
      </w:r>
      <w:r w:rsidRPr="007D6965">
        <w:rPr>
          <w:bCs/>
          <w:i w:val="0"/>
          <w:sz w:val="26"/>
          <w:szCs w:val="26"/>
          <w:lang w:val="ru-RU"/>
        </w:rPr>
        <w:t>Пловдив –</w:t>
      </w:r>
      <w:r w:rsidRPr="007D6965">
        <w:rPr>
          <w:bCs/>
          <w:i w:val="0"/>
          <w:sz w:val="26"/>
          <w:szCs w:val="26"/>
          <w:lang w:val="bg-BG"/>
        </w:rPr>
        <w:t>ДЕСО</w:t>
      </w:r>
      <w:r w:rsidR="00666705">
        <w:rPr>
          <w:bCs/>
          <w:i w:val="0"/>
          <w:sz w:val="26"/>
          <w:szCs w:val="26"/>
          <w:lang w:val="bg-BG"/>
        </w:rPr>
        <w:t xml:space="preserve"> (</w:t>
      </w:r>
      <w:proofErr w:type="spellStart"/>
      <w:r w:rsidR="00666705" w:rsidRPr="00666705">
        <w:rPr>
          <w:i w:val="0"/>
          <w:sz w:val="26"/>
          <w:szCs w:val="26"/>
        </w:rPr>
        <w:t>Департамент</w:t>
      </w:r>
      <w:proofErr w:type="spellEnd"/>
      <w:r w:rsidR="00666705" w:rsidRPr="00666705">
        <w:rPr>
          <w:i w:val="0"/>
          <w:sz w:val="26"/>
          <w:szCs w:val="26"/>
        </w:rPr>
        <w:t xml:space="preserve"> </w:t>
      </w:r>
      <w:proofErr w:type="spellStart"/>
      <w:r w:rsidR="00666705" w:rsidRPr="00666705">
        <w:rPr>
          <w:i w:val="0"/>
          <w:sz w:val="26"/>
          <w:szCs w:val="26"/>
        </w:rPr>
        <w:t>за</w:t>
      </w:r>
      <w:proofErr w:type="spellEnd"/>
      <w:r w:rsidR="00666705" w:rsidRPr="00666705">
        <w:rPr>
          <w:i w:val="0"/>
          <w:sz w:val="26"/>
          <w:szCs w:val="26"/>
        </w:rPr>
        <w:t xml:space="preserve"> </w:t>
      </w:r>
      <w:proofErr w:type="spellStart"/>
      <w:r w:rsidR="00666705" w:rsidRPr="00666705">
        <w:rPr>
          <w:i w:val="0"/>
          <w:sz w:val="26"/>
          <w:szCs w:val="26"/>
        </w:rPr>
        <w:t>езиково</w:t>
      </w:r>
      <w:proofErr w:type="spellEnd"/>
      <w:r w:rsidR="00666705" w:rsidRPr="00666705">
        <w:rPr>
          <w:i w:val="0"/>
          <w:sz w:val="26"/>
          <w:szCs w:val="26"/>
        </w:rPr>
        <w:t xml:space="preserve"> и </w:t>
      </w:r>
      <w:proofErr w:type="spellStart"/>
      <w:r w:rsidR="00666705" w:rsidRPr="00666705">
        <w:rPr>
          <w:i w:val="0"/>
          <w:sz w:val="26"/>
          <w:szCs w:val="26"/>
        </w:rPr>
        <w:t>специализирано</w:t>
      </w:r>
      <w:proofErr w:type="spellEnd"/>
      <w:r w:rsidR="00666705" w:rsidRPr="00666705">
        <w:rPr>
          <w:i w:val="0"/>
          <w:sz w:val="26"/>
          <w:szCs w:val="26"/>
        </w:rPr>
        <w:t xml:space="preserve"> </w:t>
      </w:r>
      <w:proofErr w:type="spellStart"/>
      <w:r w:rsidR="00666705" w:rsidRPr="00666705">
        <w:rPr>
          <w:i w:val="0"/>
          <w:sz w:val="26"/>
          <w:szCs w:val="26"/>
        </w:rPr>
        <w:t>обучение</w:t>
      </w:r>
      <w:proofErr w:type="spellEnd"/>
      <w:r w:rsidR="009D4CC2">
        <w:rPr>
          <w:i w:val="0"/>
          <w:sz w:val="26"/>
          <w:szCs w:val="26"/>
          <w:lang w:val="bg-BG"/>
        </w:rPr>
        <w:t xml:space="preserve">). През периода 2008-2012 г. е </w:t>
      </w:r>
      <w:r w:rsidR="009D4CC2" w:rsidRPr="009D4CC2">
        <w:rPr>
          <w:bCs/>
          <w:i w:val="0"/>
          <w:sz w:val="26"/>
          <w:szCs w:val="26"/>
          <w:lang w:val="bg-BG"/>
        </w:rPr>
        <w:t>преподавател в Медицинск</w:t>
      </w:r>
      <w:r w:rsidR="009D4CC2">
        <w:rPr>
          <w:bCs/>
          <w:i w:val="0"/>
          <w:sz w:val="26"/>
          <w:szCs w:val="26"/>
          <w:lang w:val="bg-BG"/>
        </w:rPr>
        <w:t xml:space="preserve">и Колеж към МУ – Пловдив,в </w:t>
      </w:r>
      <w:r w:rsidR="00B94B2D">
        <w:rPr>
          <w:bCs/>
          <w:i w:val="0"/>
          <w:sz w:val="26"/>
          <w:szCs w:val="26"/>
          <w:lang w:val="bg-BG"/>
        </w:rPr>
        <w:t xml:space="preserve">департамента по </w:t>
      </w:r>
      <w:proofErr w:type="spellStart"/>
      <w:r w:rsidR="009D4CC2" w:rsidRPr="009D4CC2">
        <w:rPr>
          <w:i w:val="0"/>
          <w:sz w:val="26"/>
          <w:szCs w:val="26"/>
        </w:rPr>
        <w:t>медико-социални</w:t>
      </w:r>
      <w:proofErr w:type="spellEnd"/>
      <w:r w:rsidR="009D4CC2" w:rsidRPr="009D4CC2">
        <w:rPr>
          <w:i w:val="0"/>
          <w:sz w:val="26"/>
          <w:szCs w:val="26"/>
        </w:rPr>
        <w:t xml:space="preserve">, </w:t>
      </w:r>
      <w:proofErr w:type="spellStart"/>
      <w:r w:rsidR="009D4CC2" w:rsidRPr="009D4CC2">
        <w:rPr>
          <w:i w:val="0"/>
          <w:sz w:val="26"/>
          <w:szCs w:val="26"/>
        </w:rPr>
        <w:t>фармацевтични</w:t>
      </w:r>
      <w:proofErr w:type="spellEnd"/>
      <w:r w:rsidR="009D4CC2" w:rsidRPr="009D4CC2">
        <w:rPr>
          <w:i w:val="0"/>
          <w:sz w:val="26"/>
          <w:szCs w:val="26"/>
        </w:rPr>
        <w:t xml:space="preserve"> и </w:t>
      </w:r>
      <w:proofErr w:type="spellStart"/>
      <w:r w:rsidR="009D4CC2" w:rsidRPr="009D4CC2">
        <w:rPr>
          <w:i w:val="0"/>
          <w:sz w:val="26"/>
          <w:szCs w:val="26"/>
        </w:rPr>
        <w:t>обществени</w:t>
      </w:r>
      <w:proofErr w:type="spellEnd"/>
      <w:r w:rsidR="009D4CC2" w:rsidRPr="009D4CC2">
        <w:rPr>
          <w:i w:val="0"/>
          <w:sz w:val="26"/>
          <w:szCs w:val="26"/>
        </w:rPr>
        <w:t xml:space="preserve"> </w:t>
      </w:r>
      <w:proofErr w:type="spellStart"/>
      <w:r w:rsidR="009D4CC2" w:rsidRPr="009D4CC2">
        <w:rPr>
          <w:i w:val="0"/>
          <w:sz w:val="26"/>
          <w:szCs w:val="26"/>
        </w:rPr>
        <w:t>науки</w:t>
      </w:r>
      <w:proofErr w:type="spellEnd"/>
      <w:r w:rsidR="00990587">
        <w:rPr>
          <w:i w:val="0"/>
          <w:sz w:val="26"/>
          <w:szCs w:val="26"/>
          <w:lang w:val="bg-BG"/>
        </w:rPr>
        <w:t xml:space="preserve">, където е бил и ръководител на секция. В периода 2012 -2013 е преподавател в специалността  </w:t>
      </w:r>
      <w:proofErr w:type="spellStart"/>
      <w:r w:rsidR="00990587" w:rsidRPr="00990587">
        <w:rPr>
          <w:i w:val="0"/>
          <w:sz w:val="26"/>
          <w:szCs w:val="26"/>
        </w:rPr>
        <w:t>инспектор</w:t>
      </w:r>
      <w:proofErr w:type="spellEnd"/>
      <w:r w:rsidR="00990587" w:rsidRPr="00990587">
        <w:rPr>
          <w:i w:val="0"/>
          <w:sz w:val="26"/>
          <w:szCs w:val="26"/>
        </w:rPr>
        <w:t xml:space="preserve"> </w:t>
      </w:r>
      <w:proofErr w:type="spellStart"/>
      <w:r w:rsidR="00990587" w:rsidRPr="00990587">
        <w:rPr>
          <w:i w:val="0"/>
          <w:sz w:val="26"/>
          <w:szCs w:val="26"/>
        </w:rPr>
        <w:t>обществено</w:t>
      </w:r>
      <w:proofErr w:type="spellEnd"/>
      <w:r w:rsidR="00990587" w:rsidRPr="00990587">
        <w:rPr>
          <w:i w:val="0"/>
          <w:sz w:val="26"/>
          <w:szCs w:val="26"/>
        </w:rPr>
        <w:t xml:space="preserve"> </w:t>
      </w:r>
      <w:proofErr w:type="spellStart"/>
      <w:r w:rsidR="00990587" w:rsidRPr="00990587">
        <w:rPr>
          <w:i w:val="0"/>
          <w:sz w:val="26"/>
          <w:szCs w:val="26"/>
        </w:rPr>
        <w:t>здраве</w:t>
      </w:r>
      <w:proofErr w:type="spellEnd"/>
      <w:r w:rsidR="00990587" w:rsidRPr="00990587">
        <w:t xml:space="preserve"> </w:t>
      </w:r>
      <w:r w:rsidR="00990587">
        <w:rPr>
          <w:i w:val="0"/>
          <w:sz w:val="26"/>
          <w:szCs w:val="26"/>
          <w:lang w:val="bg-BG"/>
        </w:rPr>
        <w:t xml:space="preserve">към медицинския Колеж, а от 2013 г. досега и ст. преподавател в същата специалност. От 2015 г. досега е хоноруван преподавател в </w:t>
      </w:r>
      <w:r w:rsidR="00990587" w:rsidRPr="00990587">
        <w:rPr>
          <w:bCs/>
          <w:i w:val="0"/>
          <w:sz w:val="26"/>
          <w:szCs w:val="26"/>
          <w:lang w:val="bg-BG"/>
        </w:rPr>
        <w:t>ПУ „Паисий Хилендарски</w:t>
      </w:r>
      <w:r w:rsidR="00990587">
        <w:rPr>
          <w:bCs/>
          <w:i w:val="0"/>
          <w:sz w:val="26"/>
          <w:szCs w:val="26"/>
          <w:lang w:val="bg-BG"/>
        </w:rPr>
        <w:t>,</w:t>
      </w:r>
      <w:r w:rsidR="00990587" w:rsidRPr="00990587">
        <w:rPr>
          <w:bCs/>
          <w:i w:val="0"/>
          <w:sz w:val="26"/>
          <w:szCs w:val="26"/>
          <w:lang w:val="bg-BG"/>
        </w:rPr>
        <w:t>“</w:t>
      </w:r>
      <w:r w:rsidR="00990587">
        <w:rPr>
          <w:bCs/>
          <w:i w:val="0"/>
          <w:sz w:val="26"/>
          <w:szCs w:val="26"/>
          <w:lang w:val="bg-BG"/>
        </w:rPr>
        <w:t xml:space="preserve"> където чете лекции по </w:t>
      </w:r>
      <w:r w:rsidR="00990587">
        <w:rPr>
          <w:bCs/>
          <w:i w:val="0"/>
          <w:sz w:val="20"/>
          <w:lang w:val="bg-BG"/>
        </w:rPr>
        <w:t xml:space="preserve"> </w:t>
      </w:r>
      <w:r w:rsidR="00990587" w:rsidRPr="00990587">
        <w:rPr>
          <w:bCs/>
          <w:i w:val="0"/>
          <w:sz w:val="26"/>
          <w:szCs w:val="26"/>
          <w:lang w:val="bg-BG"/>
        </w:rPr>
        <w:t xml:space="preserve">когнитивна лингвистика, терминология, </w:t>
      </w:r>
      <w:r w:rsidR="00990587">
        <w:rPr>
          <w:bCs/>
          <w:i w:val="0"/>
          <w:sz w:val="26"/>
          <w:szCs w:val="26"/>
          <w:lang w:val="bg-BG"/>
        </w:rPr>
        <w:t xml:space="preserve">и анализ на </w:t>
      </w:r>
      <w:r w:rsidR="00990587" w:rsidRPr="00990587">
        <w:rPr>
          <w:bCs/>
          <w:i w:val="0"/>
          <w:sz w:val="26"/>
          <w:szCs w:val="26"/>
          <w:lang w:val="bg-BG"/>
        </w:rPr>
        <w:t>дискурс</w:t>
      </w:r>
      <w:r w:rsidR="00990587">
        <w:rPr>
          <w:bCs/>
          <w:i w:val="0"/>
          <w:sz w:val="26"/>
          <w:szCs w:val="26"/>
          <w:lang w:val="bg-BG"/>
        </w:rPr>
        <w:t xml:space="preserve">а. </w:t>
      </w:r>
    </w:p>
    <w:p w:rsidR="007D6965" w:rsidRPr="00990587" w:rsidRDefault="007D6965" w:rsidP="00EA6ABE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</w:p>
    <w:p w:rsidR="00FD15BA" w:rsidRDefault="00C510F4" w:rsidP="00EA6ABE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  <w:r>
        <w:rPr>
          <w:i w:val="0"/>
          <w:sz w:val="26"/>
          <w:szCs w:val="26"/>
          <w:lang w:val="bg-BG"/>
        </w:rPr>
        <w:t>На нашето внимание е представен з</w:t>
      </w:r>
      <w:r w:rsidR="00D23C5B">
        <w:rPr>
          <w:i w:val="0"/>
          <w:sz w:val="26"/>
          <w:szCs w:val="26"/>
          <w:lang w:val="bg-BG"/>
        </w:rPr>
        <w:t xml:space="preserve">авършен научен труд в обем от 260 </w:t>
      </w:r>
      <w:r>
        <w:rPr>
          <w:i w:val="0"/>
          <w:sz w:val="26"/>
          <w:szCs w:val="26"/>
          <w:lang w:val="bg-BG"/>
        </w:rPr>
        <w:t xml:space="preserve">страници, структуриран в шест добре балансирани глави. Първата излага основните реквизити на всяка дисертация - основни изследователски въпроси, обект и предмет на изследователския интерес, цели и задачи на дисертационното изследване. Обектът на изследване е значим и новаторски, доколкото </w:t>
      </w:r>
      <w:r w:rsidR="006002A8" w:rsidRPr="00990587">
        <w:rPr>
          <w:i w:val="0"/>
          <w:sz w:val="26"/>
          <w:szCs w:val="26"/>
          <w:lang w:val="bg-BG"/>
        </w:rPr>
        <w:t>за пръв път се прави съпоставителен анализ на българската и английска анатомична терминология по отношение на</w:t>
      </w:r>
      <w:r w:rsidR="00A83DB9">
        <w:rPr>
          <w:i w:val="0"/>
          <w:sz w:val="26"/>
          <w:szCs w:val="26"/>
          <w:lang w:val="en-GB"/>
        </w:rPr>
        <w:t xml:space="preserve"> </w:t>
      </w:r>
      <w:r w:rsidR="00A83DB9">
        <w:rPr>
          <w:i w:val="0"/>
          <w:sz w:val="26"/>
          <w:szCs w:val="26"/>
          <w:lang w:val="bg-BG"/>
        </w:rPr>
        <w:t>образността и</w:t>
      </w:r>
      <w:r w:rsidR="006002A8" w:rsidRPr="00990587">
        <w:rPr>
          <w:i w:val="0"/>
          <w:sz w:val="26"/>
          <w:szCs w:val="26"/>
          <w:lang w:val="bg-BG"/>
        </w:rPr>
        <w:t xml:space="preserve"> фигуративния език</w:t>
      </w:r>
      <w:r>
        <w:rPr>
          <w:i w:val="0"/>
          <w:sz w:val="26"/>
          <w:szCs w:val="26"/>
          <w:lang w:val="bg-BG"/>
        </w:rPr>
        <w:t xml:space="preserve">. Досега </w:t>
      </w:r>
      <w:r w:rsidR="00FD15BA">
        <w:rPr>
          <w:i w:val="0"/>
          <w:sz w:val="26"/>
          <w:szCs w:val="26"/>
          <w:lang w:val="bg-BG"/>
        </w:rPr>
        <w:t>сред научната общност няма съпоставителен анализ</w:t>
      </w:r>
      <w:r w:rsidR="00FD15BA" w:rsidRPr="00FD15BA">
        <w:rPr>
          <w:i w:val="0"/>
          <w:sz w:val="26"/>
          <w:szCs w:val="26"/>
          <w:lang w:val="bg-BG"/>
        </w:rPr>
        <w:t xml:space="preserve"> </w:t>
      </w:r>
      <w:r w:rsidR="00FD15BA" w:rsidRPr="00C510F4">
        <w:rPr>
          <w:i w:val="0"/>
          <w:sz w:val="26"/>
          <w:szCs w:val="26"/>
          <w:lang w:val="bg-BG"/>
        </w:rPr>
        <w:t xml:space="preserve">в </w:t>
      </w:r>
      <w:r w:rsidR="00A83DB9">
        <w:rPr>
          <w:i w:val="0"/>
          <w:sz w:val="26"/>
          <w:szCs w:val="26"/>
          <w:lang w:val="bg-BG"/>
        </w:rPr>
        <w:t>терминологичния апарат</w:t>
      </w:r>
      <w:r w:rsidR="00FD15BA" w:rsidRPr="00C510F4">
        <w:rPr>
          <w:i w:val="0"/>
          <w:sz w:val="26"/>
          <w:szCs w:val="26"/>
          <w:lang w:val="bg-BG"/>
        </w:rPr>
        <w:t xml:space="preserve"> на </w:t>
      </w:r>
      <w:r w:rsidR="00FD15BA" w:rsidRPr="00C510F4">
        <w:rPr>
          <w:i w:val="0"/>
          <w:sz w:val="26"/>
          <w:szCs w:val="26"/>
          <w:lang w:val="bg-BG"/>
        </w:rPr>
        <w:lastRenderedPageBreak/>
        <w:t>анатомията</w:t>
      </w:r>
      <w:r w:rsidR="00FD15BA">
        <w:rPr>
          <w:i w:val="0"/>
          <w:sz w:val="26"/>
          <w:szCs w:val="26"/>
          <w:lang w:val="bg-BG"/>
        </w:rPr>
        <w:t>,</w:t>
      </w:r>
      <w:r w:rsidRPr="00C510F4">
        <w:rPr>
          <w:i w:val="0"/>
          <w:sz w:val="26"/>
          <w:szCs w:val="26"/>
          <w:lang w:val="bg-BG"/>
        </w:rPr>
        <w:t xml:space="preserve"> извършен на основата на когнитивната лингвистика</w:t>
      </w:r>
      <w:r w:rsidR="00FD15BA">
        <w:rPr>
          <w:i w:val="0"/>
          <w:sz w:val="26"/>
          <w:szCs w:val="26"/>
          <w:lang w:val="bg-BG"/>
        </w:rPr>
        <w:t>, което говори и за новаторски научен подход.</w:t>
      </w:r>
    </w:p>
    <w:p w:rsidR="00C510F4" w:rsidRDefault="00C510F4" w:rsidP="00990587">
      <w:pPr>
        <w:pStyle w:val="OiaeaeiYiio2"/>
        <w:widowControl/>
        <w:spacing w:before="20" w:after="20"/>
        <w:jc w:val="left"/>
        <w:rPr>
          <w:i w:val="0"/>
          <w:sz w:val="26"/>
          <w:szCs w:val="26"/>
          <w:lang w:val="bg-BG"/>
        </w:rPr>
      </w:pPr>
      <w:r w:rsidRPr="00C510F4">
        <w:rPr>
          <w:i w:val="0"/>
          <w:sz w:val="26"/>
          <w:szCs w:val="26"/>
          <w:lang w:val="bg-BG"/>
        </w:rPr>
        <w:t xml:space="preserve"> </w:t>
      </w:r>
    </w:p>
    <w:p w:rsidR="006002A8" w:rsidRDefault="00C510F4" w:rsidP="00EA6ABE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  <w:r w:rsidRPr="00FD15BA">
        <w:rPr>
          <w:b/>
          <w:sz w:val="26"/>
          <w:szCs w:val="26"/>
          <w:lang w:val="bg-BG"/>
        </w:rPr>
        <w:t>Втора глава</w:t>
      </w:r>
      <w:r>
        <w:rPr>
          <w:i w:val="0"/>
          <w:sz w:val="26"/>
          <w:szCs w:val="26"/>
          <w:lang w:val="bg-BG"/>
        </w:rPr>
        <w:t xml:space="preserve"> представя цялостната теоретико-методологична рамка на анализ, като се извежда и аргументира собствен теоретичен модел</w:t>
      </w:r>
      <w:r w:rsidR="00FD15BA">
        <w:rPr>
          <w:i w:val="0"/>
          <w:sz w:val="26"/>
          <w:szCs w:val="26"/>
          <w:lang w:val="bg-BG"/>
        </w:rPr>
        <w:t xml:space="preserve">. </w:t>
      </w:r>
      <w:r w:rsidR="00FD15BA" w:rsidRPr="00FD15BA">
        <w:rPr>
          <w:i w:val="0"/>
          <w:sz w:val="26"/>
          <w:szCs w:val="26"/>
          <w:lang w:val="bg-BG"/>
        </w:rPr>
        <w:t>Прави се детайлен и прецизен обзор на осно</w:t>
      </w:r>
      <w:r w:rsidR="007F6DAE">
        <w:rPr>
          <w:i w:val="0"/>
          <w:sz w:val="26"/>
          <w:szCs w:val="26"/>
          <w:lang w:val="bg-BG"/>
        </w:rPr>
        <w:t>вните принципи и постулати на когнитивната лингвистика</w:t>
      </w:r>
      <w:r w:rsidR="00FD15BA" w:rsidRPr="00FD15BA">
        <w:rPr>
          <w:i w:val="0"/>
          <w:sz w:val="26"/>
          <w:szCs w:val="26"/>
          <w:lang w:val="bg-BG"/>
        </w:rPr>
        <w:t>: въплътеното познание, значението като концептуализация, прототипната теория на Е. Рош, постулата за енциклопедичност, тезата за вкоренеността</w:t>
      </w:r>
      <w:r w:rsidR="00FD15BA">
        <w:rPr>
          <w:i w:val="0"/>
          <w:sz w:val="26"/>
          <w:szCs w:val="26"/>
          <w:lang w:val="bg-BG"/>
        </w:rPr>
        <w:t xml:space="preserve">. Достойнство на дисертационния труд </w:t>
      </w:r>
      <w:r w:rsidR="00E5482E">
        <w:rPr>
          <w:i w:val="0"/>
          <w:sz w:val="26"/>
          <w:szCs w:val="26"/>
          <w:lang w:val="bg-BG"/>
        </w:rPr>
        <w:t>е</w:t>
      </w:r>
      <w:r w:rsidR="00FD15BA">
        <w:rPr>
          <w:i w:val="0"/>
          <w:sz w:val="26"/>
          <w:szCs w:val="26"/>
          <w:lang w:val="bg-BG"/>
        </w:rPr>
        <w:t xml:space="preserve"> и критичния преглед на наличните </w:t>
      </w:r>
      <w:r w:rsidR="00FD15BA" w:rsidRPr="00FD15BA">
        <w:rPr>
          <w:i w:val="0"/>
          <w:sz w:val="26"/>
          <w:szCs w:val="26"/>
          <w:lang w:val="bg-BG"/>
        </w:rPr>
        <w:t>модели</w:t>
      </w:r>
      <w:r w:rsidR="006002A8" w:rsidRPr="00FD15BA">
        <w:rPr>
          <w:i w:val="0"/>
          <w:sz w:val="26"/>
          <w:szCs w:val="26"/>
          <w:lang w:val="bg-BG"/>
        </w:rPr>
        <w:t xml:space="preserve"> на концептуална организация: рамки, концептуални сфери, ИКМ, образни схеми</w:t>
      </w:r>
      <w:r w:rsidR="00DF6CF3" w:rsidRPr="00FD15BA">
        <w:rPr>
          <w:i w:val="0"/>
          <w:sz w:val="26"/>
          <w:szCs w:val="26"/>
        </w:rPr>
        <w:t>,</w:t>
      </w:r>
      <w:r w:rsidR="006002A8" w:rsidRPr="00FD15BA">
        <w:rPr>
          <w:i w:val="0"/>
          <w:sz w:val="26"/>
          <w:szCs w:val="26"/>
          <w:lang w:val="bg-BG"/>
        </w:rPr>
        <w:t xml:space="preserve"> ментални пространства.</w:t>
      </w:r>
      <w:r w:rsidR="006002A8" w:rsidRPr="00B81BB2">
        <w:rPr>
          <w:sz w:val="26"/>
          <w:szCs w:val="26"/>
          <w:lang w:val="bg-BG"/>
        </w:rPr>
        <w:t xml:space="preserve"> </w:t>
      </w:r>
      <w:r w:rsidR="00FD15BA" w:rsidRPr="00FD15BA">
        <w:rPr>
          <w:i w:val="0"/>
          <w:sz w:val="26"/>
          <w:szCs w:val="26"/>
          <w:lang w:val="bg-BG"/>
        </w:rPr>
        <w:t xml:space="preserve">Сред тях </w:t>
      </w:r>
      <w:r w:rsidR="00A83DB9">
        <w:rPr>
          <w:i w:val="0"/>
          <w:sz w:val="26"/>
          <w:szCs w:val="26"/>
          <w:lang w:val="bg-BG"/>
        </w:rPr>
        <w:t>не можем да не посочим като принос</w:t>
      </w:r>
      <w:r w:rsidR="00FD15BA" w:rsidRPr="00FD15BA">
        <w:rPr>
          <w:i w:val="0"/>
          <w:sz w:val="26"/>
          <w:szCs w:val="26"/>
          <w:lang w:val="bg-BG"/>
        </w:rPr>
        <w:t xml:space="preserve"> </w:t>
      </w:r>
      <w:r w:rsidR="006002A8" w:rsidRPr="00FD15BA">
        <w:rPr>
          <w:i w:val="0"/>
          <w:sz w:val="26"/>
          <w:szCs w:val="26"/>
          <w:lang w:val="bg-BG"/>
        </w:rPr>
        <w:t xml:space="preserve"> задълбочения и всеобхватен анализ на теориите за метафората (2.6): ТКМ –Лейкоф и Джонс</w:t>
      </w:r>
      <w:r w:rsidR="009C465F">
        <w:rPr>
          <w:i w:val="0"/>
          <w:sz w:val="26"/>
          <w:szCs w:val="26"/>
          <w:lang w:val="bg-BG"/>
        </w:rPr>
        <w:t>ън – т.нар. модел с две сфери, т</w:t>
      </w:r>
      <w:r w:rsidR="006002A8" w:rsidRPr="00FD15BA">
        <w:rPr>
          <w:i w:val="0"/>
          <w:sz w:val="26"/>
          <w:szCs w:val="26"/>
          <w:lang w:val="bg-BG"/>
        </w:rPr>
        <w:t>еорията за концептуалната интеграция – многоаспектен подход,</w:t>
      </w:r>
      <w:r w:rsidR="009C465F">
        <w:rPr>
          <w:i w:val="0"/>
          <w:sz w:val="26"/>
          <w:szCs w:val="26"/>
          <w:lang w:val="bg-BG"/>
        </w:rPr>
        <w:t xml:space="preserve"> създаден от Фоконие и Търнър, т</w:t>
      </w:r>
      <w:r w:rsidR="006002A8" w:rsidRPr="00FD15BA">
        <w:rPr>
          <w:i w:val="0"/>
          <w:sz w:val="26"/>
          <w:szCs w:val="26"/>
          <w:lang w:val="bg-BG"/>
        </w:rPr>
        <w:t>еорията за класификационните включвания  (</w:t>
      </w:r>
      <w:r w:rsidR="006002A8" w:rsidRPr="00FD15BA">
        <w:rPr>
          <w:i w:val="0"/>
          <w:sz w:val="26"/>
          <w:szCs w:val="26"/>
        </w:rPr>
        <w:t xml:space="preserve">class-inclusion statements) </w:t>
      </w:r>
      <w:r w:rsidR="006002A8" w:rsidRPr="00FD15BA">
        <w:rPr>
          <w:i w:val="0"/>
          <w:sz w:val="26"/>
          <w:szCs w:val="26"/>
          <w:lang w:val="bg-BG"/>
        </w:rPr>
        <w:t>на Глаксбърг и Теорията за Кариера на метафората на Боудъл и Гентнер</w:t>
      </w:r>
      <w:r w:rsidR="00E5482E">
        <w:rPr>
          <w:i w:val="0"/>
          <w:sz w:val="26"/>
          <w:szCs w:val="26"/>
          <w:lang w:val="bg-BG"/>
        </w:rPr>
        <w:t>. Представени са</w:t>
      </w:r>
      <w:r w:rsidR="006002A8" w:rsidRPr="00FD15BA">
        <w:rPr>
          <w:i w:val="0"/>
          <w:sz w:val="26"/>
          <w:szCs w:val="26"/>
          <w:lang w:val="bg-BG"/>
        </w:rPr>
        <w:t xml:space="preserve"> </w:t>
      </w:r>
      <w:r w:rsidR="00E5482E">
        <w:rPr>
          <w:i w:val="0"/>
          <w:sz w:val="26"/>
          <w:szCs w:val="26"/>
          <w:lang w:val="bg-BG"/>
        </w:rPr>
        <w:t xml:space="preserve">четирите </w:t>
      </w:r>
      <w:r w:rsidR="006002A8" w:rsidRPr="00FD15BA">
        <w:rPr>
          <w:i w:val="0"/>
          <w:sz w:val="26"/>
          <w:szCs w:val="26"/>
          <w:lang w:val="bg-BG"/>
        </w:rPr>
        <w:t>разлики изведени от Елизабет Кемп в съществуващите когнитивни обяснения за природата на метафората: метафората като съпоставяне (</w:t>
      </w:r>
      <w:r w:rsidR="006002A8" w:rsidRPr="00FD15BA">
        <w:rPr>
          <w:i w:val="0"/>
          <w:sz w:val="26"/>
          <w:szCs w:val="26"/>
        </w:rPr>
        <w:t xml:space="preserve">juxtaposition) – </w:t>
      </w:r>
      <w:r w:rsidR="00A85295">
        <w:rPr>
          <w:i w:val="0"/>
          <w:sz w:val="26"/>
          <w:szCs w:val="26"/>
          <w:lang w:val="bg-BG"/>
        </w:rPr>
        <w:t>Дейвидсън (1978, цит. п</w:t>
      </w:r>
      <w:r w:rsidR="006002A8" w:rsidRPr="00FD15BA">
        <w:rPr>
          <w:i w:val="0"/>
          <w:sz w:val="26"/>
          <w:szCs w:val="26"/>
          <w:lang w:val="bg-BG"/>
        </w:rPr>
        <w:t>о Камп, 2006), метафората като причисляване към категория (</w:t>
      </w:r>
      <w:r w:rsidR="006002A8" w:rsidRPr="00FD15BA">
        <w:rPr>
          <w:i w:val="0"/>
          <w:sz w:val="26"/>
          <w:szCs w:val="26"/>
        </w:rPr>
        <w:t xml:space="preserve">category-transfer), </w:t>
      </w:r>
      <w:r w:rsidR="006002A8" w:rsidRPr="00FD15BA">
        <w:rPr>
          <w:i w:val="0"/>
          <w:sz w:val="26"/>
          <w:szCs w:val="26"/>
          <w:lang w:val="bg-BG"/>
        </w:rPr>
        <w:t>Глаксберг и Кийсар, Лей</w:t>
      </w:r>
      <w:r w:rsidR="00C8542D">
        <w:rPr>
          <w:i w:val="0"/>
          <w:sz w:val="26"/>
          <w:szCs w:val="26"/>
          <w:lang w:val="bg-BG"/>
        </w:rPr>
        <w:t>коф и Джонсън; метафората като „</w:t>
      </w:r>
      <w:r w:rsidR="006002A8" w:rsidRPr="00FD15BA">
        <w:rPr>
          <w:i w:val="0"/>
          <w:sz w:val="26"/>
          <w:szCs w:val="26"/>
          <w:lang w:val="bg-BG"/>
        </w:rPr>
        <w:t>съеш</w:t>
      </w:r>
      <w:r w:rsidR="00C8542D">
        <w:rPr>
          <w:i w:val="0"/>
          <w:sz w:val="26"/>
          <w:szCs w:val="26"/>
          <w:lang w:val="bg-BG"/>
        </w:rPr>
        <w:t>аване“</w:t>
      </w:r>
      <w:r w:rsidR="006002A8" w:rsidRPr="00FD15BA">
        <w:rPr>
          <w:i w:val="0"/>
          <w:sz w:val="26"/>
          <w:szCs w:val="26"/>
          <w:lang w:val="bg-BG"/>
        </w:rPr>
        <w:t xml:space="preserve"> на характеристики (</w:t>
      </w:r>
      <w:r w:rsidR="006002A8" w:rsidRPr="00FD15BA">
        <w:rPr>
          <w:i w:val="0"/>
          <w:sz w:val="26"/>
          <w:szCs w:val="26"/>
        </w:rPr>
        <w:t xml:space="preserve">feature-matching) – </w:t>
      </w:r>
      <w:r w:rsidR="006002A8" w:rsidRPr="00FD15BA">
        <w:rPr>
          <w:i w:val="0"/>
          <w:sz w:val="26"/>
          <w:szCs w:val="26"/>
          <w:lang w:val="bg-BG"/>
        </w:rPr>
        <w:t>Ортъни, Факоние и Търнър и метафората като структурно изравняване (</w:t>
      </w:r>
      <w:r w:rsidR="006002A8" w:rsidRPr="00FD15BA">
        <w:rPr>
          <w:i w:val="0"/>
          <w:sz w:val="26"/>
          <w:szCs w:val="26"/>
        </w:rPr>
        <w:t xml:space="preserve">structural alignment) – </w:t>
      </w:r>
      <w:r w:rsidR="006002A8" w:rsidRPr="00FD15BA">
        <w:rPr>
          <w:i w:val="0"/>
          <w:sz w:val="26"/>
          <w:szCs w:val="26"/>
          <w:lang w:val="bg-BG"/>
        </w:rPr>
        <w:t>Блак, Гентнър и Боудъл. Тази глава, според мен</w:t>
      </w:r>
      <w:r w:rsidR="00C8542D">
        <w:rPr>
          <w:i w:val="0"/>
          <w:sz w:val="26"/>
          <w:szCs w:val="26"/>
        </w:rPr>
        <w:t>,</w:t>
      </w:r>
      <w:r w:rsidR="006002A8" w:rsidRPr="00FD15BA">
        <w:rPr>
          <w:i w:val="0"/>
          <w:sz w:val="26"/>
          <w:szCs w:val="26"/>
          <w:lang w:val="bg-BG"/>
        </w:rPr>
        <w:t xml:space="preserve"> представлява истински наръчник по видове метафори, тъй като отразява всички познати досега теории за метафората.</w:t>
      </w:r>
      <w:r w:rsidR="00C1035C" w:rsidRPr="00FD15BA">
        <w:rPr>
          <w:i w:val="0"/>
          <w:sz w:val="26"/>
          <w:szCs w:val="26"/>
          <w:lang w:val="bg-BG"/>
        </w:rPr>
        <w:t xml:space="preserve"> </w:t>
      </w:r>
      <w:r w:rsidR="00170667" w:rsidRPr="00FD15BA">
        <w:rPr>
          <w:i w:val="0"/>
          <w:sz w:val="26"/>
          <w:szCs w:val="26"/>
          <w:lang w:val="bg-BG"/>
        </w:rPr>
        <w:t xml:space="preserve">Авторът демонстрира и един критичен подход към различните теории за метафората, което прави </w:t>
      </w:r>
      <w:r w:rsidR="00C1035C" w:rsidRPr="00FD15BA">
        <w:rPr>
          <w:i w:val="0"/>
          <w:sz w:val="26"/>
          <w:szCs w:val="26"/>
          <w:lang w:val="bg-BG"/>
        </w:rPr>
        <w:t>теоретичнат</w:t>
      </w:r>
      <w:r w:rsidR="00170667" w:rsidRPr="00FD15BA">
        <w:rPr>
          <w:i w:val="0"/>
          <w:sz w:val="26"/>
          <w:szCs w:val="26"/>
          <w:lang w:val="bg-BG"/>
        </w:rPr>
        <w:t>а глава изключително задълбочена и силна</w:t>
      </w:r>
      <w:r w:rsidR="00C1035C" w:rsidRPr="00FD15BA">
        <w:rPr>
          <w:i w:val="0"/>
          <w:sz w:val="26"/>
          <w:szCs w:val="26"/>
          <w:lang w:val="bg-BG"/>
        </w:rPr>
        <w:t xml:space="preserve">. </w:t>
      </w:r>
      <w:r w:rsidR="006002A8" w:rsidRPr="00FD15BA">
        <w:rPr>
          <w:i w:val="0"/>
          <w:sz w:val="26"/>
          <w:szCs w:val="26"/>
          <w:lang w:val="bg-BG"/>
        </w:rPr>
        <w:t xml:space="preserve"> </w:t>
      </w:r>
    </w:p>
    <w:p w:rsidR="00E5482E" w:rsidRDefault="00E5482E" w:rsidP="00EA6ABE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</w:p>
    <w:p w:rsidR="00A83DB9" w:rsidRDefault="00E5482E" w:rsidP="00EA6ABE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  <w:r>
        <w:rPr>
          <w:i w:val="0"/>
          <w:sz w:val="26"/>
          <w:szCs w:val="26"/>
          <w:lang w:val="bg-BG"/>
        </w:rPr>
        <w:t xml:space="preserve">Изведеният от изследователя теоретичен модел на анализ се базира на </w:t>
      </w:r>
      <w:r w:rsidR="006002A8" w:rsidRPr="00E5482E">
        <w:rPr>
          <w:i w:val="0"/>
          <w:sz w:val="26"/>
          <w:szCs w:val="26"/>
          <w:lang w:val="bg-BG"/>
        </w:rPr>
        <w:t xml:space="preserve">теорията за лексикалните понятия и когнитивни модели </w:t>
      </w:r>
      <w:r w:rsidR="009C465F">
        <w:rPr>
          <w:i w:val="0"/>
          <w:sz w:val="26"/>
          <w:szCs w:val="26"/>
          <w:lang w:val="bg-BG"/>
        </w:rPr>
        <w:t>(</w:t>
      </w:r>
      <w:r w:rsidR="009C465F" w:rsidRPr="00E5482E">
        <w:rPr>
          <w:i w:val="0"/>
          <w:sz w:val="26"/>
          <w:szCs w:val="26"/>
          <w:lang w:val="bg-BG"/>
        </w:rPr>
        <w:t>ТЛПКМ</w:t>
      </w:r>
      <w:r w:rsidR="009C465F">
        <w:rPr>
          <w:i w:val="0"/>
          <w:sz w:val="26"/>
          <w:szCs w:val="26"/>
          <w:lang w:val="bg-BG"/>
        </w:rPr>
        <w:t xml:space="preserve">) </w:t>
      </w:r>
      <w:r w:rsidR="006002A8" w:rsidRPr="00E5482E">
        <w:rPr>
          <w:i w:val="0"/>
          <w:sz w:val="26"/>
          <w:szCs w:val="26"/>
          <w:lang w:val="bg-BG"/>
        </w:rPr>
        <w:t>на Вивиън Еванс</w:t>
      </w:r>
      <w:r>
        <w:rPr>
          <w:i w:val="0"/>
          <w:sz w:val="26"/>
          <w:szCs w:val="26"/>
          <w:lang w:val="bg-BG"/>
        </w:rPr>
        <w:t xml:space="preserve">. Той се прилага последователно в </w:t>
      </w:r>
      <w:r w:rsidRPr="003B0FD4">
        <w:rPr>
          <w:b/>
          <w:sz w:val="26"/>
          <w:szCs w:val="26"/>
          <w:lang w:val="bg-BG"/>
        </w:rPr>
        <w:t>Глава 3</w:t>
      </w:r>
      <w:r>
        <w:rPr>
          <w:i w:val="0"/>
          <w:sz w:val="26"/>
          <w:szCs w:val="26"/>
          <w:lang w:val="bg-BG"/>
        </w:rPr>
        <w:t>, която</w:t>
      </w:r>
      <w:r w:rsidR="006002A8" w:rsidRPr="00B81BB2">
        <w:rPr>
          <w:sz w:val="26"/>
          <w:szCs w:val="26"/>
          <w:lang w:val="bg-BG"/>
        </w:rPr>
        <w:t xml:space="preserve"> </w:t>
      </w:r>
      <w:r w:rsidR="006002A8" w:rsidRPr="00E5482E">
        <w:rPr>
          <w:i w:val="0"/>
          <w:sz w:val="26"/>
          <w:szCs w:val="26"/>
          <w:lang w:val="bg-BG"/>
        </w:rPr>
        <w:t xml:space="preserve">прецизно </w:t>
      </w:r>
      <w:r w:rsidR="00A83DB9">
        <w:rPr>
          <w:i w:val="0"/>
          <w:sz w:val="26"/>
          <w:szCs w:val="26"/>
          <w:lang w:val="bg-BG"/>
        </w:rPr>
        <w:t>обобщава основните понятия и категории в неговата</w:t>
      </w:r>
      <w:r w:rsidR="006002A8" w:rsidRPr="00E5482E">
        <w:rPr>
          <w:i w:val="0"/>
          <w:sz w:val="26"/>
          <w:szCs w:val="26"/>
          <w:lang w:val="bg-BG"/>
        </w:rPr>
        <w:t xml:space="preserve"> ТЛПКМ</w:t>
      </w:r>
      <w:r w:rsidR="00A83DB9">
        <w:rPr>
          <w:i w:val="0"/>
          <w:sz w:val="26"/>
          <w:szCs w:val="26"/>
          <w:lang w:val="bg-BG"/>
        </w:rPr>
        <w:t>:</w:t>
      </w:r>
      <w:r w:rsidR="006002A8" w:rsidRPr="00E5482E">
        <w:rPr>
          <w:i w:val="0"/>
          <w:sz w:val="26"/>
          <w:szCs w:val="26"/>
          <w:lang w:val="bg-BG"/>
        </w:rPr>
        <w:t xml:space="preserve"> отвореният клас лексикални понятия свързани </w:t>
      </w:r>
      <w:r w:rsidR="00A83DB9">
        <w:rPr>
          <w:i w:val="0"/>
          <w:sz w:val="26"/>
          <w:szCs w:val="26"/>
          <w:lang w:val="bg-BG"/>
        </w:rPr>
        <w:t>в</w:t>
      </w:r>
      <w:r w:rsidR="006002A8" w:rsidRPr="00E5482E">
        <w:rPr>
          <w:i w:val="0"/>
          <w:sz w:val="26"/>
          <w:szCs w:val="26"/>
          <w:lang w:val="bg-BG"/>
        </w:rPr>
        <w:t xml:space="preserve"> множество зони в концептуалната система</w:t>
      </w:r>
      <w:r w:rsidR="00A83DB9">
        <w:rPr>
          <w:i w:val="0"/>
          <w:sz w:val="26"/>
          <w:szCs w:val="26"/>
          <w:lang w:val="bg-BG"/>
        </w:rPr>
        <w:t xml:space="preserve"> - </w:t>
      </w:r>
      <w:r w:rsidR="006002A8" w:rsidRPr="00E5482E">
        <w:rPr>
          <w:i w:val="0"/>
          <w:sz w:val="26"/>
          <w:szCs w:val="26"/>
          <w:lang w:val="bg-BG"/>
        </w:rPr>
        <w:t>полета на асоциация (</w:t>
      </w:r>
      <w:r w:rsidR="006002A8" w:rsidRPr="00E5482E">
        <w:rPr>
          <w:i w:val="0"/>
          <w:sz w:val="26"/>
          <w:szCs w:val="26"/>
        </w:rPr>
        <w:t>association areas)</w:t>
      </w:r>
      <w:r w:rsidR="006002A8" w:rsidRPr="00E5482E">
        <w:rPr>
          <w:i w:val="0"/>
          <w:sz w:val="26"/>
          <w:szCs w:val="26"/>
          <w:lang w:val="bg-BG"/>
        </w:rPr>
        <w:t>. Обхвата на тези зони, до които дадено лексикално понятие осигурява достъп, е формулиран като зона на достъп (</w:t>
      </w:r>
      <w:r w:rsidR="006002A8" w:rsidRPr="00E5482E">
        <w:rPr>
          <w:i w:val="0"/>
          <w:sz w:val="26"/>
          <w:szCs w:val="26"/>
        </w:rPr>
        <w:t xml:space="preserve">access site). </w:t>
      </w:r>
      <w:r w:rsidR="006002A8" w:rsidRPr="00E5482E">
        <w:rPr>
          <w:i w:val="0"/>
          <w:sz w:val="26"/>
          <w:szCs w:val="26"/>
          <w:lang w:val="bg-BG"/>
        </w:rPr>
        <w:t>Всяко лексикално понятие предоставя достъп до огромен семантичен потенциал, от който обаче малка част е активирана при интерпретацията на определено изказване. Концептуалното съдържание на дадено лексикално понятие от друга страна съставлява концептуалните репрезентации, оформящи неговия с</w:t>
      </w:r>
      <w:r w:rsidR="00075DBE" w:rsidRPr="00E5482E">
        <w:rPr>
          <w:i w:val="0"/>
          <w:sz w:val="26"/>
          <w:szCs w:val="26"/>
          <w:lang w:val="bg-BG"/>
        </w:rPr>
        <w:t>емантичен потенциал (стр. 71)</w:t>
      </w:r>
      <w:r w:rsidR="00075DBE" w:rsidRPr="00E5482E">
        <w:rPr>
          <w:i w:val="0"/>
          <w:sz w:val="26"/>
          <w:szCs w:val="26"/>
        </w:rPr>
        <w:t xml:space="preserve">. </w:t>
      </w:r>
    </w:p>
    <w:p w:rsidR="00A83DB9" w:rsidRDefault="00A83DB9" w:rsidP="00EA6ABE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</w:p>
    <w:p w:rsidR="00A83DB9" w:rsidRDefault="00A83DB9" w:rsidP="00EA6ABE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  <w:r>
        <w:rPr>
          <w:i w:val="0"/>
          <w:sz w:val="26"/>
          <w:szCs w:val="26"/>
          <w:lang w:val="bg-BG"/>
        </w:rPr>
        <w:t>На тази база, а</w:t>
      </w:r>
      <w:r w:rsidR="00075DBE" w:rsidRPr="00E5482E">
        <w:rPr>
          <w:i w:val="0"/>
          <w:sz w:val="26"/>
          <w:szCs w:val="26"/>
          <w:lang w:val="bg-BG"/>
        </w:rPr>
        <w:t xml:space="preserve">вторът </w:t>
      </w:r>
      <w:r w:rsidR="006002A8" w:rsidRPr="00E5482E">
        <w:rPr>
          <w:i w:val="0"/>
          <w:sz w:val="26"/>
          <w:szCs w:val="26"/>
          <w:lang w:val="bg-BG"/>
        </w:rPr>
        <w:t>извежда работните понятия използвани в ди</w:t>
      </w:r>
      <w:r w:rsidR="00075DBE" w:rsidRPr="00E5482E">
        <w:rPr>
          <w:i w:val="0"/>
          <w:sz w:val="26"/>
          <w:szCs w:val="26"/>
          <w:lang w:val="bg-BG"/>
        </w:rPr>
        <w:t xml:space="preserve">сертацията: Когнитивен модел – </w:t>
      </w:r>
      <w:r w:rsidR="006002A8" w:rsidRPr="00E5482E">
        <w:rPr>
          <w:i w:val="0"/>
          <w:sz w:val="26"/>
          <w:szCs w:val="26"/>
          <w:lang w:val="bg-BG"/>
        </w:rPr>
        <w:t xml:space="preserve">единно цяло от многоаспектно познание, вкоренено в модалната система на мозъка, което е извлечено от цялостния опит на индивида, </w:t>
      </w:r>
      <w:r w:rsidR="006002A8" w:rsidRPr="00E5482E">
        <w:rPr>
          <w:i w:val="0"/>
          <w:sz w:val="26"/>
          <w:szCs w:val="26"/>
          <w:lang w:val="bg-BG"/>
        </w:rPr>
        <w:lastRenderedPageBreak/>
        <w:t>получен от съвкупността от сетивно-моторни, проприоцептивни и субектив</w:t>
      </w:r>
      <w:r w:rsidR="00AB6277">
        <w:rPr>
          <w:i w:val="0"/>
          <w:sz w:val="26"/>
          <w:szCs w:val="26"/>
          <w:lang w:val="bg-BG"/>
        </w:rPr>
        <w:t>ни изживявания“ (Еванс, 2009), к</w:t>
      </w:r>
      <w:r w:rsidR="006002A8" w:rsidRPr="00E5482E">
        <w:rPr>
          <w:i w:val="0"/>
          <w:sz w:val="26"/>
          <w:szCs w:val="26"/>
          <w:lang w:val="bg-BG"/>
        </w:rPr>
        <w:t>огнитивен профил – диапазона от когнитивни модели, до които определено лексикално понятие улеснява директния</w:t>
      </w:r>
      <w:r w:rsidR="006002A8" w:rsidRPr="00B81BB2">
        <w:rPr>
          <w:sz w:val="26"/>
          <w:szCs w:val="26"/>
          <w:lang w:val="bg-BG"/>
        </w:rPr>
        <w:t xml:space="preserve"> </w:t>
      </w:r>
      <w:r w:rsidR="006002A8" w:rsidRPr="00E5482E">
        <w:rPr>
          <w:i w:val="0"/>
          <w:sz w:val="26"/>
          <w:szCs w:val="26"/>
          <w:lang w:val="bg-BG"/>
        </w:rPr>
        <w:t>достъп, както и диапазона от допълнителни когнитивни модели, до които т</w:t>
      </w:r>
      <w:r w:rsidR="00AB6277">
        <w:rPr>
          <w:i w:val="0"/>
          <w:sz w:val="26"/>
          <w:szCs w:val="26"/>
          <w:lang w:val="bg-BG"/>
        </w:rPr>
        <w:t>о осигурява индиректен достъп, л</w:t>
      </w:r>
      <w:r w:rsidR="006002A8" w:rsidRPr="00E5482E">
        <w:rPr>
          <w:i w:val="0"/>
          <w:sz w:val="26"/>
          <w:szCs w:val="26"/>
          <w:lang w:val="bg-BG"/>
        </w:rPr>
        <w:t>ексикално (параметрично) понятие – компонент на езиковото познание, кодиращ различни видове схематично езиково съдържание, съчетан с фонологичн</w:t>
      </w:r>
      <w:r w:rsidR="00A85295">
        <w:rPr>
          <w:i w:val="0"/>
          <w:sz w:val="26"/>
          <w:szCs w:val="26"/>
          <w:lang w:val="bg-BG"/>
        </w:rPr>
        <w:t xml:space="preserve">ата форма в символната единица и </w:t>
      </w:r>
      <w:r w:rsidR="00AB6277">
        <w:rPr>
          <w:i w:val="0"/>
          <w:sz w:val="26"/>
          <w:szCs w:val="26"/>
          <w:lang w:val="bg-BG"/>
        </w:rPr>
        <w:t>с</w:t>
      </w:r>
      <w:r w:rsidR="006002A8" w:rsidRPr="00E5482E">
        <w:rPr>
          <w:i w:val="0"/>
          <w:sz w:val="26"/>
          <w:szCs w:val="26"/>
          <w:lang w:val="bg-BG"/>
        </w:rPr>
        <w:t>емантични афорданси – единици на знанието, участващи в профила на когнитивните модели.</w:t>
      </w:r>
      <w:r w:rsidR="002F56E2">
        <w:rPr>
          <w:i w:val="0"/>
          <w:sz w:val="26"/>
          <w:szCs w:val="26"/>
          <w:lang w:val="bg-BG"/>
        </w:rPr>
        <w:t xml:space="preserve"> Анализираният корпус е прецизно органичен, съставляващ 1/10 от всички номенклатурни анатомични термини</w:t>
      </w:r>
      <w:r w:rsidR="00C8542D">
        <w:rPr>
          <w:i w:val="0"/>
          <w:sz w:val="26"/>
          <w:szCs w:val="26"/>
          <w:lang w:val="bg-BG"/>
        </w:rPr>
        <w:t xml:space="preserve"> (</w:t>
      </w:r>
      <w:r w:rsidR="00C8542D" w:rsidRPr="00C8542D">
        <w:rPr>
          <w:b/>
          <w:sz w:val="26"/>
          <w:szCs w:val="26"/>
          <w:lang w:val="bg-BG"/>
        </w:rPr>
        <w:t>глава 4</w:t>
      </w:r>
      <w:r w:rsidR="00C8542D">
        <w:rPr>
          <w:i w:val="0"/>
          <w:sz w:val="26"/>
          <w:szCs w:val="26"/>
          <w:lang w:val="bg-BG"/>
        </w:rPr>
        <w:t>)</w:t>
      </w:r>
      <w:r w:rsidR="002F56E2">
        <w:rPr>
          <w:i w:val="0"/>
          <w:sz w:val="26"/>
          <w:szCs w:val="26"/>
          <w:lang w:val="bg-BG"/>
        </w:rPr>
        <w:t>.</w:t>
      </w:r>
    </w:p>
    <w:p w:rsidR="00A24F58" w:rsidRDefault="00A24F58" w:rsidP="00A83DB9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</w:p>
    <w:p w:rsidR="00A83DB9" w:rsidRDefault="00343B44" w:rsidP="00A83DB9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  <w:r>
        <w:rPr>
          <w:i w:val="0"/>
          <w:sz w:val="26"/>
          <w:szCs w:val="26"/>
          <w:lang w:val="bg-BG"/>
        </w:rPr>
        <w:t xml:space="preserve"> </w:t>
      </w:r>
      <w:r w:rsidR="00C1035C" w:rsidRPr="00A83DB9">
        <w:rPr>
          <w:i w:val="0"/>
          <w:sz w:val="26"/>
          <w:szCs w:val="26"/>
          <w:lang w:val="bg-BG"/>
        </w:rPr>
        <w:t>Друг основен принос на дисертацията е, че п</w:t>
      </w:r>
      <w:r w:rsidR="006002A8" w:rsidRPr="00A83DB9">
        <w:rPr>
          <w:i w:val="0"/>
          <w:sz w:val="26"/>
          <w:szCs w:val="26"/>
          <w:lang w:val="bg-BG"/>
        </w:rPr>
        <w:t>ри анали</w:t>
      </w:r>
      <w:r w:rsidR="002F56E2">
        <w:rPr>
          <w:i w:val="0"/>
          <w:sz w:val="26"/>
          <w:szCs w:val="26"/>
          <w:lang w:val="bg-BG"/>
        </w:rPr>
        <w:t>за са идентифицирани така нар. и</w:t>
      </w:r>
      <w:r w:rsidR="006002A8" w:rsidRPr="00A83DB9">
        <w:rPr>
          <w:i w:val="0"/>
          <w:sz w:val="26"/>
          <w:szCs w:val="26"/>
          <w:lang w:val="bg-BG"/>
        </w:rPr>
        <w:t>ндексни думи</w:t>
      </w:r>
      <w:r w:rsidR="00A24F58">
        <w:rPr>
          <w:i w:val="0"/>
          <w:sz w:val="26"/>
          <w:szCs w:val="26"/>
          <w:lang w:val="bg-BG"/>
        </w:rPr>
        <w:t xml:space="preserve"> (</w:t>
      </w:r>
      <w:r w:rsidR="00A24F58" w:rsidRPr="00C8542D">
        <w:rPr>
          <w:b/>
          <w:sz w:val="26"/>
          <w:szCs w:val="26"/>
          <w:lang w:val="bg-BG"/>
        </w:rPr>
        <w:t>глава 5</w:t>
      </w:r>
      <w:r w:rsidR="00A24F58">
        <w:rPr>
          <w:i w:val="0"/>
          <w:sz w:val="26"/>
          <w:szCs w:val="26"/>
          <w:lang w:val="bg-BG"/>
        </w:rPr>
        <w:t>)</w:t>
      </w:r>
      <w:r w:rsidR="006002A8" w:rsidRPr="00A83DB9">
        <w:rPr>
          <w:i w:val="0"/>
          <w:sz w:val="26"/>
          <w:szCs w:val="26"/>
          <w:lang w:val="bg-BG"/>
        </w:rPr>
        <w:t>, служещи като опори в множество словосъчетания в анатомичния език. Както идентификацията, така и анализът на тези думи е допълнение към модела сам по себе си. Те са дефинирани като отворена, функционално-определена категория от абстрактни съществителни, които, в различна степен притежават потенциала да бъдат използвани като индекси към концептуалното съдържание на единици пропозиционална информация. В настоящия труд се приема, че индексна функция могат да имат и конкретни съществителни – известна част от анатомичните термин (</w:t>
      </w:r>
      <w:r w:rsidR="006002A8" w:rsidRPr="002F56E2">
        <w:rPr>
          <w:sz w:val="26"/>
          <w:szCs w:val="26"/>
          <w:lang w:val="bg-BG"/>
        </w:rPr>
        <w:t>глава, връзка, гънка, дръжка</w:t>
      </w:r>
      <w:r w:rsidR="006002A8" w:rsidRPr="00A83DB9">
        <w:rPr>
          <w:i w:val="0"/>
          <w:sz w:val="26"/>
          <w:szCs w:val="26"/>
          <w:lang w:val="bg-BG"/>
        </w:rPr>
        <w:t>) могат да се квалифицират като индекси, тъй като тяхната семантична стойност е изключително контекстуално определена. Приложен е и анализ на понятийната структура на конкретни индексни думи, представящи анатомични обекти.</w:t>
      </w:r>
      <w:r w:rsidR="00075DBE" w:rsidRPr="00A83DB9">
        <w:rPr>
          <w:i w:val="0"/>
          <w:sz w:val="26"/>
          <w:szCs w:val="26"/>
          <w:lang w:val="bg-BG"/>
        </w:rPr>
        <w:t xml:space="preserve"> </w:t>
      </w:r>
      <w:r w:rsidR="006002A8" w:rsidRPr="00A83DB9">
        <w:rPr>
          <w:i w:val="0"/>
          <w:sz w:val="26"/>
          <w:szCs w:val="26"/>
          <w:lang w:val="bg-BG"/>
        </w:rPr>
        <w:t xml:space="preserve">Изказано е предположението, че в рамките на медицинския дискурс определени символни единици могат да придобият индексно значение, което те нямат в ежедневната употреба. </w:t>
      </w:r>
    </w:p>
    <w:p w:rsidR="00A83DB9" w:rsidRDefault="00A83DB9" w:rsidP="00A83DB9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</w:p>
    <w:p w:rsidR="00343B44" w:rsidRDefault="006002A8" w:rsidP="00343B44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  <w:r w:rsidRPr="00A83DB9">
        <w:rPr>
          <w:i w:val="0"/>
          <w:sz w:val="26"/>
          <w:szCs w:val="26"/>
          <w:lang w:val="bg-BG"/>
        </w:rPr>
        <w:t xml:space="preserve">Анализът на метафоричността е направен на основата на възможността за „събуждане“ или „съживяване“ на метафората в подходящ контекст. </w:t>
      </w:r>
      <w:r w:rsidRPr="00C8542D">
        <w:rPr>
          <w:b/>
          <w:sz w:val="26"/>
          <w:szCs w:val="26"/>
          <w:lang w:val="bg-BG"/>
        </w:rPr>
        <w:t>Глава 5</w:t>
      </w:r>
      <w:r w:rsidRPr="00A83DB9">
        <w:rPr>
          <w:i w:val="0"/>
          <w:sz w:val="26"/>
          <w:szCs w:val="26"/>
          <w:lang w:val="bg-BG"/>
        </w:rPr>
        <w:t xml:space="preserve"> (Общи термини и индексни думи) анализира степента на десемантизация и ресемантизация на общите термини както и най-важният въпрос - при кои от тях може да се „събуди“ метафората на основата на запазени черти при номинацията и кои са индексни – при тях няма наличие на метафоричен пренос и самият им профил на когнитивния модел се различава от другите профили на другите термини в анатомията. В точка 5.3 (общи термини с метафорична номинация) </w:t>
      </w:r>
      <w:r w:rsidR="008B79A8" w:rsidRPr="00A83DB9">
        <w:rPr>
          <w:i w:val="0"/>
          <w:sz w:val="26"/>
          <w:szCs w:val="26"/>
          <w:lang w:val="bg-BG"/>
        </w:rPr>
        <w:t xml:space="preserve">се </w:t>
      </w:r>
      <w:r w:rsidRPr="00A83DB9">
        <w:rPr>
          <w:i w:val="0"/>
          <w:sz w:val="26"/>
          <w:szCs w:val="26"/>
          <w:lang w:val="bg-BG"/>
        </w:rPr>
        <w:t xml:space="preserve">доказва, че те служат като опори в множество словосъчетания, но те са запазили до определена степен в профила на когнитивните си модели своите специфични характеристики, формирани на основата на метафоричен пренос и затова не могат да се считат за индексни. Метафората в тези термини може да бъде „съживена“ за разлика от „кухите“ индексни думи, или пък терминологичната употреба изобщо не е заличила метафоричната мотивация. Интересният извод е, че е възможно вътре в специализирания език на анатомията дадено съществително да е придобило индексност – </w:t>
      </w:r>
      <w:r w:rsidRPr="002F56E2">
        <w:rPr>
          <w:sz w:val="26"/>
          <w:szCs w:val="26"/>
          <w:lang w:val="bg-BG"/>
        </w:rPr>
        <w:t xml:space="preserve">глава, влагалище, стомахче, коремче, </w:t>
      </w:r>
      <w:r w:rsidRPr="002F56E2">
        <w:rPr>
          <w:sz w:val="26"/>
          <w:szCs w:val="26"/>
        </w:rPr>
        <w:t>duct, process</w:t>
      </w:r>
      <w:r w:rsidRPr="00A83DB9">
        <w:rPr>
          <w:i w:val="0"/>
          <w:sz w:val="26"/>
          <w:szCs w:val="26"/>
        </w:rPr>
        <w:t xml:space="preserve">. </w:t>
      </w:r>
      <w:r w:rsidRPr="00A83DB9">
        <w:rPr>
          <w:i w:val="0"/>
          <w:sz w:val="26"/>
          <w:szCs w:val="26"/>
          <w:lang w:val="bg-BG"/>
        </w:rPr>
        <w:t xml:space="preserve"> Други пък още </w:t>
      </w:r>
      <w:r w:rsidRPr="00A83DB9">
        <w:rPr>
          <w:i w:val="0"/>
          <w:sz w:val="26"/>
          <w:szCs w:val="26"/>
          <w:lang w:val="bg-BG"/>
        </w:rPr>
        <w:lastRenderedPageBreak/>
        <w:t xml:space="preserve">при навлизането си в анатомичната терминология са индексни – </w:t>
      </w:r>
      <w:r w:rsidRPr="002F56E2">
        <w:rPr>
          <w:sz w:val="26"/>
          <w:szCs w:val="26"/>
          <w:lang w:val="bg-BG"/>
        </w:rPr>
        <w:t xml:space="preserve">връзка, корен, гънка, </w:t>
      </w:r>
      <w:r w:rsidRPr="002F56E2">
        <w:rPr>
          <w:sz w:val="26"/>
          <w:szCs w:val="26"/>
        </w:rPr>
        <w:t>band, spine, tract</w:t>
      </w:r>
      <w:r w:rsidRPr="00A83DB9">
        <w:rPr>
          <w:i w:val="0"/>
          <w:sz w:val="26"/>
          <w:szCs w:val="26"/>
        </w:rPr>
        <w:t>.</w:t>
      </w:r>
      <w:r w:rsidRPr="00B81BB2">
        <w:rPr>
          <w:sz w:val="26"/>
          <w:szCs w:val="26"/>
          <w:lang w:val="bg-BG"/>
        </w:rPr>
        <w:t xml:space="preserve"> </w:t>
      </w:r>
      <w:r w:rsidR="00A83DB9">
        <w:rPr>
          <w:i w:val="0"/>
          <w:sz w:val="26"/>
          <w:szCs w:val="26"/>
          <w:lang w:val="bg-BG"/>
        </w:rPr>
        <w:t xml:space="preserve">Последователно се стига до извода, че </w:t>
      </w:r>
      <w:r w:rsidRPr="00A83DB9">
        <w:rPr>
          <w:i w:val="0"/>
          <w:sz w:val="26"/>
          <w:szCs w:val="26"/>
          <w:lang w:val="bg-BG"/>
        </w:rPr>
        <w:t>от ексцерпираните те</w:t>
      </w:r>
      <w:r w:rsidR="00C8542D">
        <w:rPr>
          <w:i w:val="0"/>
          <w:sz w:val="26"/>
          <w:szCs w:val="26"/>
          <w:lang w:val="bg-BG"/>
        </w:rPr>
        <w:t>рмини от корпуса, преобладават „</w:t>
      </w:r>
      <w:r w:rsidR="00131859">
        <w:rPr>
          <w:i w:val="0"/>
          <w:sz w:val="26"/>
          <w:szCs w:val="26"/>
          <w:lang w:val="bg-BG"/>
        </w:rPr>
        <w:t>метафорите“</w:t>
      </w:r>
      <w:r w:rsidRPr="00A83DB9">
        <w:rPr>
          <w:i w:val="0"/>
          <w:sz w:val="26"/>
          <w:szCs w:val="26"/>
          <w:lang w:val="bg-BG"/>
        </w:rPr>
        <w:t xml:space="preserve"> или общи термини, при които ме</w:t>
      </w:r>
      <w:r w:rsidR="00131859">
        <w:rPr>
          <w:i w:val="0"/>
          <w:sz w:val="26"/>
          <w:szCs w:val="26"/>
          <w:lang w:val="bg-BG"/>
        </w:rPr>
        <w:t>тафората може да бъде „събудена“</w:t>
      </w:r>
      <w:r w:rsidRPr="00A83DB9">
        <w:rPr>
          <w:i w:val="0"/>
          <w:sz w:val="26"/>
          <w:szCs w:val="26"/>
          <w:lang w:val="bg-BG"/>
        </w:rPr>
        <w:t xml:space="preserve">. Интересно наблюдение от анализа е, че метафорично мотивираните термини са преносни значения на думи, означаващи предмети, а индексните думи обикновено са свързани с действия, независимо дали словообразувателно произлизат от глаголи – </w:t>
      </w:r>
      <w:r w:rsidRPr="003B0FD4">
        <w:rPr>
          <w:sz w:val="26"/>
          <w:szCs w:val="26"/>
          <w:lang w:val="bg-BG"/>
        </w:rPr>
        <w:t>влагалище</w:t>
      </w:r>
      <w:r w:rsidRPr="00A83DB9">
        <w:rPr>
          <w:i w:val="0"/>
          <w:sz w:val="26"/>
          <w:szCs w:val="26"/>
          <w:lang w:val="bg-BG"/>
        </w:rPr>
        <w:t xml:space="preserve"> от ‚влагам‘, </w:t>
      </w:r>
      <w:r w:rsidRPr="003B0FD4">
        <w:rPr>
          <w:sz w:val="26"/>
          <w:szCs w:val="26"/>
          <w:lang w:val="bg-BG"/>
        </w:rPr>
        <w:t>възел</w:t>
      </w:r>
      <w:r w:rsidRPr="00A83DB9">
        <w:rPr>
          <w:i w:val="0"/>
          <w:sz w:val="26"/>
          <w:szCs w:val="26"/>
          <w:lang w:val="bg-BG"/>
        </w:rPr>
        <w:t xml:space="preserve"> ‚нещо вързано‘.</w:t>
      </w:r>
    </w:p>
    <w:p w:rsidR="00343B44" w:rsidRDefault="00343B44" w:rsidP="00343B44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</w:p>
    <w:p w:rsidR="004B699D" w:rsidRDefault="008B79A8" w:rsidP="00343B44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  <w:r w:rsidRPr="00343B44">
        <w:rPr>
          <w:i w:val="0"/>
          <w:sz w:val="26"/>
          <w:szCs w:val="26"/>
          <w:lang w:val="bg-BG"/>
        </w:rPr>
        <w:t xml:space="preserve">В </w:t>
      </w:r>
      <w:r w:rsidRPr="00C8542D">
        <w:rPr>
          <w:b/>
          <w:sz w:val="26"/>
          <w:szCs w:val="26"/>
          <w:lang w:val="bg-BG"/>
        </w:rPr>
        <w:t>Глава 6</w:t>
      </w:r>
      <w:r w:rsidRPr="00343B44">
        <w:rPr>
          <w:i w:val="0"/>
          <w:sz w:val="26"/>
          <w:szCs w:val="26"/>
          <w:lang w:val="bg-BG"/>
        </w:rPr>
        <w:t xml:space="preserve">, </w:t>
      </w:r>
      <w:r w:rsidR="006002A8" w:rsidRPr="00343B44">
        <w:rPr>
          <w:i w:val="0"/>
          <w:sz w:val="26"/>
          <w:szCs w:val="26"/>
          <w:lang w:val="bg-BG"/>
        </w:rPr>
        <w:t>метафорично мотивирани термини</w:t>
      </w:r>
      <w:r w:rsidRPr="00343B44">
        <w:rPr>
          <w:i w:val="0"/>
          <w:sz w:val="26"/>
          <w:szCs w:val="26"/>
          <w:lang w:val="bg-BG"/>
        </w:rPr>
        <w:t>, се приема</w:t>
      </w:r>
      <w:r w:rsidR="006002A8" w:rsidRPr="00343B44">
        <w:rPr>
          <w:i w:val="0"/>
          <w:sz w:val="26"/>
          <w:szCs w:val="26"/>
          <w:lang w:val="bg-BG"/>
        </w:rPr>
        <w:t xml:space="preserve"> схващането на Читкина (1988) и Пернишка (1993), че основните мотивиращи признаци са близост (прилика) по Форма, Функция, Позиция или Матрица от признаци</w:t>
      </w:r>
      <w:r w:rsidR="006002A8" w:rsidRPr="00343B44">
        <w:rPr>
          <w:i w:val="0"/>
          <w:sz w:val="26"/>
          <w:szCs w:val="26"/>
        </w:rPr>
        <w:t xml:space="preserve">. </w:t>
      </w:r>
      <w:r w:rsidR="006002A8" w:rsidRPr="00343B44">
        <w:rPr>
          <w:i w:val="0"/>
          <w:sz w:val="26"/>
          <w:szCs w:val="26"/>
          <w:lang w:val="bg-BG"/>
        </w:rPr>
        <w:t>Изводът, до който стига докторанта е, че броят на семантичните калки в английския  е много по-малък от българския</w:t>
      </w:r>
      <w:r w:rsidR="0065442F" w:rsidRPr="00343B44">
        <w:rPr>
          <w:i w:val="0"/>
          <w:sz w:val="26"/>
          <w:szCs w:val="26"/>
          <w:lang w:val="bg-BG"/>
        </w:rPr>
        <w:t>,  голяма част от английските еквиваленти на българските</w:t>
      </w:r>
      <w:r w:rsidR="006002A8" w:rsidRPr="00343B44">
        <w:rPr>
          <w:i w:val="0"/>
          <w:sz w:val="26"/>
          <w:szCs w:val="26"/>
          <w:lang w:val="bg-BG"/>
        </w:rPr>
        <w:t xml:space="preserve"> термини са или адаптирани форми или заемки и в по-голямата част от термините, ексцерпирани от корпуса имат сходно концептуално и параметрично значение.</w:t>
      </w:r>
      <w:r w:rsidR="00A24F58" w:rsidRPr="00A24F58">
        <w:rPr>
          <w:sz w:val="26"/>
          <w:szCs w:val="26"/>
          <w:lang w:val="bg-BG"/>
        </w:rPr>
        <w:t xml:space="preserve"> </w:t>
      </w:r>
      <w:r w:rsidR="009A43EF">
        <w:rPr>
          <w:i w:val="0"/>
          <w:sz w:val="26"/>
          <w:szCs w:val="26"/>
          <w:lang w:val="bg-BG"/>
        </w:rPr>
        <w:t>Прави впечатление, че ав</w:t>
      </w:r>
      <w:r w:rsidR="007F6DAE">
        <w:rPr>
          <w:i w:val="0"/>
          <w:sz w:val="26"/>
          <w:szCs w:val="26"/>
          <w:lang w:val="bg-BG"/>
        </w:rPr>
        <w:t>торът много точно е намерил българските еквиваленти на английските термини</w:t>
      </w:r>
      <w:r w:rsidR="00153722">
        <w:rPr>
          <w:i w:val="0"/>
          <w:sz w:val="26"/>
          <w:szCs w:val="26"/>
          <w:lang w:val="bg-BG"/>
        </w:rPr>
        <w:t>.</w:t>
      </w:r>
    </w:p>
    <w:p w:rsidR="00153722" w:rsidRDefault="00153722" w:rsidP="00343B44">
      <w:pPr>
        <w:pStyle w:val="OiaeaeiYiio2"/>
        <w:widowControl/>
        <w:spacing w:before="20" w:after="20"/>
        <w:jc w:val="both"/>
        <w:rPr>
          <w:sz w:val="26"/>
          <w:szCs w:val="26"/>
          <w:lang w:val="bg-BG"/>
        </w:rPr>
      </w:pPr>
    </w:p>
    <w:p w:rsidR="006002A8" w:rsidRPr="00A24F58" w:rsidRDefault="004B699D" w:rsidP="00343B44">
      <w:pPr>
        <w:pStyle w:val="OiaeaeiYiio2"/>
        <w:widowControl/>
        <w:spacing w:before="20" w:after="20"/>
        <w:jc w:val="both"/>
        <w:rPr>
          <w:i w:val="0"/>
          <w:sz w:val="26"/>
          <w:szCs w:val="26"/>
          <w:lang w:val="bg-BG"/>
        </w:rPr>
      </w:pPr>
      <w:r>
        <w:rPr>
          <w:i w:val="0"/>
          <w:sz w:val="26"/>
          <w:szCs w:val="26"/>
          <w:lang w:val="bg-BG"/>
        </w:rPr>
        <w:t xml:space="preserve">Приносите в дисертацията са прецизно формулирани и дори бих казала, че Ивайло Дагнев е бил скромен в извеждането им. </w:t>
      </w:r>
      <w:r w:rsidR="003B2FDC">
        <w:rPr>
          <w:i w:val="0"/>
          <w:sz w:val="26"/>
          <w:szCs w:val="26"/>
          <w:lang w:val="bg-BG"/>
        </w:rPr>
        <w:t xml:space="preserve">Бих допълнила, че един от основните приноси на дисертацията е, че </w:t>
      </w:r>
      <w:r w:rsidR="007F6DAE">
        <w:rPr>
          <w:i w:val="0"/>
          <w:sz w:val="26"/>
          <w:szCs w:val="26"/>
          <w:lang w:val="bg-BG"/>
        </w:rPr>
        <w:t xml:space="preserve">и </w:t>
      </w:r>
      <w:r w:rsidR="003B2FDC">
        <w:rPr>
          <w:i w:val="0"/>
          <w:sz w:val="26"/>
          <w:szCs w:val="26"/>
          <w:lang w:val="bg-BG"/>
        </w:rPr>
        <w:t xml:space="preserve">изведеният модел може да играе важна роля и в чуждоезиковото обучение. </w:t>
      </w:r>
      <w:r w:rsidR="00A24F58" w:rsidRPr="00A24F58">
        <w:rPr>
          <w:i w:val="0"/>
          <w:sz w:val="26"/>
          <w:szCs w:val="26"/>
          <w:lang w:val="bg-BG"/>
        </w:rPr>
        <w:t>В заключение бих искала да кажа, че както поставените цели в дисертацията, така и поставените задачи от докторанта са изпълнени, което ми дава основание да заявя, че трудът е напълно дисертабилен</w:t>
      </w:r>
      <w:r w:rsidR="00A24F58">
        <w:rPr>
          <w:i w:val="0"/>
          <w:sz w:val="26"/>
          <w:szCs w:val="26"/>
          <w:lang w:val="bg-BG"/>
        </w:rPr>
        <w:t>.</w:t>
      </w:r>
    </w:p>
    <w:p w:rsidR="00343B44" w:rsidRDefault="00343B44" w:rsidP="00692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bg-BG"/>
        </w:rPr>
      </w:pPr>
    </w:p>
    <w:p w:rsidR="00A61139" w:rsidRPr="0069269E" w:rsidRDefault="00C8542D" w:rsidP="00EA6ABE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Ивайло Дагнев </w:t>
      </w:r>
      <w:r w:rsidR="00D6205D" w:rsidRPr="00B81BB2">
        <w:rPr>
          <w:rFonts w:ascii="Times New Roman" w:hAnsi="Times New Roman" w:cs="Times New Roman"/>
          <w:sz w:val="26"/>
          <w:szCs w:val="26"/>
          <w:lang w:val="bg-BG"/>
        </w:rPr>
        <w:t>има девет публикации по темата</w:t>
      </w:r>
      <w:r w:rsidR="0043765B" w:rsidRPr="00B81BB2">
        <w:rPr>
          <w:rFonts w:ascii="Times New Roman" w:hAnsi="Times New Roman" w:cs="Times New Roman"/>
          <w:sz w:val="26"/>
          <w:szCs w:val="26"/>
        </w:rPr>
        <w:t xml:space="preserve">, </w:t>
      </w:r>
      <w:r w:rsidR="0043765B" w:rsidRPr="00B81BB2">
        <w:rPr>
          <w:rFonts w:ascii="Times New Roman" w:hAnsi="Times New Roman" w:cs="Times New Roman"/>
          <w:sz w:val="26"/>
          <w:szCs w:val="26"/>
          <w:lang w:val="bg-BG"/>
        </w:rPr>
        <w:t>което е повече от изискуемото за един докторант</w:t>
      </w:r>
      <w:r w:rsidR="00D6205D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. В статията </w:t>
      </w:r>
      <w:r w:rsidR="00D6205D" w:rsidRPr="00B81BB2">
        <w:rPr>
          <w:rFonts w:ascii="Times New Roman" w:hAnsi="Times New Roman" w:cs="Times New Roman"/>
          <w:sz w:val="26"/>
          <w:szCs w:val="26"/>
        </w:rPr>
        <w:t>“Evolutionary approach to terms in anatomy: a contrastive Bulgarian-English study</w:t>
      </w:r>
      <w:r w:rsidR="00D6205D" w:rsidRPr="00B81BB2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="00E72629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, докторантът </w:t>
      </w:r>
      <w:r w:rsidR="0065442F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обосновано </w:t>
      </w:r>
      <w:r w:rsidR="00E72629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отстоява </w:t>
      </w:r>
      <w:r w:rsidR="00D6205D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диахронния подход към </w:t>
      </w:r>
      <w:r w:rsidR="0043765B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анализа на </w:t>
      </w:r>
      <w:r w:rsidR="00D6205D" w:rsidRPr="00B81BB2">
        <w:rPr>
          <w:rFonts w:ascii="Times New Roman" w:hAnsi="Times New Roman" w:cs="Times New Roman"/>
          <w:sz w:val="26"/>
          <w:szCs w:val="26"/>
          <w:lang w:val="bg-BG"/>
        </w:rPr>
        <w:t>терминологията</w:t>
      </w:r>
      <w:r w:rsidR="00EB464C">
        <w:rPr>
          <w:rFonts w:ascii="Times New Roman" w:hAnsi="Times New Roman" w:cs="Times New Roman"/>
          <w:sz w:val="26"/>
          <w:szCs w:val="26"/>
          <w:lang w:val="bg-BG"/>
        </w:rPr>
        <w:t xml:space="preserve">. Статията </w:t>
      </w:r>
      <w:r w:rsidR="0043765B" w:rsidRPr="00B81BB2">
        <w:rPr>
          <w:rFonts w:ascii="Times New Roman" w:hAnsi="Times New Roman" w:cs="Times New Roman"/>
          <w:sz w:val="26"/>
          <w:szCs w:val="26"/>
        </w:rPr>
        <w:t>“Metaphoric typology of anatomical terms</w:t>
      </w:r>
      <w:r w:rsidR="0043765B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43765B" w:rsidRPr="00B81BB2">
        <w:rPr>
          <w:rFonts w:ascii="Times New Roman" w:hAnsi="Times New Roman" w:cs="Times New Roman"/>
          <w:sz w:val="26"/>
          <w:szCs w:val="26"/>
        </w:rPr>
        <w:t>in Bulgarian and English by target domains”</w:t>
      </w:r>
      <w:r w:rsidR="000C71C3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разглежда анатомични термини, които са метафорични на синхронно ниво </w:t>
      </w:r>
      <w:r w:rsidR="00D3790C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в съпоставителен анализ на българските и английските термини </w:t>
      </w:r>
      <w:r w:rsidR="000C71C3" w:rsidRPr="00B81BB2">
        <w:rPr>
          <w:rFonts w:ascii="Times New Roman" w:hAnsi="Times New Roman" w:cs="Times New Roman"/>
          <w:sz w:val="26"/>
          <w:szCs w:val="26"/>
          <w:lang w:val="bg-BG"/>
        </w:rPr>
        <w:t>и предлага интересна класификация</w:t>
      </w:r>
      <w:r w:rsidR="00357B98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 по сфери-цел</w:t>
      </w:r>
      <w:r w:rsidR="000C71C3" w:rsidRPr="00B81BB2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4628F1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 Друга статия </w:t>
      </w:r>
      <w:r w:rsidR="00357B98" w:rsidRPr="00B81BB2">
        <w:rPr>
          <w:rFonts w:ascii="Times New Roman" w:hAnsi="Times New Roman" w:cs="Times New Roman"/>
          <w:sz w:val="26"/>
          <w:szCs w:val="26"/>
        </w:rPr>
        <w:t xml:space="preserve">“Source domains for metaphors: a comparative study of Bulgarian and English anatomy”, </w:t>
      </w:r>
      <w:r w:rsidR="00357B98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прави същото по сфери-източник, като </w:t>
      </w:r>
      <w:r w:rsidR="009A0C82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разглежда два концептуални фрейма – природа и човек. </w:t>
      </w:r>
      <w:r w:rsidR="00B81BB2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 Четвъртата статия прави съпоставително изследване на неконвенционалните метафорични термини в анатомията в български и английски. Петата статия „Идентификация на метафоричността в анатомичната терминология“ третира класификацията на метафоричността предло</w:t>
      </w:r>
      <w:r w:rsidR="00B7682B">
        <w:rPr>
          <w:rFonts w:ascii="Times New Roman" w:hAnsi="Times New Roman" w:cs="Times New Roman"/>
          <w:sz w:val="26"/>
          <w:szCs w:val="26"/>
          <w:lang w:val="bg-BG"/>
        </w:rPr>
        <w:t>жена от Стийн по три параметъра, т.е. по</w:t>
      </w:r>
      <w:r w:rsidR="00B81BB2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отношенията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между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три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понятийни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двойки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език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употреба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език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мисъл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знак</w:t>
      </w:r>
      <w:proofErr w:type="spellEnd"/>
      <w:r w:rsidR="00B81BB2" w:rsidRPr="00B81BB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B81BB2" w:rsidRPr="00B81BB2">
        <w:rPr>
          <w:rFonts w:ascii="Times New Roman" w:hAnsi="Times New Roman" w:cs="Times New Roman"/>
          <w:sz w:val="26"/>
          <w:szCs w:val="26"/>
        </w:rPr>
        <w:t>поведение</w:t>
      </w:r>
      <w:proofErr w:type="spellEnd"/>
      <w:r w:rsidR="00B81BB2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A61139">
        <w:rPr>
          <w:rFonts w:ascii="Times New Roman" w:hAnsi="Times New Roman" w:cs="Times New Roman"/>
          <w:sz w:val="26"/>
          <w:szCs w:val="26"/>
          <w:lang w:val="bg-BG"/>
        </w:rPr>
        <w:t xml:space="preserve">Шестата статия прави съпоставителен анализ на българските и английските анатомични термини </w:t>
      </w:r>
      <w:r w:rsidR="00A61139">
        <w:rPr>
          <w:rFonts w:ascii="Times New Roman" w:hAnsi="Times New Roman"/>
          <w:sz w:val="26"/>
          <w:szCs w:val="26"/>
          <w:lang w:val="bg-BG"/>
        </w:rPr>
        <w:t>п</w:t>
      </w:r>
      <w:r w:rsidR="00A61139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="00A61139">
        <w:rPr>
          <w:rFonts w:ascii="Times New Roman" w:hAnsi="Times New Roman"/>
          <w:sz w:val="26"/>
          <w:szCs w:val="26"/>
        </w:rPr>
        <w:t>отношение</w:t>
      </w:r>
      <w:proofErr w:type="spellEnd"/>
      <w:r w:rsidR="00A611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>
        <w:rPr>
          <w:rFonts w:ascii="Times New Roman" w:hAnsi="Times New Roman"/>
          <w:sz w:val="26"/>
          <w:szCs w:val="26"/>
        </w:rPr>
        <w:t>на</w:t>
      </w:r>
      <w:proofErr w:type="spellEnd"/>
      <w:r w:rsidR="00A61139">
        <w:rPr>
          <w:rFonts w:ascii="Times New Roman" w:hAnsi="Times New Roman"/>
          <w:sz w:val="26"/>
          <w:szCs w:val="26"/>
        </w:rPr>
        <w:t xml:space="preserve"> </w:t>
      </w:r>
      <w:r w:rsidR="00A61139">
        <w:rPr>
          <w:rFonts w:ascii="Times New Roman" w:hAnsi="Times New Roman"/>
          <w:sz w:val="26"/>
          <w:szCs w:val="26"/>
          <w:lang w:val="bg-BG"/>
        </w:rPr>
        <w:t xml:space="preserve">два </w:t>
      </w:r>
      <w:proofErr w:type="spellStart"/>
      <w:r w:rsidR="00A61139">
        <w:rPr>
          <w:rFonts w:ascii="Times New Roman" w:hAnsi="Times New Roman"/>
          <w:sz w:val="26"/>
          <w:szCs w:val="26"/>
        </w:rPr>
        <w:t>основни</w:t>
      </w:r>
      <w:proofErr w:type="spellEnd"/>
      <w:r w:rsidR="00A61139" w:rsidRPr="00A611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A61139">
        <w:rPr>
          <w:rFonts w:ascii="Times New Roman" w:hAnsi="Times New Roman"/>
          <w:sz w:val="26"/>
          <w:szCs w:val="26"/>
        </w:rPr>
        <w:t>подхода</w:t>
      </w:r>
      <w:proofErr w:type="spellEnd"/>
      <w:r w:rsidR="00A61139" w:rsidRPr="00A61139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A61139" w:rsidRPr="00A61139">
        <w:rPr>
          <w:rFonts w:ascii="Times New Roman" w:hAnsi="Times New Roman"/>
          <w:sz w:val="26"/>
          <w:szCs w:val="26"/>
        </w:rPr>
        <w:t>този</w:t>
      </w:r>
      <w:proofErr w:type="spellEnd"/>
      <w:r w:rsidR="00A61139" w:rsidRPr="00A611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A61139">
        <w:rPr>
          <w:rFonts w:ascii="Times New Roman" w:hAnsi="Times New Roman"/>
          <w:sz w:val="26"/>
          <w:szCs w:val="26"/>
        </w:rPr>
        <w:t>на</w:t>
      </w:r>
      <w:proofErr w:type="spellEnd"/>
      <w:r w:rsidR="00A61139" w:rsidRPr="00A611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EB464C">
        <w:rPr>
          <w:rFonts w:ascii="Times New Roman" w:hAnsi="Times New Roman"/>
          <w:sz w:val="26"/>
          <w:szCs w:val="26"/>
        </w:rPr>
        <w:t>концептуалната</w:t>
      </w:r>
      <w:proofErr w:type="spellEnd"/>
      <w:r w:rsidR="00A61139" w:rsidRPr="00EB46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EB464C">
        <w:rPr>
          <w:rFonts w:ascii="Times New Roman" w:hAnsi="Times New Roman"/>
          <w:sz w:val="26"/>
          <w:szCs w:val="26"/>
        </w:rPr>
        <w:t>теория</w:t>
      </w:r>
      <w:proofErr w:type="spellEnd"/>
      <w:r w:rsidR="00A61139" w:rsidRPr="00EB46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EB464C">
        <w:rPr>
          <w:rFonts w:ascii="Times New Roman" w:hAnsi="Times New Roman"/>
          <w:sz w:val="26"/>
          <w:szCs w:val="26"/>
        </w:rPr>
        <w:t>за</w:t>
      </w:r>
      <w:proofErr w:type="spellEnd"/>
      <w:r w:rsidR="00A61139" w:rsidRPr="00EB46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EB464C">
        <w:rPr>
          <w:rFonts w:ascii="Times New Roman" w:hAnsi="Times New Roman"/>
          <w:sz w:val="26"/>
          <w:szCs w:val="26"/>
        </w:rPr>
        <w:t>метафората</w:t>
      </w:r>
      <w:proofErr w:type="spellEnd"/>
      <w:r w:rsidR="00A61139" w:rsidRPr="00A61139">
        <w:rPr>
          <w:rFonts w:ascii="Times New Roman" w:hAnsi="Times New Roman"/>
          <w:i/>
          <w:sz w:val="26"/>
          <w:szCs w:val="26"/>
        </w:rPr>
        <w:t xml:space="preserve"> </w:t>
      </w:r>
      <w:r w:rsidR="00A61139" w:rsidRPr="00A61139">
        <w:rPr>
          <w:rFonts w:ascii="Times New Roman" w:hAnsi="Times New Roman"/>
          <w:sz w:val="26"/>
          <w:szCs w:val="26"/>
        </w:rPr>
        <w:t xml:space="preserve">(КТМ) </w:t>
      </w:r>
      <w:proofErr w:type="spellStart"/>
      <w:r w:rsidR="00A61139" w:rsidRPr="00A61139">
        <w:rPr>
          <w:rFonts w:ascii="Times New Roman" w:hAnsi="Times New Roman"/>
          <w:sz w:val="26"/>
          <w:szCs w:val="26"/>
        </w:rPr>
        <w:t>на</w:t>
      </w:r>
      <w:proofErr w:type="spellEnd"/>
      <w:r w:rsidR="00A61139" w:rsidRPr="00A611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A61139">
        <w:rPr>
          <w:rFonts w:ascii="Times New Roman" w:hAnsi="Times New Roman"/>
          <w:sz w:val="26"/>
          <w:szCs w:val="26"/>
        </w:rPr>
        <w:t>Лейкоф</w:t>
      </w:r>
      <w:proofErr w:type="spellEnd"/>
      <w:r w:rsidR="00A61139" w:rsidRPr="00A6113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A61139" w:rsidRPr="00EB464C">
        <w:rPr>
          <w:rFonts w:ascii="Times New Roman" w:hAnsi="Times New Roman"/>
          <w:sz w:val="26"/>
          <w:szCs w:val="26"/>
        </w:rPr>
        <w:lastRenderedPageBreak/>
        <w:t>теорията</w:t>
      </w:r>
      <w:proofErr w:type="spellEnd"/>
      <w:r w:rsidR="00A61139" w:rsidRPr="00EB46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EB464C">
        <w:rPr>
          <w:rFonts w:ascii="Times New Roman" w:hAnsi="Times New Roman"/>
          <w:sz w:val="26"/>
          <w:szCs w:val="26"/>
        </w:rPr>
        <w:t>за</w:t>
      </w:r>
      <w:proofErr w:type="spellEnd"/>
      <w:r w:rsidR="00A61139" w:rsidRPr="00EB46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EB464C">
        <w:rPr>
          <w:rFonts w:ascii="Times New Roman" w:hAnsi="Times New Roman"/>
          <w:sz w:val="26"/>
          <w:szCs w:val="26"/>
        </w:rPr>
        <w:t>концептуалното</w:t>
      </w:r>
      <w:proofErr w:type="spellEnd"/>
      <w:r w:rsidR="00A61139" w:rsidRPr="00EB464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EB464C">
        <w:rPr>
          <w:rFonts w:ascii="Times New Roman" w:hAnsi="Times New Roman"/>
          <w:sz w:val="26"/>
          <w:szCs w:val="26"/>
        </w:rPr>
        <w:t>сливане</w:t>
      </w:r>
      <w:proofErr w:type="spellEnd"/>
      <w:r w:rsidR="00A61139" w:rsidRPr="00A61139">
        <w:rPr>
          <w:rFonts w:ascii="Times New Roman" w:hAnsi="Times New Roman"/>
          <w:i/>
          <w:sz w:val="26"/>
          <w:szCs w:val="26"/>
        </w:rPr>
        <w:t xml:space="preserve"> </w:t>
      </w:r>
      <w:r w:rsidR="00A61139" w:rsidRPr="00A61139">
        <w:rPr>
          <w:rFonts w:ascii="Times New Roman" w:hAnsi="Times New Roman"/>
          <w:sz w:val="26"/>
          <w:szCs w:val="26"/>
        </w:rPr>
        <w:t>(ТКС</w:t>
      </w:r>
      <w:r w:rsidR="00A61139" w:rsidRPr="00A61139">
        <w:rPr>
          <w:rFonts w:ascii="Times New Roman" w:hAnsi="Times New Roman"/>
          <w:i/>
          <w:sz w:val="26"/>
          <w:szCs w:val="26"/>
        </w:rPr>
        <w:t>)</w:t>
      </w:r>
      <w:r w:rsidR="00A61139" w:rsidRPr="00A611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A61139">
        <w:rPr>
          <w:rFonts w:ascii="Times New Roman" w:hAnsi="Times New Roman"/>
          <w:sz w:val="26"/>
          <w:szCs w:val="26"/>
        </w:rPr>
        <w:t>на</w:t>
      </w:r>
      <w:proofErr w:type="spellEnd"/>
      <w:r w:rsidR="00A61139" w:rsidRPr="00A611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61139" w:rsidRPr="00A61139">
        <w:rPr>
          <w:rFonts w:ascii="Times New Roman" w:hAnsi="Times New Roman"/>
          <w:sz w:val="26"/>
          <w:szCs w:val="26"/>
        </w:rPr>
        <w:t>Фоконие</w:t>
      </w:r>
      <w:proofErr w:type="spellEnd"/>
      <w:r w:rsidR="00A61139" w:rsidRPr="00A61139">
        <w:rPr>
          <w:rFonts w:ascii="Times New Roman" w:hAnsi="Times New Roman"/>
          <w:sz w:val="26"/>
          <w:szCs w:val="26"/>
        </w:rPr>
        <w:t xml:space="preserve">. </w:t>
      </w:r>
      <w:r w:rsidR="00963F0A">
        <w:rPr>
          <w:rFonts w:ascii="Times New Roman" w:hAnsi="Times New Roman"/>
          <w:sz w:val="26"/>
          <w:szCs w:val="26"/>
          <w:lang w:val="bg-BG"/>
        </w:rPr>
        <w:t xml:space="preserve">Седмата статия е посветена на образносхематичния характер на българските и английските анатомични термини. Осмата статия представлява </w:t>
      </w:r>
      <w:r w:rsidR="00963F0A" w:rsidRPr="00963F0A">
        <w:rPr>
          <w:rFonts w:ascii="Times New Roman" w:hAnsi="Times New Roman" w:cs="Times New Roman"/>
          <w:sz w:val="26"/>
          <w:szCs w:val="26"/>
          <w:lang w:val="bg-BG"/>
        </w:rPr>
        <w:t>аргументиран</w:t>
      </w:r>
      <w:r w:rsidR="00963F0A">
        <w:rPr>
          <w:rFonts w:ascii="Times New Roman" w:hAnsi="Times New Roman" w:cs="Times New Roman"/>
          <w:sz w:val="26"/>
          <w:szCs w:val="26"/>
          <w:lang w:val="bg-BG"/>
        </w:rPr>
        <w:t xml:space="preserve"> анализ </w:t>
      </w:r>
      <w:r w:rsidR="00963F0A" w:rsidRPr="00963F0A">
        <w:rPr>
          <w:rFonts w:ascii="Times New Roman" w:hAnsi="Times New Roman" w:cs="Times New Roman"/>
          <w:sz w:val="26"/>
          <w:szCs w:val="26"/>
          <w:lang w:val="bg-BG"/>
        </w:rPr>
        <w:t>на еволюцията на метафоричните термини при съпоставителния анализ в българската и английска анатомични системи</w:t>
      </w:r>
      <w:r w:rsidR="0069269E">
        <w:rPr>
          <w:rFonts w:ascii="Times New Roman" w:hAnsi="Times New Roman" w:cs="Times New Roman"/>
          <w:sz w:val="26"/>
          <w:szCs w:val="26"/>
          <w:lang w:val="bg-BG"/>
        </w:rPr>
        <w:t>. Деветата статия разглежда въпроса за критериите за съставяне на корпус от метафорични термини при</w:t>
      </w:r>
      <w:r w:rsidR="00EB464C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69269E">
        <w:rPr>
          <w:rFonts w:ascii="Times New Roman" w:hAnsi="Times New Roman" w:cs="Times New Roman"/>
          <w:sz w:val="26"/>
          <w:szCs w:val="26"/>
          <w:lang w:val="bg-BG"/>
        </w:rPr>
        <w:t xml:space="preserve">съпоставителното изследване на българската и английската анатомична система, което е </w:t>
      </w:r>
      <w:r w:rsidR="00B7682B">
        <w:rPr>
          <w:rFonts w:ascii="Times New Roman" w:hAnsi="Times New Roman" w:cs="Times New Roman"/>
          <w:sz w:val="26"/>
          <w:szCs w:val="26"/>
          <w:lang w:val="bg-BG"/>
        </w:rPr>
        <w:t>и глава от дисертационния труд</w:t>
      </w:r>
      <w:r w:rsidR="0069269E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B81BB2" w:rsidRPr="00963F0A" w:rsidRDefault="00B81BB2" w:rsidP="00EA6AB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963F0A">
        <w:rPr>
          <w:b/>
          <w:sz w:val="26"/>
          <w:szCs w:val="26"/>
          <w:lang w:val="bg-BG"/>
        </w:rPr>
        <w:t xml:space="preserve"> </w:t>
      </w:r>
    </w:p>
    <w:p w:rsidR="008B79A8" w:rsidRPr="0069269E" w:rsidRDefault="00A24F58" w:rsidP="00EA6AB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 xml:space="preserve">Не само дисертационният труд, но и </w:t>
      </w:r>
      <w:r w:rsidR="008D12F6">
        <w:rPr>
          <w:rFonts w:ascii="Times New Roman" w:hAnsi="Times New Roman" w:cs="Times New Roman"/>
          <w:sz w:val="26"/>
          <w:szCs w:val="26"/>
          <w:lang w:val="bg-BG"/>
        </w:rPr>
        <w:t>ц</w:t>
      </w:r>
      <w:r w:rsidR="00963F0A">
        <w:rPr>
          <w:rFonts w:ascii="Times New Roman" w:hAnsi="Times New Roman" w:cs="Times New Roman"/>
          <w:sz w:val="26"/>
          <w:szCs w:val="26"/>
          <w:lang w:val="bg-BG"/>
        </w:rPr>
        <w:t xml:space="preserve">ялостната научна продукция на докторанта доказва, че той е отлично запознат с всички аспекти на метафоричността на анатомичните термини.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Въз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основа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изложеното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препоръчвам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научното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жури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35C" w:rsidRPr="00B81BB2">
        <w:rPr>
          <w:rFonts w:ascii="Times New Roman" w:hAnsi="Times New Roman" w:cs="Times New Roman"/>
          <w:sz w:val="26"/>
          <w:szCs w:val="26"/>
        </w:rPr>
        <w:t>присъди</w:t>
      </w:r>
      <w:proofErr w:type="spellEnd"/>
      <w:r w:rsidR="00C1035C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 научната и образователна степен „доктор</w:t>
      </w:r>
      <w:proofErr w:type="gramStart"/>
      <w:r w:rsidR="00C1035C" w:rsidRPr="00B81BB2">
        <w:rPr>
          <w:rFonts w:ascii="Times New Roman" w:hAnsi="Times New Roman" w:cs="Times New Roman"/>
          <w:sz w:val="26"/>
          <w:szCs w:val="26"/>
          <w:lang w:val="bg-BG"/>
        </w:rPr>
        <w:t>“ на</w:t>
      </w:r>
      <w:proofErr w:type="gramEnd"/>
      <w:r w:rsidR="00C1035C" w:rsidRPr="00B81BB2">
        <w:rPr>
          <w:rFonts w:ascii="Times New Roman" w:hAnsi="Times New Roman" w:cs="Times New Roman"/>
          <w:sz w:val="26"/>
          <w:szCs w:val="26"/>
          <w:lang w:val="bg-BG"/>
        </w:rPr>
        <w:t xml:space="preserve"> Ивайло Йорданов Дагнев.</w:t>
      </w:r>
    </w:p>
    <w:p w:rsidR="008B79A8" w:rsidRPr="00B81BB2" w:rsidRDefault="00CC7DF8" w:rsidP="006002A8">
      <w:pPr>
        <w:tabs>
          <w:tab w:val="left" w:pos="4500"/>
        </w:tabs>
        <w:spacing w:before="24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49DF47F2" wp14:editId="3A0CD9A3">
            <wp:extent cx="6370926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9230" t="70940" r="37499" b="16525"/>
                    <a:stretch/>
                  </pic:blipFill>
                  <pic:spPr bwMode="auto">
                    <a:xfrm>
                      <a:off x="0" y="0"/>
                      <a:ext cx="6371078" cy="10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2A8" w:rsidRPr="00B81BB2" w:rsidRDefault="006002A8" w:rsidP="006002A8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6002A8" w:rsidRPr="00B81BB2" w:rsidRDefault="006002A8" w:rsidP="003F4AB1">
      <w:pPr>
        <w:pStyle w:val="OiaeaeiYiio2"/>
        <w:widowControl/>
        <w:spacing w:before="20" w:after="20"/>
        <w:jc w:val="left"/>
        <w:rPr>
          <w:bCs/>
          <w:i w:val="0"/>
          <w:sz w:val="26"/>
          <w:szCs w:val="26"/>
          <w:lang w:val="bg-BG"/>
        </w:rPr>
      </w:pPr>
      <w:bookmarkStart w:id="0" w:name="_GoBack"/>
      <w:bookmarkEnd w:id="0"/>
    </w:p>
    <w:p w:rsidR="003F4AB1" w:rsidRPr="00B81BB2" w:rsidRDefault="003F4AB1" w:rsidP="003F4AB1">
      <w:pPr>
        <w:rPr>
          <w:rFonts w:ascii="Times New Roman" w:hAnsi="Times New Roman" w:cs="Times New Roman"/>
          <w:sz w:val="26"/>
          <w:szCs w:val="26"/>
          <w:lang w:val="bg-BG"/>
        </w:rPr>
      </w:pPr>
    </w:p>
    <w:sectPr w:rsidR="003F4AB1" w:rsidRPr="00B81BB2" w:rsidSect="00FB3B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87" w:rsidRDefault="00E10887" w:rsidP="00EB464C">
      <w:pPr>
        <w:spacing w:after="0" w:line="240" w:lineRule="auto"/>
      </w:pPr>
      <w:r>
        <w:separator/>
      </w:r>
    </w:p>
  </w:endnote>
  <w:endnote w:type="continuationSeparator" w:id="0">
    <w:p w:rsidR="00E10887" w:rsidRDefault="00E10887" w:rsidP="00E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260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64C" w:rsidRDefault="00264DDB">
        <w:pPr>
          <w:pStyle w:val="Footer"/>
        </w:pPr>
        <w:r>
          <w:fldChar w:fldCharType="begin"/>
        </w:r>
        <w:r w:rsidR="00EB464C">
          <w:instrText xml:space="preserve"> PAGE   \* MERGEFORMAT </w:instrText>
        </w:r>
        <w:r>
          <w:fldChar w:fldCharType="separate"/>
        </w:r>
        <w:r w:rsidR="00CC7D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464C" w:rsidRDefault="00EB4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87" w:rsidRDefault="00E10887" w:rsidP="00EB464C">
      <w:pPr>
        <w:spacing w:after="0" w:line="240" w:lineRule="auto"/>
      </w:pPr>
      <w:r>
        <w:separator/>
      </w:r>
    </w:p>
  </w:footnote>
  <w:footnote w:type="continuationSeparator" w:id="0">
    <w:p w:rsidR="00E10887" w:rsidRDefault="00E10887" w:rsidP="00EB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250"/>
    <w:multiLevelType w:val="hybridMultilevel"/>
    <w:tmpl w:val="0B5E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A"/>
    <w:rsid w:val="00075DBE"/>
    <w:rsid w:val="00090002"/>
    <w:rsid w:val="000C71C3"/>
    <w:rsid w:val="00131859"/>
    <w:rsid w:val="00153722"/>
    <w:rsid w:val="00170667"/>
    <w:rsid w:val="001F2309"/>
    <w:rsid w:val="00264DDB"/>
    <w:rsid w:val="00272DE0"/>
    <w:rsid w:val="002D498F"/>
    <w:rsid w:val="002F56E2"/>
    <w:rsid w:val="00343B44"/>
    <w:rsid w:val="00357B98"/>
    <w:rsid w:val="00373AD2"/>
    <w:rsid w:val="003979F5"/>
    <w:rsid w:val="003B0FD4"/>
    <w:rsid w:val="003B2FDC"/>
    <w:rsid w:val="003D14CB"/>
    <w:rsid w:val="003F4AB1"/>
    <w:rsid w:val="0043765B"/>
    <w:rsid w:val="004628F1"/>
    <w:rsid w:val="00466A0A"/>
    <w:rsid w:val="004B4A31"/>
    <w:rsid w:val="004B699D"/>
    <w:rsid w:val="004D0989"/>
    <w:rsid w:val="00553B14"/>
    <w:rsid w:val="005967FE"/>
    <w:rsid w:val="006002A8"/>
    <w:rsid w:val="0065442F"/>
    <w:rsid w:val="00666705"/>
    <w:rsid w:val="0069269E"/>
    <w:rsid w:val="00791DE4"/>
    <w:rsid w:val="007D6965"/>
    <w:rsid w:val="007F6DAE"/>
    <w:rsid w:val="00822488"/>
    <w:rsid w:val="008B79A8"/>
    <w:rsid w:val="008D12F6"/>
    <w:rsid w:val="008E6698"/>
    <w:rsid w:val="00963F0A"/>
    <w:rsid w:val="00973F26"/>
    <w:rsid w:val="00975059"/>
    <w:rsid w:val="00990587"/>
    <w:rsid w:val="009A0C82"/>
    <w:rsid w:val="009A43EF"/>
    <w:rsid w:val="009C465F"/>
    <w:rsid w:val="009D4CC2"/>
    <w:rsid w:val="00A24F58"/>
    <w:rsid w:val="00A61139"/>
    <w:rsid w:val="00A83DB9"/>
    <w:rsid w:val="00A85295"/>
    <w:rsid w:val="00AB6277"/>
    <w:rsid w:val="00B7682B"/>
    <w:rsid w:val="00B81BB2"/>
    <w:rsid w:val="00B94B2D"/>
    <w:rsid w:val="00C1035C"/>
    <w:rsid w:val="00C510F4"/>
    <w:rsid w:val="00C8542D"/>
    <w:rsid w:val="00CA51F1"/>
    <w:rsid w:val="00CC7DF8"/>
    <w:rsid w:val="00CE0389"/>
    <w:rsid w:val="00D23C5B"/>
    <w:rsid w:val="00D3790C"/>
    <w:rsid w:val="00D6205D"/>
    <w:rsid w:val="00D71F93"/>
    <w:rsid w:val="00DE1DA2"/>
    <w:rsid w:val="00DF6CF3"/>
    <w:rsid w:val="00E10887"/>
    <w:rsid w:val="00E5482E"/>
    <w:rsid w:val="00E705C6"/>
    <w:rsid w:val="00E72629"/>
    <w:rsid w:val="00E8554A"/>
    <w:rsid w:val="00EA6ABE"/>
    <w:rsid w:val="00EB464C"/>
    <w:rsid w:val="00F212F3"/>
    <w:rsid w:val="00FB3B56"/>
    <w:rsid w:val="00FD15BA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4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iaeaeiYiio2">
    <w:name w:val="O?ia eaeiYiio 2"/>
    <w:basedOn w:val="Normal"/>
    <w:rsid w:val="003F4AB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6002A8"/>
    <w:pPr>
      <w:ind w:left="720"/>
      <w:contextualSpacing/>
    </w:pPr>
  </w:style>
  <w:style w:type="paragraph" w:styleId="NoSpacing">
    <w:name w:val="No Spacing"/>
    <w:qFormat/>
    <w:rsid w:val="00D6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4C"/>
  </w:style>
  <w:style w:type="paragraph" w:styleId="Footer">
    <w:name w:val="footer"/>
    <w:basedOn w:val="Normal"/>
    <w:link w:val="FooterChar"/>
    <w:uiPriority w:val="99"/>
    <w:unhideWhenUsed/>
    <w:rsid w:val="00EB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4C"/>
  </w:style>
  <w:style w:type="paragraph" w:styleId="BalloonText">
    <w:name w:val="Balloon Text"/>
    <w:basedOn w:val="Normal"/>
    <w:link w:val="BalloonTextChar"/>
    <w:uiPriority w:val="99"/>
    <w:semiHidden/>
    <w:unhideWhenUsed/>
    <w:rsid w:val="00CC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4A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iaeaeiYiio2">
    <w:name w:val="O?ia eaeiYiio 2"/>
    <w:basedOn w:val="Normal"/>
    <w:rsid w:val="003F4AB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6002A8"/>
    <w:pPr>
      <w:ind w:left="720"/>
      <w:contextualSpacing/>
    </w:pPr>
  </w:style>
  <w:style w:type="paragraph" w:styleId="NoSpacing">
    <w:name w:val="No Spacing"/>
    <w:qFormat/>
    <w:rsid w:val="00D620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4C"/>
  </w:style>
  <w:style w:type="paragraph" w:styleId="Footer">
    <w:name w:val="footer"/>
    <w:basedOn w:val="Normal"/>
    <w:link w:val="FooterChar"/>
    <w:uiPriority w:val="99"/>
    <w:unhideWhenUsed/>
    <w:rsid w:val="00EB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4C"/>
  </w:style>
  <w:style w:type="paragraph" w:styleId="BalloonText">
    <w:name w:val="Balloon Text"/>
    <w:basedOn w:val="Normal"/>
    <w:link w:val="BalloonTextChar"/>
    <w:uiPriority w:val="99"/>
    <w:semiHidden/>
    <w:unhideWhenUsed/>
    <w:rsid w:val="00CC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sys</cp:lastModifiedBy>
  <cp:revision>2</cp:revision>
  <dcterms:created xsi:type="dcterms:W3CDTF">2017-03-28T12:46:00Z</dcterms:created>
  <dcterms:modified xsi:type="dcterms:W3CDTF">2017-03-28T12:46:00Z</dcterms:modified>
</cp:coreProperties>
</file>