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78" w:rsidRPr="0046513A" w:rsidRDefault="00C23C78" w:rsidP="00C23C78">
      <w:pPr>
        <w:jc w:val="center"/>
        <w:rPr>
          <w:rFonts w:ascii="All Times New Roman" w:hAnsi="All Times New Roman" w:cs="All Times New Roman"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Становище</w:t>
      </w:r>
    </w:p>
    <w:p w:rsidR="00C23C78" w:rsidRPr="0046513A" w:rsidRDefault="00C23C78" w:rsidP="00C23C78">
      <w:pPr>
        <w:spacing w:after="0"/>
        <w:ind w:left="567" w:firstLine="709"/>
        <w:jc w:val="center"/>
        <w:rPr>
          <w:rFonts w:ascii="All Times New Roman" w:hAnsi="All Times New Roman" w:cs="All Times New Roman"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за дисертационния</w:t>
      </w:r>
      <w:r w:rsidRPr="0046513A">
        <w:rPr>
          <w:rFonts w:ascii="All Times New Roman" w:hAnsi="All Times New Roman" w:cs="All Times New Roman"/>
          <w:b/>
          <w:caps/>
          <w:sz w:val="28"/>
          <w:szCs w:val="28"/>
          <w:lang w:val="bg-BG"/>
        </w:rPr>
        <w:t xml:space="preserve"> 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труд на Гергана Фъркова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на тема</w:t>
      </w:r>
    </w:p>
    <w:p w:rsidR="00C23C78" w:rsidRPr="0046513A" w:rsidRDefault="00C23C78" w:rsidP="00C23C78">
      <w:pPr>
        <w:spacing w:after="0"/>
        <w:ind w:left="567" w:firstLine="709"/>
        <w:jc w:val="center"/>
        <w:rPr>
          <w:rFonts w:ascii="All Times New Roman" w:hAnsi="All Times New Roman" w:cs="All Times New Roman"/>
          <w:i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i/>
          <w:sz w:val="28"/>
          <w:szCs w:val="28"/>
          <w:lang w:val="bg-BG"/>
        </w:rPr>
        <w:t>Лингвистични, паралингвистични и културноспецифични измерения на българо-немската комуникация в бизнес среда. Съпоставително изследване</w:t>
      </w:r>
    </w:p>
    <w:p w:rsidR="00C23C78" w:rsidRPr="0046513A" w:rsidRDefault="00C23C78" w:rsidP="00C23C78">
      <w:pPr>
        <w:tabs>
          <w:tab w:val="center" w:pos="5173"/>
          <w:tab w:val="right" w:pos="9070"/>
        </w:tabs>
        <w:spacing w:after="0"/>
        <w:ind w:left="567" w:firstLine="709"/>
        <w:jc w:val="center"/>
        <w:rPr>
          <w:rFonts w:ascii="All Times New Roman" w:hAnsi="All Times New Roman" w:cs="All Times New Roman"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за присъждане на образователна и научна степен „доктор” по професионално направление 2.1. Филология (Общо и сравнително езикознание – сравнително езикознание на български и немски език)</w:t>
      </w:r>
    </w:p>
    <w:p w:rsidR="00C23C78" w:rsidRPr="0046513A" w:rsidRDefault="00C23C78" w:rsidP="00C23C78">
      <w:pPr>
        <w:autoSpaceDE w:val="0"/>
        <w:autoSpaceDN w:val="0"/>
        <w:adjustRightInd w:val="0"/>
        <w:spacing w:after="0"/>
        <w:jc w:val="center"/>
        <w:rPr>
          <w:rFonts w:ascii="All Times New Roman" w:hAnsi="All Times New Roman" w:cs="All Times New Roman"/>
          <w:sz w:val="28"/>
          <w:szCs w:val="28"/>
          <w:lang w:val="bg-BG" w:eastAsia="bg-BG"/>
        </w:rPr>
      </w:pPr>
      <w:r>
        <w:rPr>
          <w:rFonts w:ascii="All Times New Roman" w:hAnsi="All Times New Roman" w:cs="All Times New Roman"/>
          <w:sz w:val="28"/>
          <w:szCs w:val="28"/>
          <w:lang w:val="bg-BG" w:eastAsia="bg-BG"/>
        </w:rPr>
        <w:t>от проф. д.ф.н. Ана Димова</w:t>
      </w:r>
    </w:p>
    <w:p w:rsidR="00C23C78" w:rsidRPr="0046513A" w:rsidRDefault="00C23C78" w:rsidP="00C23C78">
      <w:pPr>
        <w:autoSpaceDE w:val="0"/>
        <w:autoSpaceDN w:val="0"/>
        <w:adjustRightInd w:val="0"/>
        <w:spacing w:after="0"/>
        <w:jc w:val="center"/>
        <w:rPr>
          <w:rFonts w:ascii="All Times New Roman" w:hAnsi="All Times New Roman" w:cs="All Times New Roman"/>
          <w:sz w:val="28"/>
          <w:szCs w:val="28"/>
          <w:lang w:val="bg-BG" w:eastAsia="bg-BG"/>
        </w:rPr>
      </w:pPr>
    </w:p>
    <w:p w:rsidR="00C23C78" w:rsidRPr="0046513A" w:rsidRDefault="00C23C78" w:rsidP="00C23C78">
      <w:pPr>
        <w:spacing w:after="0"/>
        <w:ind w:firstLine="567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Гергана Иванова Фъркова  е завършила през 1991 г. специалността</w:t>
      </w:r>
    </w:p>
    <w:p w:rsidR="00C23C78" w:rsidRPr="0046513A" w:rsidRDefault="00C23C78" w:rsidP="00C23C78">
      <w:pPr>
        <w:spacing w:after="0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>н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емска филология на Софийски университет „Св. Климент Охридски” с квалификация магистър. В периода 1987 – 1988 г. е следвала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г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ерманистика в Хумболтовия университет в Берлин. От 1995 г. до момента е преподавател по икономически немски език и бизнес комуникация в Софийски универси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тет</w:t>
      </w:r>
      <w:r w:rsidRPr="005F0378"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„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Св. Климент Охридски”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. От 2005 г. води  курса по н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емски език за бизнес комуникация към Германо-българската търговско-индустриална камара. Работи като преводач и журналист на свободна практика. Дисертацията на Гергана Фъркова е обсъдена и насочена за за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щита от разширен съвет на к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атедра „Западни езици“ при ФКНФ на Софийски университет „Св. Кл. Охридски“, проведено на 25.04.2016 г.</w:t>
      </w:r>
    </w:p>
    <w:p w:rsidR="00C23C78" w:rsidRPr="0046513A" w:rsidRDefault="00C23C78" w:rsidP="00C23C78">
      <w:pPr>
        <w:ind w:firstLine="708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Темата на представената за защита дисертация на Гергана Фъркова е изключително актуална, не само защото (интер)културните аспекти през последните десетилетия се превърнаха в определящи както за научния, така и за публичния дискурс навсякъде по света. Възникнала като научна област още в края на 50-те години на ХХ век, интеркултурната комуникация до края на 1980-те години бе табу за хуманитаристиката в страни като България. Затова пък след началото на 90-те години интеркултурната комуникация, интеркултурната компетентност, интеркултурното образование и т.н. преживяват бум в научните изследвания на педагогиката, антропологията, психологията, философията, икономиката и маркетинга, политологията, и не на последно място на филологията – както езиковедска, така и литературоведска. Особено важно от гледна точка на лингвистиката би било да се потърси  сериозна научна база за изследване на връзката между език и култура, както това правят лингвисти от ранга на Анна Вежбицка. В България изследванията в тази насока все още не са многобройни, особено по отношение на граматиката, 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lastRenderedPageBreak/>
        <w:t>или пък са доста повърхностни. В сферата на германистиката вече е направен пробив с възникването в Герман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ия на академичната специалност и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нтеркултурна германистика, в рамките на която се разграничават интеркултурно литературознание и интеркултурна лингвистика, която се занимава не само със структурните, но и с културно специфичните различия в езиците. А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дидактиката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 на чуждоезиковото обучение отдавна си е поставила като основна цел постигането на интеркултурна компетентност.</w:t>
      </w:r>
    </w:p>
    <w:p w:rsidR="00C23C78" w:rsidRPr="0046513A" w:rsidRDefault="00C23C78" w:rsidP="00C23C78">
      <w:pPr>
        <w:ind w:firstLine="708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Гергана Фъркова, която познавам като много добър преводач на немска литература и като автор на изключително коректно изработения българско-немски бизнес речник,  очевидно е решила да тръгне по един доста неравен път, съчетавайки  компетентността си по проблемите на интеркултурността, задължителни в преводаческата практика,  с компетентността си по бизнес комуникация, необходима на университетския преподавател по немски език в тази комуникационна област. </w:t>
      </w:r>
    </w:p>
    <w:p w:rsidR="00C23C78" w:rsidRPr="0046513A" w:rsidRDefault="00C23C78" w:rsidP="00C23C78">
      <w:pPr>
        <w:ind w:firstLine="708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>В р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аботата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си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 Гергана Фъркова си е поставила амбициозната цел да покаже, че културните модели, в които намират „директен израз вкусовете, ценностите и идеалите на една общност, се проектират в езика, в невербалните и в паравербални елементи” (с. 7). За подобно изследване се изисква многостранна научна осведоменост, каквато Гергана Фъркова безспорно притежава, което личи както от аргументацията и цялостното изложение, така и от впечатляващата по обем и пълнота библиография. Структурата на работата много адекватно отразява сложността на изследваната проблематика. В първата уводна глава е описана и аргументирана споменатата вече цел на изследването и структурата на работата. Уводна част всъщност представлява и втора глава (бих предложила първа и втора глава да бъдат обединени като „Увод”), където много прегледно е представена теоретичната база на изследването – изяснени са понятията комуникация и култура,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като са обобщени съществуващите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 най-разпространени модели на ком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уникацията и културата. Още тук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, в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първите две уводни глави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, се разглежда спецификата на бизнес комуникацията респ. на междукултурната бизнес комуникация. А в раздела за културата личи намерението да се съчетаят моделите на Едуард Хол и на Хеерт Хофстеде. От тази гледна точка ми се струва, че обособяването на моделите на Клъкхон/Стродбек и Тромпенаарс (които 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lastRenderedPageBreak/>
        <w:t>почти не се използват в конкретния анализ) в отделни раздели е ненужно, те биха могли да се представят накратко в раздел 2.2.2.</w:t>
      </w:r>
    </w:p>
    <w:p w:rsidR="00C23C78" w:rsidRPr="0046513A" w:rsidRDefault="00C23C78" w:rsidP="00C23C78">
      <w:pPr>
        <w:ind w:firstLine="708"/>
        <w:jc w:val="both"/>
        <w:rPr>
          <w:rFonts w:ascii="All Times New Roman" w:hAnsi="All Times New Roman" w:cs="All Times New Roman"/>
          <w:bCs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В следващите четири глави – 3, 4, 5, 6 – много логично се извеждат проблемите от общите принципи към конкретните проявления:  от индекса за измерване на културните различия на Хофстеде (където вече се прави най-обща съпоставка на германската и българската култура – глава 3), през съпоставително характеризиране на българската и германската култура по модела на Хофстеде, умело съчетан с модела на Хол, като са добавени възприемането на времето и пространството (тук бих предложила да се говори не за териториално, а за пространствено поведение - глава 4)  и произтичащите от културните различия проблеми в германско-българската бизнес комуникация, диференцирана като вербална, невербална и паравербална комуникация (глава 5) и накрая – в глава 6 – се прави същинската съпоставка на </w:t>
      </w:r>
      <w:r w:rsidRPr="0046513A">
        <w:rPr>
          <w:rFonts w:ascii="All Times New Roman" w:hAnsi="All Times New Roman" w:cs="All Times New Roman"/>
          <w:bCs/>
          <w:sz w:val="28"/>
          <w:szCs w:val="28"/>
          <w:lang w:val="bg-BG"/>
        </w:rPr>
        <w:t>вербалните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,</w:t>
      </w:r>
      <w:r w:rsidRPr="0046513A">
        <w:rPr>
          <w:rFonts w:ascii="All Times New Roman" w:hAnsi="All Times New Roman" w:cs="All Times New Roman"/>
          <w:bCs/>
          <w:sz w:val="28"/>
          <w:szCs w:val="28"/>
          <w:lang w:val="bg-BG"/>
        </w:rPr>
        <w:t xml:space="preserve"> 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невербалните</w:t>
      </w:r>
      <w:r w:rsidRPr="0046513A">
        <w:rPr>
          <w:rFonts w:ascii="All Times New Roman" w:hAnsi="All Times New Roman" w:cs="All Times New Roman"/>
          <w:bCs/>
          <w:sz w:val="28"/>
          <w:szCs w:val="28"/>
          <w:lang w:val="bg-BG"/>
        </w:rPr>
        <w:t xml:space="preserve"> и паравербалните различия в българския и германския комуникационен стил. </w:t>
      </w:r>
    </w:p>
    <w:p w:rsidR="00C23C78" w:rsidRPr="0046513A" w:rsidRDefault="00C23C78" w:rsidP="00C23C78">
      <w:pPr>
        <w:ind w:firstLine="708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Ще спра вниманието си главно на езиковедски проблеми, тъй като културологичната база на работата е убедителна и коректно представена. В цялостната разработка убедително е показана необходимостта от свързването на езиковедския анализ с методите на културологията. Анализът на езикови явления на лексикално, граматическо и текстово равнище и свързването им с културните измерения заслужава много висока оценка. Особено интересно в разделите 3.2.1. и 3.2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.2., във връзка с измерението  и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ндивидуализъм – колективизъм в германската и българската култура, е представянето  на задължителността на подлога в структурата на немското изречение (впрочем и във всички германски езици), като проява на доминиращия индивидуализъм в германската култура, за разлика от липсата на задължителен подлог като проява на доминиращия колективизъм в българската култура. В традиционната лингвистика тези явления се обясняват обикновено с формални аргументи – с отпадането респ. опростяването на флексията в глаголната парадигма на германските езици, което прави необходима появата на други маркери за граматическо лице и число, а именно местоименията в ролята им на подлог в синтактичната структура. Най-интересни са културно специфичните различия в сферата на лексиконите елементи, и това Гергана Фъркова е представила много прегледно по отношение на всички културни измерения. Имам възражения единствено по начина на представянето им в 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lastRenderedPageBreak/>
        <w:t xml:space="preserve">табличен вид, което ограничава възможността за представяне на повече примери; а именно те имат доказателствена сила при поставянето на езиковите факти като елементи на съответната култура. </w:t>
      </w:r>
    </w:p>
    <w:p w:rsidR="00C23C78" w:rsidRPr="0046513A" w:rsidRDefault="00C23C78" w:rsidP="00C23C78">
      <w:pPr>
        <w:ind w:firstLine="708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При вътрешното обсъждане на дисертацията направих множество забележки, свързани с лингвистичната и терминологична страна на разработката. С по-голямата част от тях Гергана Фъркова се е съобразила. Не се е съобразила с формалната ми забележка за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използването на  1 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л.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мн.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 ч. като </w:t>
      </w:r>
      <w:proofErr w:type="spellStart"/>
      <w:r w:rsidRPr="0046513A">
        <w:rPr>
          <w:rFonts w:ascii="All Times New Roman" w:hAnsi="All Times New Roman" w:cs="All Times New Roman"/>
          <w:sz w:val="28"/>
          <w:szCs w:val="28"/>
        </w:rPr>
        <w:t>pluralis</w:t>
      </w:r>
      <w:proofErr w:type="spellEnd"/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proofErr w:type="spellStart"/>
      <w:r w:rsidRPr="0046513A">
        <w:rPr>
          <w:rFonts w:ascii="All Times New Roman" w:hAnsi="All Times New Roman" w:cs="All Times New Roman"/>
          <w:sz w:val="28"/>
          <w:szCs w:val="28"/>
        </w:rPr>
        <w:t>modestiae</w:t>
      </w:r>
      <w:proofErr w:type="spellEnd"/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 в научно изложение, което е старомодно и се избягва на български език; то все още доминира на руски език (това впрочем е отражение на колективизма на съответната култура). Обичайно е да се използват неопредел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ен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о лични конструкции (страдателни и деятелни), а дори и 1 л. ед.ч.</w:t>
      </w:r>
    </w:p>
    <w:p w:rsidR="00C23C78" w:rsidRPr="0046513A" w:rsidRDefault="00C23C78" w:rsidP="00C23C78">
      <w:pPr>
        <w:spacing w:after="0" w:line="380" w:lineRule="exact"/>
        <w:ind w:firstLine="567"/>
        <w:jc w:val="both"/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 xml:space="preserve">Приемам като цяло формулираните от авторката научни приноси в дисертационния труд. Вярно е, че основен научен принос представлява разглеждането на 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проблема за „обвързаността между култура, език и комуникация като важна предпоставка за правилното разбиране и успешното общуване в бизнеса”. </w:t>
      </w:r>
      <w:r w:rsidRPr="0046513A"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 xml:space="preserve">Вярно е също така, че използваната методология рядко е прилагана така последователно за изследване </w:t>
      </w:r>
      <w:r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 xml:space="preserve">на </w:t>
      </w:r>
      <w:r w:rsidRPr="0046513A"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 xml:space="preserve">културните проекции върху езиковата употреба и специализираната комуникация и напълно уместно е твърдението, че това в българския научен дискурс се случва „за първи път”. Добре би било, ако бяха поставени акценти и на някои изключително интересни констатации за различията на </w:t>
      </w:r>
      <w:r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>езиково</w:t>
      </w:r>
      <w:r w:rsidRPr="0046513A"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 xml:space="preserve"> равнище, защото дисертацията е представена за присъждане на образователната и научна степен „доктор” </w:t>
      </w:r>
      <w:r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>по професионалното направление ф</w:t>
      </w:r>
      <w:r w:rsidRPr="0046513A"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>илология в областта на общото и сравнително езикознание. А такива приноси в дисертацията безспорно има: вече споменах наблюденията за връзката между синтактичната структура и измерението колективизъм-индивидуализъм; може да се добави и използването на неопределено-лични конструкции в двата езика, употребата на мъжки и женски род, културно-специфичните различия в лексиката и много адекватното прилагане на теориите за лингвистичната относителност.</w:t>
      </w:r>
    </w:p>
    <w:p w:rsidR="00C23C78" w:rsidRPr="0046513A" w:rsidRDefault="00C23C78" w:rsidP="00C23C78">
      <w:pPr>
        <w:keepNext/>
        <w:spacing w:before="120"/>
        <w:ind w:firstLine="567"/>
        <w:jc w:val="both"/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>По дисертацията Гергана Фъркова  е представила четири публикации. Първата представлява доклад, изнесен на немски език на юбилейнат</w:t>
      </w:r>
      <w:r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>а конференция на специалността н</w:t>
      </w:r>
      <w:r w:rsidRPr="0046513A"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>емска филология на Софийския уни</w:t>
      </w:r>
      <w:r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>верситет, публикуван в сборник от</w:t>
      </w:r>
      <w:r w:rsidRPr="0046513A"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 xml:space="preserve"> Университетското издателство. </w:t>
      </w:r>
      <w:r w:rsidRPr="0046513A"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lastRenderedPageBreak/>
        <w:t>Останалите три публикации са на български език и са отпечатани в тематични сборници на Софийския университет по проблемите на професионалната комуникация и преподаването на чужд език. Стилът на Гергана Фъркова, както на немски, така и на български език напълно съответства на изискванията за академично писане.</w:t>
      </w:r>
    </w:p>
    <w:p w:rsidR="00C23C78" w:rsidRPr="0046513A" w:rsidRDefault="00C23C78" w:rsidP="00C23C78">
      <w:pPr>
        <w:keepNext/>
        <w:spacing w:before="120"/>
        <w:ind w:firstLine="567"/>
        <w:jc w:val="both"/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napToGrid w:val="0"/>
          <w:sz w:val="28"/>
          <w:szCs w:val="28"/>
          <w:lang w:val="bg-BG"/>
        </w:rPr>
        <w:t xml:space="preserve">Авторефератът (53 страници, в които са включени справка за научните приноси и списък на публикациите, свързани с темата на дисертацията) адекватно и коректно отразява съдържанието на дисертационния труд. </w:t>
      </w:r>
    </w:p>
    <w:p w:rsidR="00C23C78" w:rsidRPr="0046513A" w:rsidRDefault="00C23C78" w:rsidP="00C23C78">
      <w:pPr>
        <w:ind w:firstLine="708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Смятам, че представената от Гергана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Иванова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 xml:space="preserve"> Фъркова разработка е задълбочено научно изследване в една перспективна интердисциплинарна област и има всички качества на дисертационен труд, изпълнен с компетентност и критичност. Убедено препоръчвам на Научното жури  да присъди на Гергана Фъркова образователната и научна степен „доктор” в професионалното направление 2.1. Филология  в областта на Общото и сравнително езикознание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, което ще подкрепя с гласуването си</w:t>
      </w:r>
      <w:r w:rsidRPr="0046513A">
        <w:rPr>
          <w:rFonts w:ascii="All Times New Roman" w:hAnsi="All Times New Roman" w:cs="All Times New Roman"/>
          <w:sz w:val="28"/>
          <w:szCs w:val="28"/>
          <w:lang w:val="bg-BG"/>
        </w:rPr>
        <w:t>.</w:t>
      </w:r>
    </w:p>
    <w:p w:rsidR="00C23C78" w:rsidRPr="0046513A" w:rsidRDefault="00FA4BBB" w:rsidP="00C23C78">
      <w:pPr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771CEA79" wp14:editId="03EDE50A">
            <wp:extent cx="5129916" cy="106250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7757" t="48906" r="37687" b="38370"/>
                    <a:stretch/>
                  </pic:blipFill>
                  <pic:spPr bwMode="auto">
                    <a:xfrm>
                      <a:off x="0" y="0"/>
                      <a:ext cx="5132206" cy="1062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C78" w:rsidRPr="0046513A" w:rsidRDefault="00C23C78" w:rsidP="00C23C78">
      <w:pPr>
        <w:ind w:firstLine="708"/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</w:p>
    <w:p w:rsidR="00C23C78" w:rsidRPr="0046513A" w:rsidRDefault="00C23C78" w:rsidP="00C23C78">
      <w:pPr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  <w:bookmarkStart w:id="0" w:name="_GoBack"/>
      <w:bookmarkEnd w:id="0"/>
    </w:p>
    <w:p w:rsidR="00707D6F" w:rsidRPr="00C23C78" w:rsidRDefault="00707D6F" w:rsidP="00C23C78"/>
    <w:sectPr w:rsidR="00707D6F" w:rsidRPr="00C23C78" w:rsidSect="00BB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2B" w:rsidRDefault="00570C2B" w:rsidP="00707D6F">
      <w:pPr>
        <w:spacing w:after="0" w:line="240" w:lineRule="auto"/>
      </w:pPr>
      <w:r>
        <w:separator/>
      </w:r>
    </w:p>
  </w:endnote>
  <w:endnote w:type="continuationSeparator" w:id="0">
    <w:p w:rsidR="00570C2B" w:rsidRDefault="00570C2B" w:rsidP="0070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2B" w:rsidRDefault="00570C2B" w:rsidP="00707D6F">
      <w:pPr>
        <w:spacing w:after="0" w:line="240" w:lineRule="auto"/>
      </w:pPr>
      <w:r>
        <w:separator/>
      </w:r>
    </w:p>
  </w:footnote>
  <w:footnote w:type="continuationSeparator" w:id="0">
    <w:p w:rsidR="00570C2B" w:rsidRDefault="00570C2B" w:rsidP="0070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998"/>
    <w:multiLevelType w:val="hybridMultilevel"/>
    <w:tmpl w:val="078A9B5E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6F"/>
    <w:rsid w:val="001E0B93"/>
    <w:rsid w:val="00220D5F"/>
    <w:rsid w:val="002E4D4A"/>
    <w:rsid w:val="003C213D"/>
    <w:rsid w:val="003F28E1"/>
    <w:rsid w:val="004127F1"/>
    <w:rsid w:val="0046513A"/>
    <w:rsid w:val="004C292C"/>
    <w:rsid w:val="00546C39"/>
    <w:rsid w:val="00570C2B"/>
    <w:rsid w:val="00595AB1"/>
    <w:rsid w:val="005E7385"/>
    <w:rsid w:val="005F0378"/>
    <w:rsid w:val="006D011C"/>
    <w:rsid w:val="006F6D50"/>
    <w:rsid w:val="00707D6F"/>
    <w:rsid w:val="00784CE6"/>
    <w:rsid w:val="00790850"/>
    <w:rsid w:val="007A34CC"/>
    <w:rsid w:val="008966F8"/>
    <w:rsid w:val="00945FBB"/>
    <w:rsid w:val="00A131BE"/>
    <w:rsid w:val="00AC76AF"/>
    <w:rsid w:val="00B23068"/>
    <w:rsid w:val="00BB2097"/>
    <w:rsid w:val="00BB4C4B"/>
    <w:rsid w:val="00BD2708"/>
    <w:rsid w:val="00BE2116"/>
    <w:rsid w:val="00C23C78"/>
    <w:rsid w:val="00C53DD5"/>
    <w:rsid w:val="00C763D5"/>
    <w:rsid w:val="00D413A8"/>
    <w:rsid w:val="00DD613B"/>
    <w:rsid w:val="00ED19EA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D6F"/>
  </w:style>
  <w:style w:type="paragraph" w:styleId="Footer">
    <w:name w:val="footer"/>
    <w:basedOn w:val="Normal"/>
    <w:link w:val="FooterChar"/>
    <w:uiPriority w:val="99"/>
    <w:semiHidden/>
    <w:unhideWhenUsed/>
    <w:rsid w:val="0070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D6F"/>
  </w:style>
  <w:style w:type="paragraph" w:styleId="ListParagraph">
    <w:name w:val="List Paragraph"/>
    <w:basedOn w:val="Normal"/>
    <w:uiPriority w:val="34"/>
    <w:qFormat/>
    <w:rsid w:val="005E7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D6F"/>
  </w:style>
  <w:style w:type="paragraph" w:styleId="Footer">
    <w:name w:val="footer"/>
    <w:basedOn w:val="Normal"/>
    <w:link w:val="FooterChar"/>
    <w:uiPriority w:val="99"/>
    <w:semiHidden/>
    <w:unhideWhenUsed/>
    <w:rsid w:val="0070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D6F"/>
  </w:style>
  <w:style w:type="paragraph" w:styleId="ListParagraph">
    <w:name w:val="List Paragraph"/>
    <w:basedOn w:val="Normal"/>
    <w:uiPriority w:val="34"/>
    <w:qFormat/>
    <w:rsid w:val="005E7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70AF-C87A-4646-908C-0E62BAA9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Dimova</dc:creator>
  <cp:lastModifiedBy>sys</cp:lastModifiedBy>
  <cp:revision>4</cp:revision>
  <dcterms:created xsi:type="dcterms:W3CDTF">2016-06-20T08:22:00Z</dcterms:created>
  <dcterms:modified xsi:type="dcterms:W3CDTF">2016-06-28T10:09:00Z</dcterms:modified>
</cp:coreProperties>
</file>