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0" w:rsidRDefault="002E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 НАПРАВЛЕНИЕ 2.1. ФИЛОЛОГИЯ</w:t>
      </w:r>
    </w:p>
    <w:p w:rsidR="00296760" w:rsidRDefault="002E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НАУЧНА СПЕЦИАЛНОСТ: БЪЛГАРСКИ ЕЗИК - РАННА ОНТОГЕНЕЗА</w:t>
      </w:r>
    </w:p>
    <w:p w:rsidR="00296760" w:rsidRDefault="002E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Конспект за докторантски конкурс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4"/>
        </w:rPr>
        <w:t>за академичната 2016/2017 г.</w:t>
      </w:r>
    </w:p>
    <w:p w:rsidR="00296760" w:rsidRDefault="002967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6760" w:rsidRDefault="002E7E5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Място и значение на проучванията на онтогенезата на езика – психолингвистика на развитието.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C4118">
        <w:rPr>
          <w:rFonts w:ascii="Times New Roman" w:eastAsia="Times New Roman" w:hAnsi="Times New Roman" w:cs="Times New Roman"/>
          <w:sz w:val="24"/>
          <w:szCs w:val="24"/>
        </w:rPr>
        <w:t xml:space="preserve">Основни теоретични схващания относно овладяването на езика: формализъм, конструктивизъм, </w:t>
      </w:r>
      <w:proofErr w:type="spellStart"/>
      <w:r w:rsidR="008C4118">
        <w:rPr>
          <w:rFonts w:ascii="Times New Roman" w:eastAsia="Times New Roman" w:hAnsi="Times New Roman" w:cs="Times New Roman"/>
          <w:sz w:val="24"/>
          <w:szCs w:val="24"/>
        </w:rPr>
        <w:t>функционализъм</w:t>
      </w:r>
      <w:proofErr w:type="spellEnd"/>
      <w:r w:rsidR="008C41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C4118">
        <w:rPr>
          <w:rFonts w:ascii="Times New Roman" w:eastAsia="Times New Roman" w:hAnsi="Times New Roman" w:cs="Times New Roman"/>
          <w:sz w:val="24"/>
          <w:szCs w:val="24"/>
        </w:rPr>
        <w:t>Методология</w:t>
      </w:r>
      <w:r>
        <w:rPr>
          <w:rFonts w:ascii="Times New Roman" w:eastAsia="Times New Roman" w:hAnsi="Times New Roman" w:cs="Times New Roman"/>
          <w:sz w:val="24"/>
        </w:rPr>
        <w:t xml:space="preserve"> на изследванията на ранната онтогенеза.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Онтогенеза на българската звукова система: ред на овладяване на фонемите и фонемните контрасти. Овладяване на консонантните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клъстъри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Правила (процеси) във фонологичното развитие. Ролята на прозодията </w:t>
      </w:r>
      <w:r>
        <w:rPr>
          <w:rFonts w:ascii="Times New Roman" w:eastAsia="Times New Roman" w:hAnsi="Times New Roman" w:cs="Times New Roman"/>
          <w:sz w:val="24"/>
        </w:rPr>
        <w:t>в овладяването на езика: модели на минималната дума и преодоляването им.</w:t>
      </w:r>
    </w:p>
    <w:p w:rsidR="00296760" w:rsidRDefault="00ED0C97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E7E5B">
        <w:rPr>
          <w:rFonts w:ascii="Times New Roman" w:eastAsia="Times New Roman" w:hAnsi="Times New Roman" w:cs="Times New Roman"/>
          <w:sz w:val="24"/>
        </w:rPr>
        <w:t xml:space="preserve">Българската лексикална система в онтогенеза. Дума и понятие. Словообразуване – детски </w:t>
      </w:r>
      <w:proofErr w:type="spellStart"/>
      <w:r w:rsidR="002E7E5B">
        <w:rPr>
          <w:rFonts w:ascii="Times New Roman" w:eastAsia="Times New Roman" w:hAnsi="Times New Roman" w:cs="Times New Roman"/>
          <w:sz w:val="24"/>
        </w:rPr>
        <w:t>оказионализми</w:t>
      </w:r>
      <w:proofErr w:type="spellEnd"/>
      <w:r w:rsidR="002E7E5B">
        <w:rPr>
          <w:rFonts w:ascii="Times New Roman" w:eastAsia="Times New Roman" w:hAnsi="Times New Roman" w:cs="Times New Roman"/>
          <w:sz w:val="24"/>
        </w:rPr>
        <w:t>.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Българската морфологичната структура в онтогенеза. Усвояване на морфологични</w:t>
      </w:r>
      <w:r>
        <w:rPr>
          <w:rFonts w:ascii="Times New Roman" w:eastAsia="Times New Roman" w:hAnsi="Times New Roman" w:cs="Times New Roman"/>
          <w:sz w:val="24"/>
        </w:rPr>
        <w:t xml:space="preserve">те контрасти.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Свръхгенерализации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Развитие на понятията за аспект и време; овладяване на темпоралния дейксис. Овладяване на персоналния дейксис: индивидуални вариации в развитието на понятието за лице.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Онтогенеза на българското изречение. Телеграфен</w:t>
      </w:r>
      <w:r>
        <w:rPr>
          <w:rFonts w:ascii="Times New Roman" w:eastAsia="Times New Roman" w:hAnsi="Times New Roman" w:cs="Times New Roman"/>
          <w:sz w:val="24"/>
        </w:rPr>
        <w:t xml:space="preserve"> стил и преодоляването му. Стадии в овладяването на отрицанието.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Поява и развитие на съобщителни, въпросителни, подбудителни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пермисивни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изказвания.  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Онтогенеза на сложните изречения.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Фразова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изреченска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координация. Поява и развитие на сложни със</w:t>
      </w:r>
      <w:r>
        <w:rPr>
          <w:rFonts w:ascii="Times New Roman" w:eastAsia="Times New Roman" w:hAnsi="Times New Roman" w:cs="Times New Roman"/>
          <w:sz w:val="24"/>
        </w:rPr>
        <w:t xml:space="preserve">тавни изречения.  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Сходства и различия при овладяването на първи и на втори език.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Билингвално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овладяване на първи език. Ролята на възрастта в овладяването на втори език: „деца” срещу „възрастни”. Дискусия за съществуването на „критичен” или сензитивен п</w:t>
      </w:r>
      <w:r>
        <w:rPr>
          <w:rFonts w:ascii="Times New Roman" w:eastAsia="Times New Roman" w:hAnsi="Times New Roman" w:cs="Times New Roman"/>
          <w:sz w:val="24"/>
        </w:rPr>
        <w:t>ериод.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Индивидуални вариации в скоростта и стила на овладяване на първи език. Референциален и експресивен стил в езиковото развитие. 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Сходства и различия при овладяването на първи и на втори език. Проблеми на ранния билингвизъм. Ролята на възрастта</w:t>
      </w:r>
      <w:r>
        <w:rPr>
          <w:rFonts w:ascii="Times New Roman" w:eastAsia="Times New Roman" w:hAnsi="Times New Roman" w:cs="Times New Roman"/>
          <w:sz w:val="24"/>
        </w:rPr>
        <w:t xml:space="preserve"> в овладяването на втори език: „деца” срещу „възрастни”. Дискусия за съществуването на „критичен” или сензитивен период. </w:t>
      </w:r>
    </w:p>
    <w:p w:rsidR="00296760" w:rsidRDefault="002E7E5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Понятие за метаезиково осъзнаване. Връзка между ранния билингвизъм и метаезиковото осъзнаване. Метаезикови способности при двуезич</w:t>
      </w:r>
      <w:r>
        <w:rPr>
          <w:rFonts w:ascii="Times New Roman" w:eastAsia="Times New Roman" w:hAnsi="Times New Roman" w:cs="Times New Roman"/>
          <w:sz w:val="24"/>
        </w:rPr>
        <w:t xml:space="preserve">ни деца. Метаезиково осъзнаване и ранно ограмотяване. </w:t>
      </w:r>
    </w:p>
    <w:p w:rsidR="00296760" w:rsidRDefault="002967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6760" w:rsidRDefault="002967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760" w:rsidRDefault="0057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Препоръчана л</w:t>
      </w:r>
      <w:r w:rsidR="002E7E5B">
        <w:rPr>
          <w:rFonts w:ascii="Times New Roman" w:eastAsia="Times New Roman" w:hAnsi="Times New Roman" w:cs="Times New Roman"/>
          <w:b/>
          <w:sz w:val="24"/>
        </w:rPr>
        <w:t>итература:</w:t>
      </w:r>
    </w:p>
    <w:p w:rsidR="00296760" w:rsidRDefault="00296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Бояджиев,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Българска лексикология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София, 2007.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Граматика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на съвременния български  книжовен език. Т. I. Фонетика. Т. II. Морфология. Т. ІІІ. Синтаксис. София, 1982,1983.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Жобов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Звуковете в българския език</w:t>
      </w:r>
      <w:r>
        <w:rPr>
          <w:rFonts w:ascii="Times New Roman" w:eastAsia="Times New Roman" w:hAnsi="Times New Roman" w:cs="Times New Roman"/>
          <w:sz w:val="24"/>
        </w:rPr>
        <w:t>. София, 2004.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Ницолова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Р. </w:t>
      </w:r>
      <w:r>
        <w:rPr>
          <w:rFonts w:ascii="Times New Roman" w:eastAsia="Times New Roman" w:hAnsi="Times New Roman" w:cs="Times New Roman"/>
          <w:i/>
          <w:sz w:val="24"/>
        </w:rPr>
        <w:t>Българска граматика. Морфология.</w:t>
      </w:r>
      <w:r>
        <w:rPr>
          <w:rFonts w:ascii="Times New Roman" w:eastAsia="Times New Roman" w:hAnsi="Times New Roman" w:cs="Times New Roman"/>
          <w:sz w:val="24"/>
        </w:rPr>
        <w:t xml:space="preserve"> София,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4118" w:rsidRPr="008C4118">
        <w:rPr>
          <w:rFonts w:ascii="Times New Roman" w:eastAsia="Times New Roman" w:hAnsi="Times New Roman" w:cs="Times New Roman"/>
          <w:sz w:val="24"/>
        </w:rPr>
        <w:t xml:space="preserve">Университетско издателство “Св. Климент Охридски”, </w:t>
      </w:r>
      <w:r>
        <w:rPr>
          <w:rFonts w:ascii="Times New Roman" w:eastAsia="Times New Roman" w:hAnsi="Times New Roman" w:cs="Times New Roman"/>
          <w:sz w:val="24"/>
        </w:rPr>
        <w:t>2008.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Пенчев</w:t>
      </w:r>
      <w:r>
        <w:rPr>
          <w:rFonts w:ascii="Times New Roman" w:eastAsia="Times New Roman" w:hAnsi="Times New Roman" w:cs="Times New Roman"/>
          <w:sz w:val="24"/>
        </w:rPr>
        <w:t xml:space="preserve">, Й. </w:t>
      </w:r>
      <w:r>
        <w:rPr>
          <w:rFonts w:ascii="Times New Roman" w:eastAsia="Times New Roman" w:hAnsi="Times New Roman" w:cs="Times New Roman"/>
          <w:i/>
          <w:sz w:val="24"/>
        </w:rPr>
        <w:t>Съвременен български книжовен език. Синтаксис</w:t>
      </w:r>
      <w:r>
        <w:rPr>
          <w:rFonts w:ascii="Times New Roman" w:eastAsia="Times New Roman" w:hAnsi="Times New Roman" w:cs="Times New Roman"/>
          <w:sz w:val="24"/>
        </w:rPr>
        <w:t xml:space="preserve">. Пловдив, 1998. 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Помагало</w:t>
      </w:r>
      <w:r>
        <w:rPr>
          <w:rFonts w:ascii="Times New Roman" w:eastAsia="Times New Roman" w:hAnsi="Times New Roman" w:cs="Times New Roman"/>
          <w:sz w:val="24"/>
        </w:rPr>
        <w:t xml:space="preserve"> по синтаксис. Съвременни лингвистични теории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С. Коева, Пловдив, 2001. 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Помагало</w:t>
      </w:r>
      <w:r>
        <w:rPr>
          <w:rFonts w:ascii="Times New Roman" w:eastAsia="Times New Roman" w:hAnsi="Times New Roman" w:cs="Times New Roman"/>
          <w:sz w:val="24"/>
        </w:rPr>
        <w:t xml:space="preserve"> по синтаксис. </w:t>
      </w:r>
      <w:proofErr w:type="spellStart"/>
      <w:r>
        <w:rPr>
          <w:rFonts w:ascii="Times New Roman" w:eastAsia="Times New Roman" w:hAnsi="Times New Roman" w:cs="Times New Roman"/>
          <w:sz w:val="24"/>
        </w:rPr>
        <w:t>Аргументна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структура. Проблеми на простото и сложното изречение. -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</w:t>
      </w:r>
      <w:proofErr w:type="spellEnd"/>
      <w:r>
        <w:rPr>
          <w:rFonts w:ascii="Times New Roman" w:eastAsia="Times New Roman" w:hAnsi="Times New Roman" w:cs="Times New Roman"/>
          <w:sz w:val="24"/>
        </w:rPr>
        <w:t>. С. Коева. София, СЕМА РШ, 2005.</w:t>
      </w:r>
    </w:p>
    <w:p w:rsidR="00296760" w:rsidRPr="008C4118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>Попова</w:t>
      </w:r>
      <w:r>
        <w:rPr>
          <w:rFonts w:ascii="Times New Roman" w:eastAsia="Times New Roman" w:hAnsi="Times New Roman" w:cs="Times New Roman"/>
          <w:sz w:val="24"/>
        </w:rPr>
        <w:t xml:space="preserve">, В. </w:t>
      </w:r>
      <w:r>
        <w:rPr>
          <w:rFonts w:ascii="Times New Roman" w:eastAsia="Times New Roman" w:hAnsi="Times New Roman" w:cs="Times New Roman"/>
          <w:i/>
          <w:sz w:val="24"/>
        </w:rPr>
        <w:t>Психолингвистика на развитието</w:t>
      </w:r>
      <w:r>
        <w:rPr>
          <w:rFonts w:ascii="Times New Roman" w:eastAsia="Times New Roman" w:hAnsi="Times New Roman" w:cs="Times New Roman"/>
          <w:sz w:val="24"/>
        </w:rPr>
        <w:t>. Шумен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C4118" w:rsidRPr="008C4118">
        <w:rPr>
          <w:rFonts w:ascii="Times New Roman" w:eastAsia="Times New Roman" w:hAnsi="Times New Roman" w:cs="Times New Roman"/>
          <w:sz w:val="24"/>
        </w:rPr>
        <w:t>Университетско издателство “</w:t>
      </w:r>
      <w:r w:rsidR="008C4118">
        <w:rPr>
          <w:rFonts w:ascii="Times New Roman" w:eastAsia="Times New Roman" w:hAnsi="Times New Roman" w:cs="Times New Roman"/>
          <w:sz w:val="24"/>
        </w:rPr>
        <w:t>Епископ Константин Преславски”, 2000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Стоянова</w:t>
      </w:r>
      <w:r>
        <w:rPr>
          <w:rFonts w:ascii="Times New Roman" w:eastAsia="Times New Roman" w:hAnsi="Times New Roman" w:cs="Times New Roman"/>
          <w:sz w:val="24"/>
        </w:rPr>
        <w:t xml:space="preserve">, Ю. </w:t>
      </w:r>
      <w:r>
        <w:rPr>
          <w:rFonts w:ascii="Times New Roman" w:eastAsia="Times New Roman" w:hAnsi="Times New Roman" w:cs="Times New Roman"/>
          <w:i/>
          <w:sz w:val="24"/>
        </w:rPr>
        <w:t>Вашето дете говори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Речеви актове в ранната детска възраст</w:t>
      </w:r>
      <w:r w:rsidR="008C4118">
        <w:rPr>
          <w:rFonts w:ascii="Times New Roman" w:eastAsia="Times New Roman" w:hAnsi="Times New Roman" w:cs="Times New Roman"/>
          <w:sz w:val="24"/>
        </w:rPr>
        <w:t>. София, Университетско издателство</w:t>
      </w:r>
      <w:r>
        <w:rPr>
          <w:rFonts w:ascii="Times New Roman" w:eastAsia="Times New Roman" w:hAnsi="Times New Roman" w:cs="Times New Roman"/>
          <w:sz w:val="24"/>
        </w:rPr>
        <w:t xml:space="preserve"> “Св. Климент Охридски”, 1992. </w:t>
      </w:r>
      <w:r w:rsidR="008C4118">
        <w:rPr>
          <w:rFonts w:ascii="Times New Roman" w:eastAsia="Times New Roman" w:hAnsi="Times New Roman" w:cs="Times New Roman"/>
          <w:sz w:val="24"/>
        </w:rPr>
        <w:t xml:space="preserve"> </w:t>
      </w:r>
      <w:r w:rsidR="008C4118">
        <w:rPr>
          <w:rFonts w:ascii="Times New Roman" w:eastAsia="Times New Roman" w:hAnsi="Times New Roman" w:cs="Times New Roman"/>
          <w:sz w:val="24"/>
          <w:lang w:val="ru-RU"/>
        </w:rPr>
        <w:t>(за подготовката на въпроси 1 и 7 от конспекта).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Стоянова,</w:t>
      </w:r>
      <w:r>
        <w:rPr>
          <w:rFonts w:ascii="Times New Roman" w:eastAsia="Times New Roman" w:hAnsi="Times New Roman" w:cs="Times New Roman"/>
          <w:sz w:val="24"/>
        </w:rPr>
        <w:t xml:space="preserve"> Ю. </w:t>
      </w:r>
      <w:r>
        <w:rPr>
          <w:rFonts w:ascii="Times New Roman" w:eastAsia="Times New Roman" w:hAnsi="Times New Roman" w:cs="Times New Roman"/>
          <w:i/>
          <w:sz w:val="24"/>
        </w:rPr>
        <w:t>Психолингвистични студии</w:t>
      </w:r>
      <w:r>
        <w:rPr>
          <w:rFonts w:ascii="Times New Roman" w:eastAsia="Times New Roman" w:hAnsi="Times New Roman" w:cs="Times New Roman"/>
          <w:sz w:val="24"/>
        </w:rPr>
        <w:t xml:space="preserve">. София, “Веда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ЖГ”, 2006</w:t>
      </w:r>
      <w:r w:rsidR="00CB5CBC">
        <w:rPr>
          <w:rFonts w:ascii="Times New Roman" w:eastAsia="Times New Roman" w:hAnsi="Times New Roman" w:cs="Times New Roman"/>
          <w:sz w:val="24"/>
        </w:rPr>
        <w:t xml:space="preserve"> (за подготовката на въпроси 3, 5, 6, 8 и 10 от конспекта).</w:t>
      </w:r>
    </w:p>
    <w:p w:rsidR="000B3519" w:rsidRPr="000B3519" w:rsidRDefault="000B3519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</w:pPr>
      <w:r w:rsidRPr="000B3519">
        <w:rPr>
          <w:rFonts w:ascii="Times New Roman" w:eastAsia="Times New Roman" w:hAnsi="Times New Roman" w:cs="Times New Roman"/>
          <w:iCs/>
          <w:sz w:val="24"/>
          <w:szCs w:val="20"/>
          <w:lang w:eastAsia="de-DE"/>
        </w:rPr>
        <w:t xml:space="preserve">Стоянова, Ю. </w:t>
      </w:r>
      <w:proofErr w:type="spellStart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Фразова</w:t>
      </w:r>
      <w:proofErr w:type="spellEnd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и </w:t>
      </w:r>
      <w:proofErr w:type="spellStart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изреченска</w:t>
      </w:r>
      <w:proofErr w:type="spellEnd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координация в онтогенезата. – </w:t>
      </w:r>
      <w:r w:rsidRPr="000B351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Българска реч</w:t>
      </w:r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, 2009, </w:t>
      </w:r>
      <w:proofErr w:type="spellStart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кн</w:t>
      </w:r>
      <w:proofErr w:type="spellEnd"/>
      <w:r w:rsidRPr="000B3519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.</w:t>
      </w:r>
      <w:r w:rsidRPr="000B3519"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 xml:space="preserve"> 1</w:t>
      </w:r>
      <w:r w:rsidRPr="000B3519">
        <w:rPr>
          <w:rFonts w:ascii="Times New Roman" w:eastAsia="Times New Roman" w:hAnsi="Times New Roman" w:cs="Times New Roman"/>
          <w:iCs/>
          <w:sz w:val="24"/>
          <w:szCs w:val="20"/>
          <w:lang w:eastAsia="de-DE"/>
        </w:rPr>
        <w:t>–</w:t>
      </w:r>
      <w:r w:rsidRPr="000B3519"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>2, 21–33.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 xml:space="preserve"> </w:t>
      </w:r>
      <w:r w:rsidRPr="000B3519"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>(за по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>дготовката на въпроси 8</w:t>
      </w:r>
      <w:r w:rsidRPr="000B3519">
        <w:rPr>
          <w:rFonts w:ascii="Times New Roman" w:eastAsia="Times New Roman" w:hAnsi="Times New Roman" w:cs="Times New Roman"/>
          <w:iCs/>
          <w:sz w:val="24"/>
          <w:szCs w:val="24"/>
          <w:lang w:val="ru-RU" w:eastAsia="de-DE"/>
        </w:rPr>
        <w:t xml:space="preserve"> от конспекта).</w:t>
      </w:r>
    </w:p>
    <w:p w:rsidR="000B3519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>Сто</w:t>
      </w:r>
      <w:r>
        <w:rPr>
          <w:rFonts w:ascii="Times New Roman" w:eastAsia="Times New Roman" w:hAnsi="Times New Roman" w:cs="Times New Roman"/>
          <w:b/>
          <w:sz w:val="24"/>
        </w:rPr>
        <w:t>янова</w:t>
      </w:r>
      <w:r>
        <w:rPr>
          <w:rFonts w:ascii="Times New Roman" w:eastAsia="Times New Roman" w:hAnsi="Times New Roman" w:cs="Times New Roman"/>
          <w:sz w:val="24"/>
        </w:rPr>
        <w:t xml:space="preserve">, Ю. </w:t>
      </w:r>
      <w:r>
        <w:rPr>
          <w:rFonts w:ascii="Times New Roman" w:eastAsia="Times New Roman" w:hAnsi="Times New Roman" w:cs="Times New Roman"/>
          <w:i/>
          <w:sz w:val="24"/>
        </w:rPr>
        <w:t>Индивидуални вариации във вербалното развитие</w:t>
      </w:r>
      <w:r>
        <w:rPr>
          <w:rFonts w:ascii="Times New Roman" w:eastAsia="Times New Roman" w:hAnsi="Times New Roman" w:cs="Times New Roman"/>
          <w:sz w:val="24"/>
        </w:rPr>
        <w:t>. София, Университетско изд. „Св. Климент Охридски“, 2009.</w:t>
      </w:r>
      <w:r w:rsidR="00CB5CBC" w:rsidRPr="00CB5CBC">
        <w:rPr>
          <w:rFonts w:ascii="Times New Roman" w:eastAsia="Times New Roman" w:hAnsi="Times New Roman" w:cs="Times New Roman"/>
          <w:sz w:val="24"/>
          <w:lang w:val="ru-RU"/>
        </w:rPr>
        <w:t xml:space="preserve"> (за по</w:t>
      </w:r>
      <w:bookmarkStart w:id="0" w:name="_GoBack"/>
      <w:bookmarkEnd w:id="0"/>
      <w:r w:rsidR="00CB5CBC" w:rsidRPr="00CB5CBC">
        <w:rPr>
          <w:rFonts w:ascii="Times New Roman" w:eastAsia="Times New Roman" w:hAnsi="Times New Roman" w:cs="Times New Roman"/>
          <w:sz w:val="24"/>
          <w:lang w:val="ru-RU"/>
        </w:rPr>
        <w:t xml:space="preserve">дготовката на въпроси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5</w:t>
      </w:r>
      <w:r w:rsidR="00CB5CBC" w:rsidRPr="00CB5CBC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10</w:t>
      </w:r>
      <w:r w:rsidR="00CB5CBC" w:rsidRPr="00CB5CBC">
        <w:rPr>
          <w:rFonts w:ascii="Times New Roman" w:eastAsia="Times New Roman" w:hAnsi="Times New Roman" w:cs="Times New Roman"/>
          <w:sz w:val="24"/>
          <w:lang w:val="ru-RU"/>
        </w:rPr>
        <w:t xml:space="preserve"> от конспекта).</w:t>
      </w:r>
    </w:p>
    <w:p w:rsidR="000B3519" w:rsidRPr="000B3519" w:rsidRDefault="000B3519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0B3519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de-DE"/>
        </w:rPr>
        <w:t>Стоянова,</w:t>
      </w:r>
      <w:r w:rsidRPr="000B3519">
        <w:rPr>
          <w:rFonts w:ascii="Times New Roman" w:eastAsia="Times New Roman" w:hAnsi="Times New Roman" w:cs="Times New Roman"/>
          <w:bCs/>
          <w:iCs/>
          <w:sz w:val="24"/>
          <w:szCs w:val="20"/>
          <w:lang w:eastAsia="de-DE"/>
        </w:rPr>
        <w:t xml:space="preserve"> Ю. </w:t>
      </w:r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Езиково осъзнаване: ранна онтогенеза.</w:t>
      </w:r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de-DE"/>
        </w:rPr>
        <w:t xml:space="preserve"> – </w:t>
      </w:r>
      <w:r w:rsidRPr="000B351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de-DE"/>
        </w:rPr>
        <w:t>Българска реч</w:t>
      </w:r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de-DE"/>
        </w:rPr>
        <w:t xml:space="preserve">, </w:t>
      </w:r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Год. ХV/2009, </w:t>
      </w:r>
      <w:proofErr w:type="spellStart"/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кн</w:t>
      </w:r>
      <w:proofErr w:type="spellEnd"/>
      <w:r w:rsidRPr="000B3519"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>. 3, 43 – 58.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de-DE"/>
        </w:rPr>
        <w:t xml:space="preserve"> (</w:t>
      </w:r>
      <w:r w:rsidRPr="00CB5CBC">
        <w:rPr>
          <w:rFonts w:ascii="Times New Roman" w:eastAsia="Times New Roman" w:hAnsi="Times New Roman" w:cs="Times New Roman"/>
          <w:sz w:val="24"/>
          <w:lang w:val="ru-RU"/>
        </w:rPr>
        <w:t>за по</w:t>
      </w:r>
      <w:r>
        <w:rPr>
          <w:rFonts w:ascii="Times New Roman" w:eastAsia="Times New Roman" w:hAnsi="Times New Roman" w:cs="Times New Roman"/>
          <w:sz w:val="24"/>
          <w:lang w:val="ru-RU"/>
        </w:rPr>
        <w:t>дготовката на въпрос 12 от конспекта).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Стоянова</w:t>
      </w:r>
      <w:r>
        <w:rPr>
          <w:rFonts w:ascii="Times New Roman" w:eastAsia="Times New Roman" w:hAnsi="Times New Roman" w:cs="Times New Roman"/>
          <w:sz w:val="24"/>
        </w:rPr>
        <w:t xml:space="preserve">, Ю. </w:t>
      </w:r>
      <w:r>
        <w:rPr>
          <w:rFonts w:ascii="Times New Roman" w:eastAsia="Times New Roman" w:hAnsi="Times New Roman" w:cs="Times New Roman"/>
          <w:i/>
          <w:sz w:val="24"/>
        </w:rPr>
        <w:t>Ранно езиково развитие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От първите звукови комплекси до многословни изказвания</w:t>
      </w:r>
      <w:r>
        <w:rPr>
          <w:rFonts w:ascii="Times New Roman" w:eastAsia="Times New Roman" w:hAnsi="Times New Roman" w:cs="Times New Roman"/>
          <w:sz w:val="24"/>
        </w:rPr>
        <w:t xml:space="preserve">. София: ЛЦ 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Ромел</w:t>
      </w:r>
      <w:proofErr w:type="spellEnd"/>
      <w:r>
        <w:rPr>
          <w:rFonts w:ascii="Times New Roman" w:eastAsia="Times New Roman" w:hAnsi="Times New Roman" w:cs="Times New Roman"/>
          <w:sz w:val="24"/>
        </w:rPr>
        <w:t>, 2011.</w:t>
      </w:r>
      <w:r w:rsidR="00CB5CBC">
        <w:rPr>
          <w:rFonts w:ascii="Times New Roman" w:eastAsia="Times New Roman" w:hAnsi="Times New Roman" w:cs="Times New Roman"/>
          <w:sz w:val="24"/>
        </w:rPr>
        <w:t xml:space="preserve">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 xml:space="preserve">(за подготовката на въпроси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6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 xml:space="preserve"> от конспекта).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Стоянова</w:t>
      </w:r>
      <w:r>
        <w:rPr>
          <w:rFonts w:ascii="Times New Roman" w:eastAsia="Times New Roman" w:hAnsi="Times New Roman" w:cs="Times New Roman"/>
          <w:sz w:val="24"/>
        </w:rPr>
        <w:t>, Ю. Овладяване на</w:t>
      </w:r>
      <w:r>
        <w:rPr>
          <w:rFonts w:ascii="Times New Roman" w:eastAsia="Times New Roman" w:hAnsi="Times New Roman" w:cs="Times New Roman"/>
          <w:sz w:val="24"/>
        </w:rPr>
        <w:t xml:space="preserve"> първи език: ранните стадии. – Списание на Софийския университет за образователни изследвания. Брой 2, 2014.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http://journal.e-center.uni-sofia.bg/site/noviyat-broi/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5CBC">
        <w:rPr>
          <w:rFonts w:ascii="Times New Roman" w:eastAsia="Times New Roman" w:hAnsi="Times New Roman" w:cs="Times New Roman"/>
          <w:sz w:val="24"/>
        </w:rPr>
        <w:t xml:space="preserve"> (кратко представяне на различни аспекти от онтогенезата на езика – </w:t>
      </w:r>
      <w:r w:rsidR="00AC26C8">
        <w:rPr>
          <w:rFonts w:ascii="Times New Roman" w:eastAsia="Times New Roman" w:hAnsi="Times New Roman" w:cs="Times New Roman"/>
          <w:sz w:val="24"/>
        </w:rPr>
        <w:t>има отношение към</w:t>
      </w:r>
      <w:r w:rsidR="00CB5CBC">
        <w:rPr>
          <w:rFonts w:ascii="Times New Roman" w:eastAsia="Times New Roman" w:hAnsi="Times New Roman" w:cs="Times New Roman"/>
          <w:sz w:val="24"/>
        </w:rPr>
        <w:t xml:space="preserve"> повечето от въпросите в конспекта)</w:t>
      </w:r>
      <w:r w:rsidR="00AC26C8">
        <w:rPr>
          <w:rFonts w:ascii="Times New Roman" w:eastAsia="Times New Roman" w:hAnsi="Times New Roman" w:cs="Times New Roman"/>
          <w:sz w:val="24"/>
        </w:rPr>
        <w:t>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Стоянова</w:t>
      </w:r>
      <w:r>
        <w:rPr>
          <w:rFonts w:ascii="Times New Roman" w:eastAsia="Times New Roman" w:hAnsi="Times New Roman" w:cs="Times New Roman"/>
          <w:sz w:val="24"/>
        </w:rPr>
        <w:t xml:space="preserve">, Ю. Овладяване на втори език: проблеми на теорията и практиката. – </w:t>
      </w:r>
      <w:proofErr w:type="spellStart"/>
      <w:r>
        <w:rPr>
          <w:rFonts w:ascii="Times New Roman" w:eastAsia="Times New Roman" w:hAnsi="Times New Roman" w:cs="Times New Roman"/>
          <w:sz w:val="24"/>
        </w:rPr>
        <w:t>Littter</w:t>
      </w:r>
      <w:r w:rsidR="008C4118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8C41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C4118">
        <w:rPr>
          <w:rFonts w:ascii="Times New Roman" w:eastAsia="Times New Roman" w:hAnsi="Times New Roman" w:cs="Times New Roman"/>
          <w:sz w:val="24"/>
        </w:rPr>
        <w:t>et</w:t>
      </w:r>
      <w:proofErr w:type="spellEnd"/>
      <w:r w:rsidR="008C411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C4118">
        <w:rPr>
          <w:rFonts w:ascii="Times New Roman" w:eastAsia="Times New Roman" w:hAnsi="Times New Roman" w:cs="Times New Roman"/>
          <w:sz w:val="24"/>
        </w:rPr>
        <w:t>Lingua</w:t>
      </w:r>
      <w:proofErr w:type="spellEnd"/>
      <w:r w:rsidR="008C4118">
        <w:rPr>
          <w:rFonts w:ascii="Times New Roman" w:eastAsia="Times New Roman" w:hAnsi="Times New Roman" w:cs="Times New Roman"/>
          <w:sz w:val="24"/>
        </w:rPr>
        <w:t xml:space="preserve"> - </w:t>
      </w:r>
      <w:r w:rsidR="008C4118" w:rsidRPr="008C4118">
        <w:rPr>
          <w:rFonts w:ascii="Times New Roman" w:eastAsia="Times New Roman" w:hAnsi="Times New Roman" w:cs="Times New Roman"/>
          <w:sz w:val="24"/>
          <w:lang w:val="en-US"/>
        </w:rPr>
        <w:t>Series &amp; Dissertation</w:t>
      </w:r>
      <w:r w:rsidRPr="008C4118">
        <w:rPr>
          <w:rFonts w:ascii="Times New Roman" w:eastAsia="Times New Roman" w:hAnsi="Times New Roman" w:cs="Times New Roman"/>
          <w:sz w:val="24"/>
          <w:lang w:val="en-US"/>
        </w:rPr>
        <w:t>s,</w:t>
      </w:r>
      <w:r>
        <w:rPr>
          <w:rFonts w:ascii="Times New Roman" w:eastAsia="Times New Roman" w:hAnsi="Times New Roman" w:cs="Times New Roman"/>
          <w:sz w:val="24"/>
        </w:rPr>
        <w:t xml:space="preserve"> брой 6, 2014.</w:t>
      </w:r>
      <w:r>
        <w:rPr>
          <w:rFonts w:ascii="MS Sans Serif" w:eastAsia="MS Sans Serif" w:hAnsi="MS Sans Serif" w:cs="MS Sans Serif"/>
          <w:sz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http://slav.uni-sofia.bg/naum/liliseries/diss</w:t>
        </w:r>
      </w:hyperlink>
      <w:r w:rsidR="00CB5CBC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(за подготовката на въпроси 1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>1 и 12</w:t>
      </w:r>
      <w:r w:rsidR="00CB5CBC">
        <w:rPr>
          <w:rFonts w:ascii="Times New Roman" w:eastAsia="Times New Roman" w:hAnsi="Times New Roman" w:cs="Times New Roman"/>
          <w:sz w:val="24"/>
          <w:lang w:val="ru-RU"/>
        </w:rPr>
        <w:t xml:space="preserve"> от конспекта).</w:t>
      </w:r>
    </w:p>
    <w:p w:rsidR="00296760" w:rsidRDefault="00296760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Допълнителна литерат</w:t>
      </w:r>
      <w:r>
        <w:rPr>
          <w:rFonts w:ascii="Times New Roman" w:eastAsia="Times New Roman" w:hAnsi="Times New Roman" w:cs="Times New Roman"/>
          <w:b/>
          <w:sz w:val="24"/>
        </w:rPr>
        <w:t>ура:</w:t>
      </w:r>
    </w:p>
    <w:p w:rsidR="00296760" w:rsidRDefault="00296760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Clark</w:t>
      </w:r>
      <w:proofErr w:type="spellEnd"/>
      <w:r>
        <w:rPr>
          <w:rFonts w:ascii="Times New Roman" w:eastAsia="Times New Roman" w:hAnsi="Times New Roman" w:cs="Times New Roman"/>
          <w:sz w:val="24"/>
        </w:rPr>
        <w:t>, E. V.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(4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>, 2005.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Forrester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M. A.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Critical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</w:rPr>
        <w:t>, SAGE, 1996.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Garman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Psycholinguistics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Cambridge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>, 1990.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Goodluck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Acquisition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Linguistic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Oxford, </w:t>
      </w:r>
      <w:proofErr w:type="spellStart"/>
      <w:r>
        <w:rPr>
          <w:rFonts w:ascii="Times New Roman" w:eastAsia="Times New Roman" w:hAnsi="Times New Roman" w:cs="Times New Roman"/>
          <w:sz w:val="24"/>
        </w:rPr>
        <w:t>Blackwell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Publishers</w:t>
      </w:r>
      <w:proofErr w:type="spellEnd"/>
      <w:r>
        <w:rPr>
          <w:rFonts w:ascii="Times New Roman" w:eastAsia="Times New Roman" w:hAnsi="Times New Roman" w:cs="Times New Roman"/>
          <w:sz w:val="24"/>
        </w:rPr>
        <w:t>, 1991.</w:t>
      </w:r>
    </w:p>
    <w:p w:rsidR="00296760" w:rsidRDefault="002E7E5B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Stoyanova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</w:rPr>
        <w:t>Precursors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Constructions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Polish-Bulgarian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Parallels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</w:rPr>
        <w:t>, 2011, № 2, 151 – 174.</w:t>
      </w:r>
    </w:p>
    <w:p w:rsidR="00296760" w:rsidRDefault="00296760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6760" w:rsidRDefault="00296760" w:rsidP="002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29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F1702"/>
    <w:multiLevelType w:val="hybridMultilevel"/>
    <w:tmpl w:val="55DC54EC"/>
    <w:lvl w:ilvl="0" w:tplc="040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0"/>
    <w:rsid w:val="000B3519"/>
    <w:rsid w:val="00296760"/>
    <w:rsid w:val="002E7E5B"/>
    <w:rsid w:val="00570900"/>
    <w:rsid w:val="008C4118"/>
    <w:rsid w:val="00AC26C8"/>
    <w:rsid w:val="00CB5CBC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3414-20AE-4281-A0D0-54BCB6B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.uni-sofia.bg/naum/liliseries/diss" TargetMode="External"/><Relationship Id="rId5" Type="http://schemas.openxmlformats.org/officeDocument/2006/relationships/hyperlink" Target="http://journal.e-center.uni-sofia.bg/site/noviyat-br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5</cp:revision>
  <dcterms:created xsi:type="dcterms:W3CDTF">2016-06-10T14:38:00Z</dcterms:created>
  <dcterms:modified xsi:type="dcterms:W3CDTF">2016-06-10T14:44:00Z</dcterms:modified>
</cp:coreProperties>
</file>