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A" w:rsidRPr="008835E8" w:rsidRDefault="004C1EBA" w:rsidP="00E55165">
      <w:pPr>
        <w:spacing w:line="360" w:lineRule="auto"/>
        <w:rPr>
          <w:b/>
          <w:bCs/>
          <w:lang w:val="bg-BG"/>
        </w:rPr>
      </w:pPr>
    </w:p>
    <w:p w:rsidR="00766E79" w:rsidRPr="008835E8" w:rsidRDefault="00766E79" w:rsidP="00766E79">
      <w:pPr>
        <w:spacing w:line="360" w:lineRule="auto"/>
        <w:jc w:val="center"/>
        <w:rPr>
          <w:b/>
          <w:bCs/>
          <w:lang w:val="bg-BG"/>
        </w:rPr>
      </w:pPr>
      <w:r w:rsidRPr="008835E8">
        <w:rPr>
          <w:b/>
          <w:bCs/>
          <w:lang w:val="bg-BG"/>
        </w:rPr>
        <w:t>Р Е Ц Е Н З И Я</w:t>
      </w:r>
    </w:p>
    <w:p w:rsidR="00766E79" w:rsidRPr="008835E8" w:rsidRDefault="00766E79" w:rsidP="00766E79">
      <w:pPr>
        <w:spacing w:line="360" w:lineRule="auto"/>
        <w:jc w:val="center"/>
        <w:rPr>
          <w:b/>
          <w:bCs/>
          <w:lang w:val="bg-BG"/>
        </w:rPr>
      </w:pPr>
      <w:r w:rsidRPr="008835E8">
        <w:rPr>
          <w:b/>
          <w:bCs/>
          <w:lang w:val="bg-BG"/>
        </w:rPr>
        <w:t>на дисертационния труд на</w:t>
      </w:r>
      <w:r w:rsidRPr="008835E8">
        <w:rPr>
          <w:b/>
          <w:bCs/>
          <w:lang w:val="ru-RU"/>
        </w:rPr>
        <w:t xml:space="preserve"> </w:t>
      </w:r>
      <w:r w:rsidRPr="008835E8">
        <w:rPr>
          <w:b/>
          <w:bCs/>
          <w:lang w:val="bg-BG"/>
        </w:rPr>
        <w:t xml:space="preserve"> Николина Красимирова Кирилова на тема: “Традиционни символи в съвременната корейска култура на развлеченията /комикси, анимации и компютърни игри/”</w:t>
      </w:r>
    </w:p>
    <w:p w:rsidR="00766E79" w:rsidRPr="008835E8" w:rsidRDefault="00471E7F" w:rsidP="00766E79">
      <w:pPr>
        <w:spacing w:line="360" w:lineRule="auto"/>
        <w:jc w:val="center"/>
        <w:rPr>
          <w:bCs/>
          <w:lang w:val="bg-BG"/>
        </w:rPr>
      </w:pPr>
      <w:r w:rsidRPr="008835E8">
        <w:rPr>
          <w:b/>
          <w:bCs/>
          <w:lang w:val="bg-BG"/>
        </w:rPr>
        <w:t>за придобиване на о</w:t>
      </w:r>
      <w:r w:rsidR="00A26EEA" w:rsidRPr="008835E8">
        <w:rPr>
          <w:b/>
          <w:bCs/>
          <w:lang w:val="bg-BG"/>
        </w:rPr>
        <w:t>бразователна</w:t>
      </w:r>
      <w:r w:rsidRPr="008835E8">
        <w:rPr>
          <w:b/>
          <w:bCs/>
          <w:lang w:val="bg-BG"/>
        </w:rPr>
        <w:t>та и научна</w:t>
      </w:r>
      <w:r w:rsidR="00A26EEA" w:rsidRPr="008835E8">
        <w:rPr>
          <w:b/>
          <w:bCs/>
          <w:lang w:val="bg-BG"/>
        </w:rPr>
        <w:t xml:space="preserve"> степен “д</w:t>
      </w:r>
      <w:r w:rsidR="00766E79" w:rsidRPr="008835E8">
        <w:rPr>
          <w:b/>
          <w:bCs/>
          <w:lang w:val="bg-BG"/>
        </w:rPr>
        <w:t xml:space="preserve">октор” </w:t>
      </w:r>
    </w:p>
    <w:p w:rsidR="00766E79" w:rsidRPr="008835E8" w:rsidRDefault="00766E79" w:rsidP="00766E79">
      <w:pPr>
        <w:spacing w:line="360" w:lineRule="auto"/>
        <w:jc w:val="both"/>
        <w:rPr>
          <w:bCs/>
          <w:lang w:val="bg-BG"/>
        </w:rPr>
      </w:pPr>
    </w:p>
    <w:p w:rsidR="00766E79" w:rsidRPr="008835E8" w:rsidRDefault="00766E79" w:rsidP="00BE1D16">
      <w:pPr>
        <w:spacing w:line="360" w:lineRule="auto"/>
        <w:ind w:firstLine="708"/>
        <w:jc w:val="both"/>
        <w:rPr>
          <w:rFonts w:eastAsiaTheme="minorEastAsia"/>
          <w:bCs/>
          <w:lang w:val="bg-BG" w:eastAsia="ko-KR"/>
        </w:rPr>
      </w:pPr>
      <w:r w:rsidRPr="008835E8">
        <w:rPr>
          <w:bCs/>
          <w:lang w:val="bg-BG"/>
        </w:rPr>
        <w:t>Предмет на изследване на представения за р</w:t>
      </w:r>
      <w:r w:rsidR="00D502CF" w:rsidRPr="008835E8">
        <w:rPr>
          <w:bCs/>
          <w:lang w:val="bg-BG"/>
        </w:rPr>
        <w:t xml:space="preserve">ецензиране дисертационен труд са традиционните символи в корейските комикси, анимация и компютърни игри. Като установява кои от тях </w:t>
      </w:r>
      <w:r w:rsidR="00A26EEA" w:rsidRPr="008835E8">
        <w:rPr>
          <w:bCs/>
          <w:lang w:val="bg-BG"/>
        </w:rPr>
        <w:t xml:space="preserve">и в каква степен фигурират </w:t>
      </w:r>
      <w:r w:rsidR="00F80E63" w:rsidRPr="008835E8">
        <w:rPr>
          <w:bCs/>
          <w:lang w:val="bg-BG"/>
        </w:rPr>
        <w:t xml:space="preserve">в </w:t>
      </w:r>
      <w:r w:rsidR="00D502CF" w:rsidRPr="008835E8">
        <w:rPr>
          <w:bCs/>
          <w:lang w:val="bg-BG"/>
        </w:rPr>
        <w:t>тези форми на съвременната корейска култура на развлеченията</w:t>
      </w:r>
      <w:r w:rsidR="00730A87" w:rsidRPr="008835E8">
        <w:rPr>
          <w:bCs/>
          <w:lang w:val="bg-BG"/>
        </w:rPr>
        <w:t xml:space="preserve">, дисертантката Николина Кирилова се е заела със задачата да докаже, </w:t>
      </w:r>
      <w:r w:rsidR="00553447" w:rsidRPr="008835E8">
        <w:rPr>
          <w:bCs/>
          <w:lang w:val="bg-BG"/>
        </w:rPr>
        <w:t xml:space="preserve">че традиционните символи формират важни </w:t>
      </w:r>
      <w:r w:rsidR="00A26EEA" w:rsidRPr="008835E8">
        <w:rPr>
          <w:bCs/>
          <w:lang w:val="bg-BG"/>
        </w:rPr>
        <w:t xml:space="preserve">техни </w:t>
      </w:r>
      <w:r w:rsidR="00553447" w:rsidRPr="008835E8">
        <w:rPr>
          <w:bCs/>
          <w:lang w:val="bg-BG"/>
        </w:rPr>
        <w:t>характеристики</w:t>
      </w:r>
      <w:r w:rsidR="00A26EEA" w:rsidRPr="008835E8">
        <w:rPr>
          <w:bCs/>
          <w:lang w:val="bg-BG"/>
        </w:rPr>
        <w:t xml:space="preserve"> .</w:t>
      </w:r>
    </w:p>
    <w:p w:rsidR="00766E79" w:rsidRPr="008835E8" w:rsidRDefault="00553447" w:rsidP="00F80E63">
      <w:pPr>
        <w:spacing w:line="360" w:lineRule="auto"/>
        <w:ind w:firstLine="708"/>
        <w:jc w:val="both"/>
        <w:rPr>
          <w:bCs/>
          <w:lang w:val="bg-BG"/>
        </w:rPr>
      </w:pPr>
      <w:r w:rsidRPr="008835E8">
        <w:rPr>
          <w:bCs/>
          <w:lang w:val="bg-BG"/>
        </w:rPr>
        <w:t xml:space="preserve">За първи път в </w:t>
      </w:r>
      <w:r w:rsidR="00766E79" w:rsidRPr="008835E8">
        <w:rPr>
          <w:bCs/>
          <w:lang w:val="bg-BG"/>
        </w:rPr>
        <w:t>българската и в световн</w:t>
      </w:r>
      <w:r w:rsidR="00730A87" w:rsidRPr="008835E8">
        <w:rPr>
          <w:bCs/>
          <w:lang w:val="bg-BG"/>
        </w:rPr>
        <w:t xml:space="preserve">ата кореистика се прави опит в състава на корейските комикси, анимационни филми и игри да се </w:t>
      </w:r>
      <w:r w:rsidRPr="008835E8">
        <w:rPr>
          <w:bCs/>
          <w:lang w:val="bg-BG"/>
        </w:rPr>
        <w:t>открият,</w:t>
      </w:r>
      <w:r w:rsidR="00730A87" w:rsidRPr="008835E8">
        <w:rPr>
          <w:bCs/>
          <w:lang w:val="bg-BG"/>
        </w:rPr>
        <w:t xml:space="preserve"> интерпретира</w:t>
      </w:r>
      <w:r w:rsidRPr="008835E8">
        <w:rPr>
          <w:bCs/>
          <w:lang w:val="bg-BG"/>
        </w:rPr>
        <w:t xml:space="preserve">т и систематизират корейските </w:t>
      </w:r>
      <w:r w:rsidR="00730A87" w:rsidRPr="008835E8">
        <w:rPr>
          <w:bCs/>
          <w:lang w:val="bg-BG"/>
        </w:rPr>
        <w:t xml:space="preserve"> традиционни символи. </w:t>
      </w:r>
      <w:r w:rsidRPr="008835E8">
        <w:rPr>
          <w:lang w:val="bg-BG"/>
        </w:rPr>
        <w:t>Фактът, че в научната литература все още не е представено подробно изследване, косвено под</w:t>
      </w:r>
      <w:r w:rsidR="00DE728E" w:rsidRPr="008835E8">
        <w:rPr>
          <w:lang w:val="bg-BG"/>
        </w:rPr>
        <w:t>крепя</w:t>
      </w:r>
      <w:r w:rsidRPr="008835E8">
        <w:rPr>
          <w:lang w:val="bg-BG"/>
        </w:rPr>
        <w:t xml:space="preserve"> важността на темата на дисертационния труд. В този смисъл </w:t>
      </w:r>
      <w:r w:rsidRPr="008835E8">
        <w:rPr>
          <w:bCs/>
          <w:lang w:val="bg-BG"/>
        </w:rPr>
        <w:t>м</w:t>
      </w:r>
      <w:r w:rsidR="00730A87" w:rsidRPr="008835E8">
        <w:rPr>
          <w:bCs/>
          <w:lang w:val="bg-BG"/>
        </w:rPr>
        <w:t xml:space="preserve">оже да се твърди, че </w:t>
      </w:r>
      <w:r w:rsidR="00766E79" w:rsidRPr="008835E8">
        <w:rPr>
          <w:bCs/>
          <w:lang w:val="bg-BG"/>
        </w:rPr>
        <w:t>изборът на темата е изключително актуален, научно обоснован и има приносен характер.</w:t>
      </w:r>
    </w:p>
    <w:p w:rsidR="00766E79" w:rsidRPr="008835E8" w:rsidRDefault="00766E79" w:rsidP="00766E79">
      <w:pPr>
        <w:spacing w:line="360" w:lineRule="auto"/>
        <w:jc w:val="both"/>
        <w:rPr>
          <w:bCs/>
          <w:lang w:val="bg-BG"/>
        </w:rPr>
      </w:pPr>
      <w:r w:rsidRPr="008835E8">
        <w:rPr>
          <w:bCs/>
          <w:lang w:val="bg-BG"/>
        </w:rPr>
        <w:tab/>
        <w:t xml:space="preserve">Представеният за рецензиране труд включва увод, три глави, заключение, библиография и  приложения от 3 таблици и 96 фигури и е с обем 131 стр., без приложенията. </w:t>
      </w:r>
    </w:p>
    <w:p w:rsidR="00766E79" w:rsidRPr="008835E8" w:rsidRDefault="00766E79" w:rsidP="00766E79">
      <w:pPr>
        <w:spacing w:line="360" w:lineRule="auto"/>
        <w:jc w:val="both"/>
        <w:rPr>
          <w:bCs/>
          <w:lang w:val="bg-BG"/>
        </w:rPr>
      </w:pPr>
      <w:r w:rsidRPr="008835E8">
        <w:rPr>
          <w:bCs/>
          <w:lang w:val="bg-BG"/>
        </w:rPr>
        <w:tab/>
        <w:t>В увода Николина Кирилова убедително обосновава избора на темата и формулира целта на изследването, а именно:</w:t>
      </w:r>
      <w:r w:rsidR="00730A87" w:rsidRPr="008835E8">
        <w:rPr>
          <w:bCs/>
          <w:lang w:val="bg-BG"/>
        </w:rPr>
        <w:t xml:space="preserve"> „Да се докаже, че традиционните символи са характерен белег на съвременната корейска култура на развлеченията</w:t>
      </w:r>
      <w:r w:rsidR="00484319" w:rsidRPr="008835E8">
        <w:rPr>
          <w:bCs/>
          <w:lang w:val="bg-BG"/>
        </w:rPr>
        <w:t xml:space="preserve"> и по-специално на корейските комикси, анимационни филми и игри”.</w:t>
      </w:r>
      <w:r w:rsidR="00553447" w:rsidRPr="008835E8">
        <w:rPr>
          <w:bCs/>
          <w:lang w:val="bg-BG"/>
        </w:rPr>
        <w:t xml:space="preserve"> Точно и ясно са посочени и задачите, които трябва да се решат, за да се поститне поставената цел.</w:t>
      </w:r>
    </w:p>
    <w:p w:rsidR="00484319" w:rsidRPr="008835E8" w:rsidRDefault="00766E79" w:rsidP="00766E79">
      <w:pPr>
        <w:spacing w:line="360" w:lineRule="auto"/>
        <w:jc w:val="both"/>
        <w:rPr>
          <w:bCs/>
          <w:lang w:val="bg-BG"/>
        </w:rPr>
      </w:pPr>
      <w:r w:rsidRPr="008835E8">
        <w:rPr>
          <w:bCs/>
          <w:lang w:val="bg-BG"/>
        </w:rPr>
        <w:tab/>
        <w:t>Авторката</w:t>
      </w:r>
      <w:r w:rsidR="00484319" w:rsidRPr="008835E8">
        <w:rPr>
          <w:bCs/>
          <w:lang w:val="bg-BG"/>
        </w:rPr>
        <w:t xml:space="preserve"> аргументирано излага </w:t>
      </w:r>
      <w:r w:rsidRPr="008835E8">
        <w:rPr>
          <w:bCs/>
          <w:lang w:val="bg-BG"/>
        </w:rPr>
        <w:t xml:space="preserve">приложения от нея </w:t>
      </w:r>
      <w:r w:rsidR="00484319" w:rsidRPr="008835E8">
        <w:rPr>
          <w:bCs/>
          <w:lang w:val="bg-BG"/>
        </w:rPr>
        <w:t>в изсле</w:t>
      </w:r>
      <w:r w:rsidR="00F80E63" w:rsidRPr="008835E8">
        <w:rPr>
          <w:bCs/>
          <w:lang w:val="bg-BG"/>
        </w:rPr>
        <w:t>дването метод на медиен контент-</w:t>
      </w:r>
      <w:r w:rsidR="00484319" w:rsidRPr="008835E8">
        <w:rPr>
          <w:bCs/>
          <w:lang w:val="bg-BG"/>
        </w:rPr>
        <w:t>анализ, съчетан с интерпретация и интердисциплинарен подход. Благодарение на контент</w:t>
      </w:r>
      <w:r w:rsidR="00F80E63" w:rsidRPr="008835E8">
        <w:rPr>
          <w:bCs/>
          <w:lang w:val="bg-BG"/>
        </w:rPr>
        <w:t>-</w:t>
      </w:r>
      <w:r w:rsidR="00484319" w:rsidRPr="008835E8">
        <w:rPr>
          <w:bCs/>
          <w:lang w:val="bg-BG"/>
        </w:rPr>
        <w:t xml:space="preserve">анализа корейските комикси, анимационни филми и игри се разделят на съставните им традиционни символи и чрез интерпретация се тълкува смисълът им. Успешно е приложен и интердисциплинарният подход, който е най-подходящ, тъй като обектът на дисертацията е разнороден /  комикси, анимация и </w:t>
      </w:r>
      <w:r w:rsidR="00484319" w:rsidRPr="008835E8">
        <w:rPr>
          <w:bCs/>
          <w:lang w:val="bg-BG"/>
        </w:rPr>
        <w:lastRenderedPageBreak/>
        <w:t>компютърни игри/</w:t>
      </w:r>
      <w:r w:rsidR="009E299C" w:rsidRPr="008835E8">
        <w:rPr>
          <w:bCs/>
          <w:lang w:val="bg-BG"/>
        </w:rPr>
        <w:t xml:space="preserve">, </w:t>
      </w:r>
      <w:r w:rsidR="00A26EEA" w:rsidRPr="008835E8">
        <w:rPr>
          <w:bCs/>
          <w:lang w:val="bg-BG"/>
        </w:rPr>
        <w:t xml:space="preserve">а </w:t>
      </w:r>
      <w:r w:rsidR="009E299C" w:rsidRPr="008835E8">
        <w:rPr>
          <w:bCs/>
          <w:lang w:val="bg-BG"/>
        </w:rPr>
        <w:t>предметът е комплексен /митологични, литературни и културни символи/.</w:t>
      </w:r>
    </w:p>
    <w:p w:rsidR="009E299C" w:rsidRPr="008835E8" w:rsidRDefault="009E299C" w:rsidP="00BE1D16">
      <w:pPr>
        <w:spacing w:line="360" w:lineRule="auto"/>
        <w:ind w:firstLine="708"/>
        <w:jc w:val="both"/>
        <w:rPr>
          <w:bCs/>
          <w:lang w:val="bg-BG"/>
        </w:rPr>
      </w:pPr>
      <w:r w:rsidRPr="008835E8">
        <w:rPr>
          <w:bCs/>
          <w:lang w:val="bg-BG"/>
        </w:rPr>
        <w:t>В първа глава се разглеждат учебните комикси като специфичен корейски жанр, който привлича вниманието на корейския издателски бизнес и се превръща в сфера на жестока конкуренция. Представени са основни корейски митологични и литературни символи – от Мита за Тангун, от класичеческата поезия шиджо, от класическата проза. Изборът на тези традиционни източници е удачен, тъй като в тях символите имат традиционен характер. Интерпретацията на символите Николина Кирилова  прави въз о</w:t>
      </w:r>
      <w:r w:rsidR="00BE1D16" w:rsidRPr="008835E8">
        <w:rPr>
          <w:bCs/>
          <w:lang w:val="bg-BG"/>
        </w:rPr>
        <w:t xml:space="preserve">снова на данни от авторитетния </w:t>
      </w:r>
      <w:r w:rsidRPr="008835E8">
        <w:rPr>
          <w:bCs/>
          <w:lang w:val="bg-BG"/>
        </w:rPr>
        <w:t>сред корейските научни среди „Речник на корейските митове и символи”.</w:t>
      </w:r>
    </w:p>
    <w:p w:rsidR="009E299C" w:rsidRPr="008835E8" w:rsidRDefault="009E299C" w:rsidP="00F80E63">
      <w:pPr>
        <w:spacing w:line="360" w:lineRule="auto"/>
        <w:ind w:firstLine="708"/>
        <w:jc w:val="both"/>
        <w:rPr>
          <w:bCs/>
          <w:lang w:val="bg-BG"/>
        </w:rPr>
      </w:pPr>
      <w:r w:rsidRPr="008835E8">
        <w:rPr>
          <w:bCs/>
          <w:lang w:val="bg-BG"/>
        </w:rPr>
        <w:t xml:space="preserve"> Митът за Тангун е анализиран според </w:t>
      </w:r>
      <w:r w:rsidR="00A26EEA" w:rsidRPr="008835E8">
        <w:rPr>
          <w:bCs/>
          <w:lang w:val="bg-BG"/>
        </w:rPr>
        <w:t xml:space="preserve">популярния </w:t>
      </w:r>
      <w:r w:rsidRPr="008835E8">
        <w:rPr>
          <w:bCs/>
          <w:lang w:val="bg-BG"/>
        </w:rPr>
        <w:t>комикс на Чон Ил Бонг „Легенди и истории за Трите кралства”. В резултат от направеното проучване  в него са открити 29 традиционни символа и е представено тяхното тълкуване.</w:t>
      </w:r>
    </w:p>
    <w:p w:rsidR="00681C22" w:rsidRPr="008835E8" w:rsidRDefault="00BE1D16" w:rsidP="00BE1D16">
      <w:pPr>
        <w:tabs>
          <w:tab w:val="left" w:pos="532"/>
        </w:tabs>
        <w:spacing w:line="360" w:lineRule="auto"/>
        <w:jc w:val="both"/>
        <w:rPr>
          <w:lang w:val="bg-BG"/>
        </w:rPr>
      </w:pPr>
      <w:r w:rsidRPr="008835E8">
        <w:rPr>
          <w:bCs/>
          <w:lang w:val="bg-BG"/>
        </w:rPr>
        <w:tab/>
      </w:r>
      <w:r w:rsidR="00681C22" w:rsidRPr="008835E8">
        <w:rPr>
          <w:bCs/>
          <w:lang w:val="bg-BG"/>
        </w:rPr>
        <w:t>В раздела, посветен на шиджо, Николина Кирилова прави кратък преглед на специфичните особености на този жанр и посочва редица символни образи, характерни за него. Подробно  разглежда учебни комикси, в които се срещат шиджо, като много удачно е подбран</w:t>
      </w:r>
      <w:r w:rsidRPr="008835E8">
        <w:rPr>
          <w:bCs/>
          <w:lang w:val="bg-BG"/>
        </w:rPr>
        <w:t xml:space="preserve"> </w:t>
      </w:r>
      <w:r w:rsidR="00681C22" w:rsidRPr="008835E8">
        <w:rPr>
          <w:bCs/>
          <w:lang w:val="bg-BG"/>
        </w:rPr>
        <w:t>бестселърът „ Лекции върху нашата класика в един том”, който може да се счита за образец на корейския символичен комикс. Изведени са 15 символа и е представено тяхното тълкуване според  „Речник на корейските митове и символи”.</w:t>
      </w:r>
      <w:r w:rsidRPr="008835E8">
        <w:rPr>
          <w:lang w:val="bg-BG"/>
        </w:rPr>
        <w:t xml:space="preserve"> Прегледът  се характеризира с отлично познаване на материала, с прецизен и точен коментар на множеството примери, които са използвани.</w:t>
      </w:r>
    </w:p>
    <w:p w:rsidR="00681C22" w:rsidRPr="008835E8" w:rsidRDefault="00681C22" w:rsidP="00BE1D16">
      <w:pPr>
        <w:spacing w:line="360" w:lineRule="auto"/>
        <w:ind w:firstLine="708"/>
        <w:jc w:val="both"/>
        <w:rPr>
          <w:bCs/>
          <w:lang w:val="bg-BG"/>
        </w:rPr>
      </w:pPr>
      <w:r w:rsidRPr="008835E8">
        <w:rPr>
          <w:bCs/>
          <w:lang w:val="bg-BG"/>
        </w:rPr>
        <w:t xml:space="preserve">В раздела за класическа проза се анализират девет комикса, създадени въз основа на класически произведения. Във всеки от тях се разкриват нови символи и се дават техните тълкувания. В резултат са установени 39 символа. Акцентира се върху факта, че в комиксите по класическа проза се срещат по-голямата част от символите, които фигурират и в класическите произведения. Важно е уточнението, че в текста на комиксите обаче не се откриват някои символи като </w:t>
      </w:r>
      <w:r w:rsidRPr="008835E8">
        <w:rPr>
          <w:bCs/>
          <w:i/>
          <w:lang w:val="bg-BG"/>
        </w:rPr>
        <w:t>го</w:t>
      </w:r>
      <w:r w:rsidRPr="008835E8">
        <w:rPr>
          <w:bCs/>
          <w:lang w:val="bg-BG"/>
        </w:rPr>
        <w:t xml:space="preserve">, </w:t>
      </w:r>
      <w:r w:rsidRPr="008835E8">
        <w:rPr>
          <w:bCs/>
          <w:i/>
          <w:lang w:val="bg-BG"/>
        </w:rPr>
        <w:t>воденичен камък</w:t>
      </w:r>
      <w:r w:rsidRPr="008835E8">
        <w:rPr>
          <w:bCs/>
          <w:lang w:val="bg-BG"/>
        </w:rPr>
        <w:t xml:space="preserve">, </w:t>
      </w:r>
      <w:r w:rsidRPr="008835E8">
        <w:rPr>
          <w:bCs/>
          <w:i/>
          <w:lang w:val="bg-BG"/>
        </w:rPr>
        <w:t xml:space="preserve">паланкин </w:t>
      </w:r>
      <w:r w:rsidRPr="008835E8">
        <w:rPr>
          <w:bCs/>
          <w:lang w:val="bg-BG"/>
        </w:rPr>
        <w:t xml:space="preserve">и др., но </w:t>
      </w:r>
      <w:r w:rsidR="00BE1D16" w:rsidRPr="008835E8">
        <w:rPr>
          <w:bCs/>
          <w:lang w:val="bg-BG"/>
        </w:rPr>
        <w:t xml:space="preserve">се отбелязва, че </w:t>
      </w:r>
      <w:r w:rsidRPr="008835E8">
        <w:rPr>
          <w:bCs/>
          <w:lang w:val="bg-BG"/>
        </w:rPr>
        <w:t xml:space="preserve">те се срещат само в илюстрациите. Интересно би било да се потърси обяснение на този факт и </w:t>
      </w:r>
      <w:r w:rsidR="00BE1D16" w:rsidRPr="008835E8">
        <w:rPr>
          <w:bCs/>
          <w:lang w:val="bg-BG"/>
        </w:rPr>
        <w:t xml:space="preserve">от тук произтича и </w:t>
      </w:r>
      <w:r w:rsidR="00C275E6" w:rsidRPr="008835E8">
        <w:rPr>
          <w:bCs/>
          <w:lang w:val="bg-BG"/>
        </w:rPr>
        <w:t xml:space="preserve">моят първи </w:t>
      </w:r>
      <w:r w:rsidRPr="008835E8">
        <w:rPr>
          <w:bCs/>
          <w:lang w:val="bg-BG"/>
        </w:rPr>
        <w:t xml:space="preserve">въпрос към </w:t>
      </w:r>
      <w:r w:rsidR="00C275E6" w:rsidRPr="008835E8">
        <w:rPr>
          <w:bCs/>
          <w:lang w:val="bg-BG"/>
        </w:rPr>
        <w:t>дисертант</w:t>
      </w:r>
      <w:r w:rsidR="00BE1D16" w:rsidRPr="008835E8">
        <w:rPr>
          <w:bCs/>
          <w:lang w:val="bg-BG"/>
        </w:rPr>
        <w:t>кат</w:t>
      </w:r>
      <w:r w:rsidR="00C275E6" w:rsidRPr="008835E8">
        <w:rPr>
          <w:bCs/>
          <w:lang w:val="bg-BG"/>
        </w:rPr>
        <w:t>а Николина Кирилова</w:t>
      </w:r>
      <w:r w:rsidR="00BE1D16" w:rsidRPr="008835E8">
        <w:rPr>
          <w:bCs/>
          <w:lang w:val="bg-BG"/>
        </w:rPr>
        <w:t>:</w:t>
      </w:r>
      <w:r w:rsidR="0018099F" w:rsidRPr="008835E8">
        <w:rPr>
          <w:bCs/>
          <w:lang w:val="bg-BG"/>
        </w:rPr>
        <w:t xml:space="preserve"> </w:t>
      </w:r>
      <w:r w:rsidR="00BE1D16" w:rsidRPr="008835E8">
        <w:rPr>
          <w:bCs/>
          <w:lang w:val="bg-BG"/>
        </w:rPr>
        <w:t>Как</w:t>
      </w:r>
      <w:r w:rsidR="00F80E63" w:rsidRPr="008835E8">
        <w:rPr>
          <w:bCs/>
          <w:lang w:val="bg-BG"/>
        </w:rPr>
        <w:t xml:space="preserve">ва е причината </w:t>
      </w:r>
      <w:r w:rsidR="0018099F" w:rsidRPr="008835E8">
        <w:rPr>
          <w:bCs/>
          <w:lang w:val="bg-BG"/>
        </w:rPr>
        <w:t xml:space="preserve"> някои символи да присъстват само в илюстрациите, а не и в текста?</w:t>
      </w:r>
    </w:p>
    <w:p w:rsidR="0018099F" w:rsidRPr="008835E8" w:rsidRDefault="00BE1D16" w:rsidP="00681C22">
      <w:pPr>
        <w:spacing w:line="360" w:lineRule="auto"/>
        <w:jc w:val="both"/>
        <w:rPr>
          <w:bCs/>
          <w:lang w:val="bg-BG"/>
        </w:rPr>
      </w:pPr>
      <w:r w:rsidRPr="008835E8">
        <w:rPr>
          <w:bCs/>
          <w:lang w:val="bg-BG"/>
        </w:rPr>
        <w:t>В края на първа глава автор</w:t>
      </w:r>
      <w:r w:rsidR="0018099F" w:rsidRPr="008835E8">
        <w:rPr>
          <w:bCs/>
          <w:lang w:val="bg-BG"/>
        </w:rPr>
        <w:t xml:space="preserve">ката стига до извода, че от откритите общо 83 митологични и литературни символа в учебните комикси се повтарят седем, но те </w:t>
      </w:r>
      <w:r w:rsidR="0018099F" w:rsidRPr="008835E8">
        <w:rPr>
          <w:bCs/>
          <w:lang w:val="bg-BG"/>
        </w:rPr>
        <w:lastRenderedPageBreak/>
        <w:t>имат различни значения. Добре би било тази констатация да се доразвие и да се потърси причината за наличието на тези разлики в значенията</w:t>
      </w:r>
      <w:r w:rsidRPr="008835E8">
        <w:rPr>
          <w:bCs/>
          <w:lang w:val="bg-BG"/>
        </w:rPr>
        <w:t xml:space="preserve">, което поражда </w:t>
      </w:r>
      <w:r w:rsidR="0018099F" w:rsidRPr="008835E8">
        <w:rPr>
          <w:bCs/>
          <w:lang w:val="bg-BG"/>
        </w:rPr>
        <w:t xml:space="preserve">втория </w:t>
      </w:r>
      <w:r w:rsidRPr="008835E8">
        <w:rPr>
          <w:bCs/>
          <w:lang w:val="bg-BG"/>
        </w:rPr>
        <w:t>ми въпрос към Николина Кирилова: Каква е причината седемте повтарящи се в учебните комикси символа</w:t>
      </w:r>
      <w:r w:rsidR="008959C5" w:rsidRPr="008835E8">
        <w:rPr>
          <w:bCs/>
          <w:lang w:val="bg-BG"/>
        </w:rPr>
        <w:t xml:space="preserve"> </w:t>
      </w:r>
      <w:r w:rsidRPr="008835E8">
        <w:rPr>
          <w:bCs/>
          <w:lang w:val="bg-BG"/>
        </w:rPr>
        <w:t>да имат различни значения?</w:t>
      </w:r>
    </w:p>
    <w:p w:rsidR="00D22C8F" w:rsidRPr="008835E8" w:rsidRDefault="0018099F" w:rsidP="00BE1D16">
      <w:pPr>
        <w:spacing w:line="360" w:lineRule="auto"/>
        <w:ind w:firstLine="708"/>
        <w:jc w:val="both"/>
        <w:rPr>
          <w:lang w:val="bg-BG" w:eastAsia="ko-KR"/>
        </w:rPr>
      </w:pPr>
      <w:r w:rsidRPr="008835E8">
        <w:rPr>
          <w:bCs/>
          <w:lang w:val="bg-BG"/>
        </w:rPr>
        <w:t>Глава втора е посветена на традиционните символи в корейските флаш анимационни филми.</w:t>
      </w:r>
      <w:r w:rsidR="00841D0F" w:rsidRPr="008835E8">
        <w:rPr>
          <w:bCs/>
          <w:lang w:val="bg-BG"/>
        </w:rPr>
        <w:t xml:space="preserve"> Представена е общоприетата периодизация на Ким Хьонг Сок по отношение на корейската анимация. В раздела, озаглавен „Приказки за животни” /стр.51/се разглеждат жанровите </w:t>
      </w:r>
      <w:r w:rsidR="00DE728E" w:rsidRPr="008835E8">
        <w:rPr>
          <w:bCs/>
          <w:lang w:val="bg-BG"/>
        </w:rPr>
        <w:t>особености на корейските приказ</w:t>
      </w:r>
      <w:r w:rsidR="00841D0F" w:rsidRPr="008835E8">
        <w:rPr>
          <w:bCs/>
          <w:lang w:val="bg-BG"/>
        </w:rPr>
        <w:t>ки за животни, но до стр. 58 не се посочва връзката им</w:t>
      </w:r>
      <w:r w:rsidR="0031462D" w:rsidRPr="008835E8">
        <w:rPr>
          <w:bCs/>
          <w:lang w:val="bg-BG"/>
        </w:rPr>
        <w:t xml:space="preserve"> с основната тема за флаш анимационните филми и затова представянето на жанра изглежда изолирано. Едва на стр. 58 се ут</w:t>
      </w:r>
      <w:r w:rsidR="00B54A9B">
        <w:rPr>
          <w:bCs/>
          <w:lang w:val="bg-BG"/>
        </w:rPr>
        <w:t>очнява, че „</w:t>
      </w:r>
      <w:r w:rsidR="004A0D87" w:rsidRPr="008835E8">
        <w:rPr>
          <w:bCs/>
          <w:lang w:val="bg-BG"/>
        </w:rPr>
        <w:t>В д</w:t>
      </w:r>
      <w:r w:rsidR="0031462D" w:rsidRPr="008835E8">
        <w:rPr>
          <w:bCs/>
          <w:lang w:val="bg-BG"/>
        </w:rPr>
        <w:t>исертацията са анализирани флаш-анимац</w:t>
      </w:r>
      <w:r w:rsidR="004A0D87" w:rsidRPr="008835E8">
        <w:rPr>
          <w:bCs/>
          <w:lang w:val="bg-BG"/>
        </w:rPr>
        <w:t xml:space="preserve">ионните филми </w:t>
      </w:r>
      <w:r w:rsidR="004A0D87" w:rsidRPr="008835E8">
        <w:rPr>
          <w:lang w:val="bg-BG" w:eastAsia="ko-KR"/>
        </w:rPr>
        <w:t xml:space="preserve">на компаниите “Joongang Books </w:t>
      </w:r>
      <w:r w:rsidR="004A0D87" w:rsidRPr="008835E8">
        <w:rPr>
          <w:lang w:val="bg-BG"/>
        </w:rPr>
        <w:t>(중앙북스)</w:t>
      </w:r>
      <w:r w:rsidR="004A0D87" w:rsidRPr="008835E8">
        <w:rPr>
          <w:lang w:val="bg-BG" w:eastAsia="ko-KR"/>
        </w:rPr>
        <w:t xml:space="preserve">”, “Language Plus </w:t>
      </w:r>
      <w:r w:rsidR="004A0D87" w:rsidRPr="008835E8">
        <w:rPr>
          <w:lang w:val="bg-BG"/>
        </w:rPr>
        <w:t>(랭기지플러스)</w:t>
      </w:r>
      <w:r w:rsidR="004A0D87" w:rsidRPr="008835E8">
        <w:rPr>
          <w:lang w:val="bg-BG" w:eastAsia="ko-KR"/>
        </w:rPr>
        <w:t xml:space="preserve">” и “Dongkynet </w:t>
      </w:r>
      <w:r w:rsidR="004A0D87" w:rsidRPr="008835E8">
        <w:rPr>
          <w:lang w:val="bg-BG"/>
        </w:rPr>
        <w:t>(동키넷)</w:t>
      </w:r>
      <w:r w:rsidR="004A0D87" w:rsidRPr="008835E8">
        <w:rPr>
          <w:lang w:val="bg-BG" w:eastAsia="ko-KR"/>
        </w:rPr>
        <w:t>” [8</w:t>
      </w:r>
      <w:r w:rsidR="00B54A9B">
        <w:rPr>
          <w:lang w:val="bg-BG" w:eastAsia="ko-KR"/>
        </w:rPr>
        <w:t>3] по корейски народни приказки</w:t>
      </w:r>
      <w:r w:rsidR="004A0D87" w:rsidRPr="008835E8">
        <w:rPr>
          <w:lang w:val="bg-BG" w:eastAsia="ko-KR"/>
        </w:rPr>
        <w:t>”</w:t>
      </w:r>
      <w:r w:rsidR="00B54A9B">
        <w:rPr>
          <w:lang w:val="bg-BG" w:eastAsia="ko-KR"/>
        </w:rPr>
        <w:t>.</w:t>
      </w:r>
      <w:r w:rsidR="00BE1D16" w:rsidRPr="008835E8">
        <w:rPr>
          <w:lang w:val="bg-BG" w:eastAsia="ko-KR"/>
        </w:rPr>
        <w:t xml:space="preserve"> </w:t>
      </w:r>
      <w:r w:rsidR="004A0D87" w:rsidRPr="008835E8">
        <w:rPr>
          <w:lang w:val="bg-BG" w:eastAsia="ko-KR"/>
        </w:rPr>
        <w:t>Работата би спечелила, ако това уточнение  беше дадено още в началото на раздела, за да се</w:t>
      </w:r>
      <w:r w:rsidR="00BE1D16" w:rsidRPr="008835E8">
        <w:rPr>
          <w:lang w:val="bg-BG" w:eastAsia="ko-KR"/>
        </w:rPr>
        <w:t xml:space="preserve"> изясни </w:t>
      </w:r>
      <w:r w:rsidR="004A0D87" w:rsidRPr="008835E8">
        <w:rPr>
          <w:lang w:val="bg-BG" w:eastAsia="ko-KR"/>
        </w:rPr>
        <w:t>връзка</w:t>
      </w:r>
      <w:r w:rsidR="00BE1D16" w:rsidRPr="008835E8">
        <w:rPr>
          <w:lang w:val="bg-BG" w:eastAsia="ko-KR"/>
        </w:rPr>
        <w:t>та</w:t>
      </w:r>
      <w:r w:rsidR="004A0D87" w:rsidRPr="008835E8">
        <w:rPr>
          <w:lang w:val="bg-BG" w:eastAsia="ko-KR"/>
        </w:rPr>
        <w:t xml:space="preserve"> между корейските приказки за животни и флаш-анимациите. Въз основа на книгата на Чонг Ил Соп  </w:t>
      </w:r>
      <w:r w:rsidR="00D22C8F" w:rsidRPr="008835E8">
        <w:rPr>
          <w:lang w:val="bg-BG" w:eastAsia="ko-KR"/>
        </w:rPr>
        <w:t>“</w:t>
      </w:r>
      <w:r w:rsidR="00D22C8F" w:rsidRPr="008835E8">
        <w:rPr>
          <w:lang w:eastAsia="ko-KR"/>
        </w:rPr>
        <w:t>Folk</w:t>
      </w:r>
      <w:r w:rsidR="00D22C8F" w:rsidRPr="008835E8">
        <w:rPr>
          <w:lang w:val="bg-BG" w:eastAsia="ko-KR"/>
        </w:rPr>
        <w:t xml:space="preserve"> </w:t>
      </w:r>
      <w:r w:rsidR="00D22C8F" w:rsidRPr="008835E8">
        <w:rPr>
          <w:lang w:eastAsia="ko-KR"/>
        </w:rPr>
        <w:t>Tales</w:t>
      </w:r>
      <w:r w:rsidR="00D22C8F" w:rsidRPr="008835E8">
        <w:rPr>
          <w:lang w:val="bg-BG" w:eastAsia="ko-KR"/>
        </w:rPr>
        <w:t xml:space="preserve"> </w:t>
      </w:r>
      <w:r w:rsidR="00D22C8F" w:rsidRPr="008835E8">
        <w:rPr>
          <w:lang w:eastAsia="ko-KR"/>
        </w:rPr>
        <w:t>from</w:t>
      </w:r>
      <w:r w:rsidR="00D22C8F" w:rsidRPr="008835E8">
        <w:rPr>
          <w:lang w:val="bg-BG" w:eastAsia="ko-KR"/>
        </w:rPr>
        <w:t xml:space="preserve"> </w:t>
      </w:r>
      <w:r w:rsidR="00D22C8F" w:rsidRPr="008835E8">
        <w:rPr>
          <w:lang w:eastAsia="ko-KR"/>
        </w:rPr>
        <w:t>Korea</w:t>
      </w:r>
      <w:r w:rsidR="00D22C8F" w:rsidRPr="008835E8">
        <w:rPr>
          <w:lang w:val="bg-BG" w:eastAsia="ko-KR"/>
        </w:rPr>
        <w:t>”</w:t>
      </w:r>
      <w:r w:rsidR="008959C5" w:rsidRPr="008835E8">
        <w:rPr>
          <w:lang w:val="bg-BG" w:eastAsia="ko-KR"/>
        </w:rPr>
        <w:t xml:space="preserve"> </w:t>
      </w:r>
      <w:r w:rsidR="004A0D87" w:rsidRPr="008835E8">
        <w:rPr>
          <w:lang w:val="bg-BG" w:eastAsia="ko-KR"/>
        </w:rPr>
        <w:t>и на статията на О.С. Кинджъбала „Казки про твари”, Николина Кирилова представя подробно  типологията на образите на главните герои в</w:t>
      </w:r>
      <w:r w:rsidR="00D22C8F" w:rsidRPr="008835E8">
        <w:rPr>
          <w:lang w:val="bg-BG" w:eastAsia="ko-KR"/>
        </w:rPr>
        <w:t xml:space="preserve"> корейските приказки за животни и я прилага успешно в корейските флаш анимации, създадени по тези приказки. В резултат тя открива участието на някои животни в анимационните филми </w:t>
      </w:r>
      <w:r w:rsidR="00BE1D16" w:rsidRPr="008835E8">
        <w:rPr>
          <w:lang w:val="bg-BG" w:eastAsia="ko-KR"/>
        </w:rPr>
        <w:t xml:space="preserve">и </w:t>
      </w:r>
      <w:r w:rsidR="00D22C8F" w:rsidRPr="008835E8">
        <w:rPr>
          <w:lang w:val="bg-BG" w:eastAsia="ko-KR"/>
        </w:rPr>
        <w:t>извежда техни характеристики. Добре би било анализът да се задълбочи и да се потърси отговор на въпроса дали животните от анимационните филми имат същите характеристики както в приказките, или има и различия.</w:t>
      </w:r>
    </w:p>
    <w:p w:rsidR="00D22C8F" w:rsidRPr="008835E8" w:rsidRDefault="00D22C8F" w:rsidP="00BE1D16">
      <w:pPr>
        <w:spacing w:line="360" w:lineRule="auto"/>
        <w:ind w:firstLine="708"/>
        <w:jc w:val="both"/>
        <w:rPr>
          <w:rFonts w:eastAsiaTheme="minorEastAsia"/>
          <w:lang w:val="bg-BG" w:eastAsia="ko-KR"/>
        </w:rPr>
      </w:pPr>
      <w:r w:rsidRPr="008835E8">
        <w:rPr>
          <w:rFonts w:eastAsiaTheme="minorEastAsia"/>
          <w:lang w:val="bg-BG" w:eastAsia="ko-KR"/>
        </w:rPr>
        <w:t>Вторият раздел на втора глава разглежда анимационния филм „Пукка”</w:t>
      </w:r>
      <w:r w:rsidR="00AA6767" w:rsidRPr="008835E8">
        <w:rPr>
          <w:rFonts w:eastAsiaTheme="minorEastAsia"/>
          <w:lang w:val="bg-BG" w:eastAsia="ko-KR"/>
        </w:rPr>
        <w:t>. Неговият избор е много удачен за целите на изследването, тъй като той е образец на анимационен филм с корейски традиционни символи.</w:t>
      </w:r>
    </w:p>
    <w:p w:rsidR="004A0D87" w:rsidRPr="008835E8" w:rsidRDefault="00D22C8F" w:rsidP="00681C22">
      <w:pPr>
        <w:spacing w:line="360" w:lineRule="auto"/>
        <w:jc w:val="both"/>
        <w:rPr>
          <w:lang w:val="bg-BG" w:eastAsia="ko-KR"/>
        </w:rPr>
      </w:pPr>
      <w:r w:rsidRPr="008835E8">
        <w:rPr>
          <w:lang w:val="bg-BG" w:eastAsia="ko-KR"/>
        </w:rPr>
        <w:t xml:space="preserve"> </w:t>
      </w:r>
      <w:r w:rsidR="00BE1D16" w:rsidRPr="008835E8">
        <w:rPr>
          <w:lang w:val="bg-BG" w:eastAsia="ko-KR"/>
        </w:rPr>
        <w:tab/>
      </w:r>
      <w:r w:rsidRPr="008835E8">
        <w:rPr>
          <w:lang w:val="bg-BG" w:eastAsia="ko-KR"/>
        </w:rPr>
        <w:t>Авторката</w:t>
      </w:r>
      <w:r w:rsidR="00BE1D16" w:rsidRPr="008835E8">
        <w:rPr>
          <w:lang w:val="bg-BG" w:eastAsia="ko-KR"/>
        </w:rPr>
        <w:t xml:space="preserve"> на дисертацията прави впечатляващ</w:t>
      </w:r>
      <w:r w:rsidRPr="008835E8">
        <w:rPr>
          <w:lang w:val="bg-BG" w:eastAsia="ko-KR"/>
        </w:rPr>
        <w:t xml:space="preserve"> анализ на отделните епизоди и разкрива подробно елементите на т.нар. „ханстайл”, което може да се приеме като принос на изследването. </w:t>
      </w:r>
      <w:r w:rsidR="00AA6767" w:rsidRPr="008835E8">
        <w:rPr>
          <w:lang w:val="bg-BG" w:eastAsia="ko-KR"/>
        </w:rPr>
        <w:t>В резултат се определят и осем културни символа на Корея с приложени девет фигури. Характеристиките на установените във флаш анимациите  символи са обобщени в изводите в края на втора глава. Обосновава се фактът, че както символите от мита за Тангун, шиджо и класическата проза запазват символиката си в учебните комикси, така и образите от приказките за животни запазват сим</w:t>
      </w:r>
      <w:r w:rsidR="00BE1D16" w:rsidRPr="008835E8">
        <w:rPr>
          <w:lang w:val="bg-BG" w:eastAsia="ko-KR"/>
        </w:rPr>
        <w:t>воликата си във флаш анимациите</w:t>
      </w:r>
      <w:r w:rsidR="00AA6767" w:rsidRPr="008835E8">
        <w:rPr>
          <w:lang w:val="bg-BG" w:eastAsia="ko-KR"/>
        </w:rPr>
        <w:t xml:space="preserve">. Направена е </w:t>
      </w:r>
      <w:r w:rsidR="00BE1D16" w:rsidRPr="008835E8">
        <w:rPr>
          <w:lang w:val="bg-BG" w:eastAsia="ko-KR"/>
        </w:rPr>
        <w:t xml:space="preserve">интересна </w:t>
      </w:r>
      <w:r w:rsidR="00AA6767" w:rsidRPr="008835E8">
        <w:rPr>
          <w:lang w:val="bg-BG" w:eastAsia="ko-KR"/>
        </w:rPr>
        <w:t xml:space="preserve">съпоставка </w:t>
      </w:r>
      <w:r w:rsidR="00CF266B" w:rsidRPr="008835E8">
        <w:rPr>
          <w:lang w:val="bg-BG" w:eastAsia="ko-KR"/>
        </w:rPr>
        <w:t xml:space="preserve">и </w:t>
      </w:r>
      <w:r w:rsidR="00AA6767" w:rsidRPr="008835E8">
        <w:rPr>
          <w:lang w:val="bg-BG" w:eastAsia="ko-KR"/>
        </w:rPr>
        <w:lastRenderedPageBreak/>
        <w:t xml:space="preserve">между </w:t>
      </w:r>
      <w:r w:rsidR="00CF266B" w:rsidRPr="008835E8">
        <w:rPr>
          <w:lang w:val="bg-BG" w:eastAsia="ko-KR"/>
        </w:rPr>
        <w:t>някои образи</w:t>
      </w:r>
      <w:r w:rsidR="00AA6767" w:rsidRPr="008835E8">
        <w:rPr>
          <w:lang w:val="bg-BG" w:eastAsia="ko-KR"/>
        </w:rPr>
        <w:t xml:space="preserve"> от комиксите</w:t>
      </w:r>
      <w:r w:rsidR="00CF266B" w:rsidRPr="008835E8">
        <w:rPr>
          <w:lang w:val="bg-BG" w:eastAsia="ko-KR"/>
        </w:rPr>
        <w:t xml:space="preserve"> и анимационните филми, като се установява, че в някои случаи те имат различна символика /стр.83/.</w:t>
      </w:r>
      <w:r w:rsidR="00BE1D16" w:rsidRPr="008835E8">
        <w:rPr>
          <w:lang w:val="bg-BG" w:eastAsia="ko-KR"/>
        </w:rPr>
        <w:t xml:space="preserve"> </w:t>
      </w:r>
      <w:r w:rsidR="00CF266B" w:rsidRPr="008835E8">
        <w:rPr>
          <w:lang w:val="bg-BG" w:eastAsia="ko-KR"/>
        </w:rPr>
        <w:t>Въпросът ми тук към авторката е</w:t>
      </w:r>
      <w:r w:rsidR="00F80E63" w:rsidRPr="008835E8">
        <w:rPr>
          <w:lang w:val="bg-BG" w:eastAsia="ko-KR"/>
        </w:rPr>
        <w:t>: Каква е причината за</w:t>
      </w:r>
      <w:r w:rsidR="00A206D3" w:rsidRPr="008835E8">
        <w:rPr>
          <w:lang w:val="bg-BG" w:eastAsia="ko-KR"/>
        </w:rPr>
        <w:t xml:space="preserve"> тази разлика</w:t>
      </w:r>
      <w:r w:rsidR="00CF266B" w:rsidRPr="008835E8">
        <w:rPr>
          <w:lang w:val="bg-BG" w:eastAsia="ko-KR"/>
        </w:rPr>
        <w:t xml:space="preserve">? </w:t>
      </w:r>
    </w:p>
    <w:p w:rsidR="00484319" w:rsidRPr="008835E8" w:rsidRDefault="00A206D3" w:rsidP="00BE1D16">
      <w:pPr>
        <w:spacing w:line="360" w:lineRule="auto"/>
        <w:ind w:firstLine="708"/>
        <w:jc w:val="both"/>
        <w:rPr>
          <w:bCs/>
          <w:lang w:val="bg-BG" w:eastAsia="ko-KR"/>
        </w:rPr>
      </w:pPr>
      <w:r w:rsidRPr="008835E8">
        <w:rPr>
          <w:lang w:val="bg-BG" w:eastAsia="ko-KR"/>
        </w:rPr>
        <w:t>Предмет на анализ в трета глава е една от най-популярните корейски онлайн игри „Атлантика”. За този избор Николина Кирилова изхожда от факта, че играта е следствие от създаването на „Проект за прилагане на практика на</w:t>
      </w:r>
      <w:r w:rsidRPr="008835E8">
        <w:rPr>
          <w:bCs/>
          <w:lang w:val="bg-BG" w:eastAsia="ko-KR"/>
        </w:rPr>
        <w:t xml:space="preserve"> стоте културни символа на Корея”, а причина за създаването на този проект е разгледаната вече флаш анимация „Пукка”. Изборът на онлайн играта „Атлантика”е продиктуван и от силното присъствие на исторически събития, персонажи и традиционни символи в нея.</w:t>
      </w:r>
    </w:p>
    <w:p w:rsidR="00A206D3" w:rsidRPr="008835E8" w:rsidRDefault="00A206D3" w:rsidP="00766E79">
      <w:pPr>
        <w:spacing w:line="360" w:lineRule="auto"/>
        <w:jc w:val="both"/>
        <w:rPr>
          <w:lang w:val="bg-BG"/>
        </w:rPr>
      </w:pPr>
      <w:r w:rsidRPr="008835E8">
        <w:rPr>
          <w:bCs/>
          <w:lang w:val="bg-BG" w:eastAsia="ko-KR"/>
        </w:rPr>
        <w:t>Пр</w:t>
      </w:r>
      <w:r w:rsidR="00DE728E" w:rsidRPr="008835E8">
        <w:rPr>
          <w:bCs/>
          <w:lang w:val="bg-BG" w:eastAsia="ko-KR"/>
        </w:rPr>
        <w:t xml:space="preserve">едставеният анализ </w:t>
      </w:r>
      <w:r w:rsidR="00D97E4A" w:rsidRPr="008835E8">
        <w:rPr>
          <w:bCs/>
          <w:lang w:val="bg-BG" w:eastAsia="ko-KR"/>
        </w:rPr>
        <w:t xml:space="preserve">се отличава не само с детайлно </w:t>
      </w:r>
      <w:r w:rsidRPr="008835E8">
        <w:rPr>
          <w:bCs/>
          <w:lang w:val="bg-BG" w:eastAsia="ko-KR"/>
        </w:rPr>
        <w:t>познаване на правилата на играта и нейните герои, но и с</w:t>
      </w:r>
      <w:r w:rsidR="00D97E4A" w:rsidRPr="008835E8">
        <w:rPr>
          <w:bCs/>
          <w:lang w:val="bg-BG" w:eastAsia="ko-KR"/>
        </w:rPr>
        <w:t xml:space="preserve"> </w:t>
      </w:r>
      <w:r w:rsidRPr="008835E8">
        <w:rPr>
          <w:bCs/>
          <w:lang w:val="bg-BG" w:eastAsia="ko-KR"/>
        </w:rPr>
        <w:t xml:space="preserve">умението да се акцентира върху онези действия  и исторически събития, които подчертават важността на традиционните символи, открити от </w:t>
      </w:r>
      <w:r w:rsidR="00D97E4A" w:rsidRPr="008835E8">
        <w:rPr>
          <w:bCs/>
          <w:lang w:val="bg-BG" w:eastAsia="ko-KR"/>
        </w:rPr>
        <w:t xml:space="preserve">авторката в нея. </w:t>
      </w:r>
      <w:r w:rsidR="002B6FC8" w:rsidRPr="008835E8">
        <w:rPr>
          <w:bCs/>
          <w:lang w:val="bg-BG" w:eastAsia="ko-KR"/>
        </w:rPr>
        <w:t>Главата е разделена на шест части, в които са разгледани персонални задания и предмети, свързани с</w:t>
      </w:r>
      <w:r w:rsidR="00D97E4A" w:rsidRPr="008835E8">
        <w:rPr>
          <w:bCs/>
          <w:lang w:val="bg-BG" w:eastAsia="ko-KR"/>
        </w:rPr>
        <w:t xml:space="preserve"> определени герои, места и събития, където се откриват и коментират традиционни символи. Представена е и богата информация за редица традиционни образи и предмети, характерни за корейската история и култура, като танците с маски талчхум, туршията от зеле кимчи, корейски женшен, корейският флаг тхегъкки </w:t>
      </w:r>
      <w:r w:rsidR="00C02A12" w:rsidRPr="008835E8">
        <w:rPr>
          <w:bCs/>
          <w:lang w:val="bg-BG" w:eastAsia="ko-KR"/>
        </w:rPr>
        <w:t xml:space="preserve">  </w:t>
      </w:r>
      <w:r w:rsidR="00D97E4A" w:rsidRPr="008835E8">
        <w:rPr>
          <w:bCs/>
          <w:lang w:val="bg-BG" w:eastAsia="ko-KR"/>
        </w:rPr>
        <w:t xml:space="preserve"> и др.</w:t>
      </w:r>
      <w:r w:rsidR="002B6FC8" w:rsidRPr="008835E8">
        <w:rPr>
          <w:bCs/>
          <w:lang w:val="bg-BG" w:eastAsia="ko-KR"/>
        </w:rPr>
        <w:t xml:space="preserve"> </w:t>
      </w:r>
      <w:r w:rsidR="002B6FC8" w:rsidRPr="008835E8">
        <w:rPr>
          <w:lang w:val="bg-BG"/>
        </w:rPr>
        <w:t>Анализът е подкрепен с много примери и логични констатации, които потвърждават впечатлението за задълбочено познаване на проблематиката и на фактическия материал.</w:t>
      </w:r>
    </w:p>
    <w:p w:rsidR="009E4466" w:rsidRPr="008835E8" w:rsidRDefault="009E4466" w:rsidP="00E55165">
      <w:pPr>
        <w:spacing w:line="360" w:lineRule="auto"/>
        <w:ind w:firstLine="706"/>
        <w:jc w:val="both"/>
        <w:rPr>
          <w:lang w:val="bg-BG"/>
        </w:rPr>
      </w:pPr>
      <w:r w:rsidRPr="008835E8">
        <w:rPr>
          <w:lang w:val="bg-BG"/>
        </w:rPr>
        <w:t>В заключителната част Николина Кирилова представя основните изводи и обобщения от извършения анализ на разгледаните образци на символични комикси, анимационни филми и игри от съвременната корейска култура на развлеченията. Открити са общо 154 традиционни символа. Прецизно и точно формулираните изводи доказват постигането на поставената цел и подкрепят важността на проблема и приносите на изследването</w:t>
      </w:r>
      <w:r w:rsidR="007E7BFE" w:rsidRPr="008835E8">
        <w:rPr>
          <w:lang w:val="bg-BG"/>
        </w:rPr>
        <w:t>.</w:t>
      </w:r>
    </w:p>
    <w:p w:rsidR="009E4466" w:rsidRPr="008835E8" w:rsidRDefault="009E4466" w:rsidP="009E4466">
      <w:pPr>
        <w:spacing w:line="360" w:lineRule="auto"/>
        <w:ind w:firstLine="706"/>
        <w:jc w:val="both"/>
        <w:rPr>
          <w:lang w:val="bg-BG"/>
        </w:rPr>
      </w:pPr>
      <w:r w:rsidRPr="008835E8">
        <w:rPr>
          <w:lang w:val="bg-BG"/>
        </w:rPr>
        <w:t xml:space="preserve">Приложените в края на дисертацията таблици  включват основните корейски литературни и митологични символи </w:t>
      </w:r>
      <w:r w:rsidR="007E7BFE" w:rsidRPr="008835E8">
        <w:rPr>
          <w:lang w:val="bg-BG"/>
        </w:rPr>
        <w:t>от</w:t>
      </w:r>
      <w:r w:rsidRPr="008835E8">
        <w:rPr>
          <w:lang w:val="bg-BG"/>
        </w:rPr>
        <w:t xml:space="preserve"> учебните комикси, където тези символи имат традиционно значение.</w:t>
      </w:r>
      <w:r w:rsidR="007E7BFE" w:rsidRPr="008835E8">
        <w:rPr>
          <w:lang w:val="bg-BG"/>
        </w:rPr>
        <w:t xml:space="preserve"> Илюстрациите от приложението съдържат общо 96 фигури на традиционни символи, които онагледяват направените в изследването анализи и твърдения.</w:t>
      </w:r>
    </w:p>
    <w:p w:rsidR="007E7BFE" w:rsidRPr="008835E8" w:rsidRDefault="007E7BFE" w:rsidP="009E4466">
      <w:pPr>
        <w:spacing w:line="360" w:lineRule="auto"/>
        <w:ind w:firstLine="706"/>
        <w:jc w:val="both"/>
        <w:rPr>
          <w:lang w:val="bg-BG"/>
        </w:rPr>
      </w:pPr>
      <w:r w:rsidRPr="008835E8">
        <w:rPr>
          <w:lang w:val="bg-BG"/>
        </w:rPr>
        <w:t xml:space="preserve">Дисертационният труд би имал широко практическо приложение в обучението по корейска култура на </w:t>
      </w:r>
      <w:r w:rsidR="00AF6F27" w:rsidRPr="008835E8">
        <w:rPr>
          <w:lang w:val="bg-BG"/>
        </w:rPr>
        <w:t xml:space="preserve">българските </w:t>
      </w:r>
      <w:r w:rsidRPr="008835E8">
        <w:rPr>
          <w:lang w:val="bg-BG"/>
        </w:rPr>
        <w:t xml:space="preserve">ученици и студенти. </w:t>
      </w:r>
      <w:r w:rsidR="00AF6F27" w:rsidRPr="008835E8">
        <w:rPr>
          <w:lang w:val="bg-BG"/>
        </w:rPr>
        <w:t xml:space="preserve">Въз основа на направения </w:t>
      </w:r>
      <w:r w:rsidR="00AF6F27" w:rsidRPr="008835E8">
        <w:rPr>
          <w:lang w:val="bg-BG"/>
        </w:rPr>
        <w:lastRenderedPageBreak/>
        <w:t>анализ на разгледаните форми на развлечение биха могли да се усвоят много лесно традиционните символи на корейската култура.</w:t>
      </w:r>
    </w:p>
    <w:p w:rsidR="004F5A59" w:rsidRPr="008835E8" w:rsidRDefault="004F5A59" w:rsidP="004F5A59">
      <w:pPr>
        <w:spacing w:line="360" w:lineRule="auto"/>
        <w:ind w:firstLine="706"/>
        <w:jc w:val="both"/>
        <w:rPr>
          <w:lang w:val="bg-BG"/>
        </w:rPr>
      </w:pPr>
      <w:r w:rsidRPr="008835E8">
        <w:rPr>
          <w:lang w:val="bg-BG"/>
        </w:rPr>
        <w:t>В дисертацията е използван богат библиографски материал на български, руски, английски и корейски език, мненията на авторите са цитирани коректно.</w:t>
      </w:r>
      <w:r w:rsidR="00FE05FA" w:rsidRPr="008835E8">
        <w:rPr>
          <w:lang w:val="bg-BG"/>
        </w:rPr>
        <w:t xml:space="preserve"> </w:t>
      </w:r>
    </w:p>
    <w:p w:rsidR="00FE05FA" w:rsidRPr="008835E8" w:rsidRDefault="00FE05FA" w:rsidP="00FE05FA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 w:rsidRPr="008835E8">
        <w:rPr>
          <w:lang w:val="bg-BG"/>
        </w:rPr>
        <w:t>Николина Кирилова има седем публикации по темата на дисертацията на български и корейски език</w:t>
      </w:r>
      <w:r w:rsidRPr="008835E8">
        <w:rPr>
          <w:rFonts w:eastAsia="Batang"/>
          <w:lang w:val="bg-BG" w:eastAsia="ko-KR"/>
        </w:rPr>
        <w:t>, което говори за  траен интерес към тази проблематика. Тя участва активно в няколко национални и международни конференции, сред които и форуми  на специалност Кореистика, в които се представи на високо ниво.</w:t>
      </w:r>
    </w:p>
    <w:p w:rsidR="00FE05FA" w:rsidRPr="008835E8" w:rsidRDefault="00FE05FA" w:rsidP="00FE05FA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 w:rsidRPr="008835E8">
        <w:rPr>
          <w:rFonts w:eastAsia="Batang"/>
          <w:lang w:val="bg-BG" w:eastAsia="ko-KR"/>
        </w:rPr>
        <w:t>Авторефератът на дисертацията е направен според изискванията и напълно отразява нейните цели, задачи, методология и съдържание.</w:t>
      </w:r>
    </w:p>
    <w:p w:rsidR="00E55165" w:rsidRDefault="00611CB2" w:rsidP="008959C5">
      <w:pPr>
        <w:spacing w:line="360" w:lineRule="auto"/>
        <w:ind w:firstLine="708"/>
        <w:jc w:val="both"/>
        <w:rPr>
          <w:b/>
        </w:rPr>
      </w:pPr>
      <w:r w:rsidRPr="008835E8">
        <w:rPr>
          <w:rFonts w:eastAsia="Batang"/>
          <w:lang w:val="bg-BG" w:eastAsia="ko-KR"/>
        </w:rPr>
        <w:t xml:space="preserve">Независимо, че по отношение на стила има </w:t>
      </w:r>
      <w:r w:rsidR="00E55165" w:rsidRPr="008835E8">
        <w:rPr>
          <w:rFonts w:eastAsia="Batang"/>
          <w:lang w:val="bg-BG" w:eastAsia="ko-KR"/>
        </w:rPr>
        <w:t xml:space="preserve">още </w:t>
      </w:r>
      <w:r w:rsidRPr="008835E8">
        <w:rPr>
          <w:rFonts w:eastAsia="Batang"/>
          <w:lang w:val="bg-BG" w:eastAsia="ko-KR"/>
        </w:rPr>
        <w:t xml:space="preserve">какво да се желае, като цяло дисертацията има много достойнства и безспорни приноси, </w:t>
      </w:r>
      <w:r w:rsidR="00E55165" w:rsidRPr="008835E8">
        <w:rPr>
          <w:rFonts w:eastAsia="Batang"/>
          <w:lang w:val="bg-BG" w:eastAsia="ko-KR"/>
        </w:rPr>
        <w:t xml:space="preserve">поради което </w:t>
      </w:r>
      <w:r w:rsidRPr="008835E8">
        <w:rPr>
          <w:rFonts w:eastAsia="Batang"/>
          <w:lang w:val="bg-BG" w:eastAsia="ko-KR"/>
        </w:rPr>
        <w:t xml:space="preserve">имам </w:t>
      </w:r>
      <w:r w:rsidRPr="008835E8">
        <w:rPr>
          <w:lang w:val="bg-BG"/>
        </w:rPr>
        <w:t xml:space="preserve">основание да предложа на почитаемото Научно жури да присъди на </w:t>
      </w:r>
      <w:r w:rsidR="00E55165" w:rsidRPr="008835E8">
        <w:rPr>
          <w:lang w:val="bg-BG"/>
        </w:rPr>
        <w:t>Николина Кирилова</w:t>
      </w:r>
      <w:r w:rsidRPr="008835E8">
        <w:rPr>
          <w:lang w:val="bg-BG"/>
        </w:rPr>
        <w:t xml:space="preserve"> </w:t>
      </w:r>
      <w:r w:rsidR="006F0A3C" w:rsidRPr="008835E8">
        <w:rPr>
          <w:lang w:val="bg-BG"/>
        </w:rPr>
        <w:t xml:space="preserve">образователната и научна степен </w:t>
      </w:r>
      <w:r w:rsidRPr="008835E8">
        <w:rPr>
          <w:lang w:val="bg-BG"/>
        </w:rPr>
        <w:t>„доктор</w:t>
      </w:r>
      <w:r w:rsidRPr="008835E8">
        <w:rPr>
          <w:b/>
          <w:lang w:val="bg-BG"/>
        </w:rPr>
        <w:t>”.</w:t>
      </w:r>
    </w:p>
    <w:p w:rsidR="00494605" w:rsidRDefault="00494605" w:rsidP="008959C5">
      <w:pPr>
        <w:spacing w:line="360" w:lineRule="auto"/>
        <w:ind w:firstLine="708"/>
        <w:jc w:val="both"/>
        <w:rPr>
          <w:b/>
        </w:rPr>
      </w:pPr>
    </w:p>
    <w:p w:rsidR="00494605" w:rsidRPr="00494605" w:rsidRDefault="00494605" w:rsidP="008959C5">
      <w:pPr>
        <w:spacing w:line="360" w:lineRule="auto"/>
        <w:ind w:firstLine="708"/>
        <w:jc w:val="both"/>
        <w:rPr>
          <w:b/>
        </w:rPr>
      </w:pPr>
      <w:r>
        <w:rPr>
          <w:b/>
          <w:noProof/>
          <w:lang w:val="bg-BG" w:eastAsia="bg-BG"/>
        </w:rPr>
        <w:drawing>
          <wp:inline distT="0" distB="0" distL="0" distR="0">
            <wp:extent cx="5651500" cy="112478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1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B2" w:rsidRPr="008835E8" w:rsidRDefault="00611CB2" w:rsidP="00FE05FA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bookmarkStart w:id="0" w:name="_GoBack"/>
      <w:bookmarkEnd w:id="0"/>
    </w:p>
    <w:sectPr w:rsidR="00611CB2" w:rsidRPr="008835E8" w:rsidSect="008835E8">
      <w:footerReference w:type="default" r:id="rId9"/>
      <w:pgSz w:w="11906" w:h="16838"/>
      <w:pgMar w:top="1588" w:right="141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75" w:rsidRDefault="00D40F75" w:rsidP="004C1EBA">
      <w:r>
        <w:separator/>
      </w:r>
    </w:p>
  </w:endnote>
  <w:endnote w:type="continuationSeparator" w:id="0">
    <w:p w:rsidR="00D40F75" w:rsidRDefault="00D40F75" w:rsidP="004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92265"/>
      <w:docPartObj>
        <w:docPartGallery w:val="Page Numbers (Bottom of Page)"/>
        <w:docPartUnique/>
      </w:docPartObj>
    </w:sdtPr>
    <w:sdtEndPr/>
    <w:sdtContent>
      <w:p w:rsidR="00FE05FA" w:rsidRDefault="00620C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6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05FA" w:rsidRDefault="00FE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75" w:rsidRDefault="00D40F75" w:rsidP="004C1EBA">
      <w:r>
        <w:separator/>
      </w:r>
    </w:p>
  </w:footnote>
  <w:footnote w:type="continuationSeparator" w:id="0">
    <w:p w:rsidR="00D40F75" w:rsidRDefault="00D40F75" w:rsidP="004C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79"/>
    <w:rsid w:val="000257C4"/>
    <w:rsid w:val="000811F0"/>
    <w:rsid w:val="0012387C"/>
    <w:rsid w:val="0018099F"/>
    <w:rsid w:val="001E5039"/>
    <w:rsid w:val="002B6FC8"/>
    <w:rsid w:val="0031462D"/>
    <w:rsid w:val="00471E7F"/>
    <w:rsid w:val="00484319"/>
    <w:rsid w:val="00494605"/>
    <w:rsid w:val="004A0D87"/>
    <w:rsid w:val="004C1EBA"/>
    <w:rsid w:val="004F5A59"/>
    <w:rsid w:val="00553447"/>
    <w:rsid w:val="00611CB2"/>
    <w:rsid w:val="00620C72"/>
    <w:rsid w:val="00663F38"/>
    <w:rsid w:val="00681C22"/>
    <w:rsid w:val="006F0A3C"/>
    <w:rsid w:val="00730A87"/>
    <w:rsid w:val="00766E79"/>
    <w:rsid w:val="007E78D3"/>
    <w:rsid w:val="007E7BFE"/>
    <w:rsid w:val="008042BB"/>
    <w:rsid w:val="00841D0F"/>
    <w:rsid w:val="008835E8"/>
    <w:rsid w:val="008959C5"/>
    <w:rsid w:val="008C1594"/>
    <w:rsid w:val="009E299C"/>
    <w:rsid w:val="009E4466"/>
    <w:rsid w:val="00A206D3"/>
    <w:rsid w:val="00A26EEA"/>
    <w:rsid w:val="00A60BC6"/>
    <w:rsid w:val="00A9447F"/>
    <w:rsid w:val="00AA6767"/>
    <w:rsid w:val="00AB3019"/>
    <w:rsid w:val="00AF6F27"/>
    <w:rsid w:val="00B54A9B"/>
    <w:rsid w:val="00BE1D16"/>
    <w:rsid w:val="00BF4DAD"/>
    <w:rsid w:val="00C02A12"/>
    <w:rsid w:val="00C12824"/>
    <w:rsid w:val="00C275E6"/>
    <w:rsid w:val="00C845A2"/>
    <w:rsid w:val="00CF266B"/>
    <w:rsid w:val="00D22C8F"/>
    <w:rsid w:val="00D40F75"/>
    <w:rsid w:val="00D502CF"/>
    <w:rsid w:val="00D97E4A"/>
    <w:rsid w:val="00DE728E"/>
    <w:rsid w:val="00E55165"/>
    <w:rsid w:val="00E66127"/>
    <w:rsid w:val="00F80E63"/>
    <w:rsid w:val="00F863F6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1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EB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1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B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1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EB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1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B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2686-E99D-46D5-B7A3-0EA8F772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2015-12-17T17:57:00Z</cp:lastPrinted>
  <dcterms:created xsi:type="dcterms:W3CDTF">2016-01-06T13:20:00Z</dcterms:created>
  <dcterms:modified xsi:type="dcterms:W3CDTF">2016-01-06T13:20:00Z</dcterms:modified>
</cp:coreProperties>
</file>