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AF" w:rsidRPr="00D634EA" w:rsidRDefault="00C82446" w:rsidP="00D634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Ц Е Н З И Я</w:t>
      </w:r>
    </w:p>
    <w:p w:rsidR="00137282" w:rsidRDefault="00C82446" w:rsidP="002F34AF">
      <w:pPr>
        <w:spacing w:line="36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2446">
        <w:rPr>
          <w:rFonts w:ascii="Times New Roman" w:hAnsi="Times New Roman" w:cs="Times New Roman"/>
          <w:sz w:val="28"/>
          <w:szCs w:val="28"/>
        </w:rPr>
        <w:t>о конкурса за доцент по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137282" w:rsidRDefault="00C82446" w:rsidP="00137282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(лингвисти</w:t>
      </w:r>
      <w:r w:rsidR="00137282">
        <w:rPr>
          <w:rFonts w:ascii="Times New Roman" w:hAnsi="Times New Roman" w:cs="Times New Roman"/>
          <w:sz w:val="28"/>
          <w:szCs w:val="28"/>
        </w:rPr>
        <w:t>ка на текста и анализ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37282" w:rsidRDefault="00C82446" w:rsidP="00137282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дискурса –</w:t>
      </w:r>
      <w:r w:rsidR="0072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 език), обявен в ДВ бр. 38</w:t>
      </w:r>
    </w:p>
    <w:p w:rsidR="00C82446" w:rsidRDefault="00C82446" w:rsidP="00D634EA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25.05.2015 г.</w:t>
      </w:r>
    </w:p>
    <w:p w:rsidR="00C96B80" w:rsidRDefault="00C96B80" w:rsidP="00C824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446" w:rsidRDefault="00C82446" w:rsidP="00B715C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5CD">
        <w:rPr>
          <w:rFonts w:ascii="Times New Roman" w:hAnsi="Times New Roman" w:cs="Times New Roman"/>
          <w:sz w:val="28"/>
          <w:szCs w:val="28"/>
        </w:rPr>
        <w:t xml:space="preserve">В конкурса участват двама кандидати: проф. Ирена Георгиева Василева и гл.ас. д-р Нели Тодорова Тинчева. </w:t>
      </w:r>
    </w:p>
    <w:p w:rsidR="00B715CD" w:rsidRDefault="00B715CD" w:rsidP="00FE5DC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Ирена Василева е завършила специалност Английска филология във ВТУ през 1985 г. През 1993 г. получава степента доктор, а през 2006 г. научната степен „Хабилитиран доктор по приложна лингвистика“ в Лайпцигския университет.</w:t>
      </w:r>
      <w:r w:rsidR="00662017">
        <w:rPr>
          <w:rFonts w:ascii="Times New Roman" w:hAnsi="Times New Roman" w:cs="Times New Roman"/>
          <w:sz w:val="28"/>
          <w:szCs w:val="28"/>
        </w:rPr>
        <w:t xml:space="preserve"> Тази степен е равностойна на българската степен доктор и не се приравн</w:t>
      </w:r>
      <w:r w:rsidR="00FE5DC4">
        <w:rPr>
          <w:rFonts w:ascii="Times New Roman" w:hAnsi="Times New Roman" w:cs="Times New Roman"/>
          <w:sz w:val="28"/>
          <w:szCs w:val="28"/>
        </w:rPr>
        <w:t>ява към степента Доктор на науките</w:t>
      </w:r>
      <w:r w:rsidR="00662017">
        <w:rPr>
          <w:rFonts w:ascii="Times New Roman" w:hAnsi="Times New Roman" w:cs="Times New Roman"/>
          <w:sz w:val="28"/>
          <w:szCs w:val="28"/>
        </w:rPr>
        <w:t>. През 2009 г. е избрана за професор по английски и немски език.</w:t>
      </w:r>
    </w:p>
    <w:p w:rsidR="002F5818" w:rsidRDefault="00FE5DC4" w:rsidP="002F58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DC4">
        <w:rPr>
          <w:rFonts w:ascii="Times New Roman" w:hAnsi="Times New Roman" w:cs="Times New Roman"/>
          <w:sz w:val="28"/>
          <w:szCs w:val="28"/>
        </w:rPr>
        <w:t>Нели Тинчева е завършила Английска филология в катедрата по Англицистика и американистика на Софийския университет. Има и втора специалност по журналистика от същия университет. От 1995</w:t>
      </w:r>
      <w:r w:rsidR="00723E7F">
        <w:rPr>
          <w:rFonts w:ascii="Times New Roman" w:hAnsi="Times New Roman" w:cs="Times New Roman"/>
          <w:sz w:val="28"/>
          <w:szCs w:val="28"/>
        </w:rPr>
        <w:t xml:space="preserve"> </w:t>
      </w:r>
      <w:r w:rsidRPr="00FE5DC4">
        <w:rPr>
          <w:rFonts w:ascii="Times New Roman" w:hAnsi="Times New Roman" w:cs="Times New Roman"/>
          <w:sz w:val="28"/>
          <w:szCs w:val="28"/>
        </w:rPr>
        <w:t>г., след издържан конкурс, е редовен асистент към същата катедра. Работи в нея и до настоящия момент – 19 години и 6 месеца. През 2006 г. п</w:t>
      </w:r>
      <w:r w:rsidR="00723E7F">
        <w:rPr>
          <w:rFonts w:ascii="Times New Roman" w:hAnsi="Times New Roman" w:cs="Times New Roman"/>
          <w:sz w:val="28"/>
          <w:szCs w:val="28"/>
        </w:rPr>
        <w:t>олучава степента доктор</w:t>
      </w:r>
      <w:r w:rsidR="002F5818">
        <w:rPr>
          <w:rFonts w:ascii="Times New Roman" w:hAnsi="Times New Roman" w:cs="Times New Roman"/>
          <w:sz w:val="28"/>
          <w:szCs w:val="28"/>
        </w:rPr>
        <w:t xml:space="preserve"> с дисе</w:t>
      </w:r>
      <w:r w:rsidRPr="00FE5DC4">
        <w:rPr>
          <w:rFonts w:ascii="Times New Roman" w:hAnsi="Times New Roman" w:cs="Times New Roman"/>
          <w:sz w:val="28"/>
          <w:szCs w:val="28"/>
        </w:rPr>
        <w:t xml:space="preserve">ртация на тема </w:t>
      </w:r>
      <w:r w:rsidRPr="00C96B80">
        <w:rPr>
          <w:rFonts w:ascii="Times New Roman" w:hAnsi="Times New Roman" w:cs="Times New Roman"/>
          <w:i/>
          <w:sz w:val="28"/>
          <w:szCs w:val="28"/>
        </w:rPr>
        <w:t>Менталната схема НАЧАЛО-ПЪТ-ЦЕЛ в политическите речи</w:t>
      </w:r>
      <w:r w:rsidRPr="00FE5DC4">
        <w:rPr>
          <w:rFonts w:ascii="Times New Roman" w:hAnsi="Times New Roman" w:cs="Times New Roman"/>
          <w:sz w:val="28"/>
          <w:szCs w:val="28"/>
        </w:rPr>
        <w:t>.</w:t>
      </w:r>
    </w:p>
    <w:p w:rsidR="00723E7F" w:rsidRDefault="00723E7F" w:rsidP="00D634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Тъй като конкурсът е за академична длъжност, голямо значение има преподавателската дейност и свързаните с нея публикации, наред с научните трудове. Затова ще разгледам и оценявам качествата на кандидатките в двете области </w:t>
      </w:r>
      <w:r w:rsidR="00F162A1">
        <w:rPr>
          <w:rFonts w:ascii="Times New Roman" w:hAnsi="Times New Roman" w:cs="Times New Roman"/>
          <w:sz w:val="28"/>
          <w:szCs w:val="28"/>
        </w:rPr>
        <w:t>– преподаване и научни публикации -</w:t>
      </w:r>
      <w:r>
        <w:rPr>
          <w:rFonts w:ascii="Times New Roman" w:hAnsi="Times New Roman" w:cs="Times New Roman"/>
          <w:sz w:val="28"/>
          <w:szCs w:val="28"/>
        </w:rPr>
        <w:t>поотделно.</w:t>
      </w:r>
    </w:p>
    <w:p w:rsidR="00B715CD" w:rsidRDefault="00B715CD" w:rsidP="00B715C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реподавателска дейност</w:t>
      </w:r>
    </w:p>
    <w:p w:rsidR="00B715CD" w:rsidRDefault="00B715CD" w:rsidP="00B715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Проф. Ирена Василева</w:t>
      </w:r>
      <w:r w:rsidR="00EA47DC">
        <w:rPr>
          <w:rFonts w:ascii="Times New Roman" w:hAnsi="Times New Roman" w:cs="Times New Roman"/>
          <w:sz w:val="28"/>
          <w:szCs w:val="28"/>
        </w:rPr>
        <w:t xml:space="preserve"> е работила на много места, но в момента не преподава никъде на щатно място. Дисциплините, които е преподавала в по-голямата си част не съответстват на тематиката на конкурса за доцент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DC">
        <w:rPr>
          <w:rFonts w:ascii="Times New Roman" w:hAnsi="Times New Roman" w:cs="Times New Roman"/>
          <w:sz w:val="28"/>
          <w:szCs w:val="28"/>
        </w:rPr>
        <w:t>лингвистика на текста и анализ на дискурса</w:t>
      </w:r>
      <w:r w:rsidR="00FE5DC4">
        <w:rPr>
          <w:rFonts w:ascii="Times New Roman" w:hAnsi="Times New Roman" w:cs="Times New Roman"/>
          <w:sz w:val="28"/>
          <w:szCs w:val="28"/>
        </w:rPr>
        <w:t xml:space="preserve"> по английски език</w:t>
      </w:r>
      <w:r w:rsidR="00EA47DC">
        <w:rPr>
          <w:rFonts w:ascii="Times New Roman" w:hAnsi="Times New Roman" w:cs="Times New Roman"/>
          <w:sz w:val="28"/>
          <w:szCs w:val="28"/>
        </w:rPr>
        <w:t>. Единствените такива курсове са тескт</w:t>
      </w:r>
      <w:r w:rsidR="00F162A1">
        <w:rPr>
          <w:rFonts w:ascii="Times New Roman" w:hAnsi="Times New Roman" w:cs="Times New Roman"/>
          <w:sz w:val="28"/>
          <w:szCs w:val="28"/>
        </w:rPr>
        <w:t xml:space="preserve"> </w:t>
      </w:r>
      <w:r w:rsidR="00EA47DC">
        <w:rPr>
          <w:rFonts w:ascii="Times New Roman" w:hAnsi="Times New Roman" w:cs="Times New Roman"/>
          <w:sz w:val="28"/>
          <w:szCs w:val="28"/>
        </w:rPr>
        <w:t xml:space="preserve">лингивистика в </w:t>
      </w:r>
      <w:r w:rsidR="00C769EF">
        <w:rPr>
          <w:rFonts w:ascii="Times New Roman" w:hAnsi="Times New Roman" w:cs="Times New Roman"/>
          <w:sz w:val="28"/>
          <w:szCs w:val="28"/>
        </w:rPr>
        <w:t>бакалавърска</w:t>
      </w:r>
      <w:r w:rsidR="00EA47DC">
        <w:rPr>
          <w:rFonts w:ascii="Times New Roman" w:hAnsi="Times New Roman" w:cs="Times New Roman"/>
          <w:sz w:val="28"/>
          <w:szCs w:val="28"/>
        </w:rPr>
        <w:t xml:space="preserve"> програма</w:t>
      </w:r>
      <w:r w:rsidR="00C769EF">
        <w:rPr>
          <w:rFonts w:ascii="Times New Roman" w:hAnsi="Times New Roman" w:cs="Times New Roman"/>
          <w:sz w:val="28"/>
          <w:szCs w:val="28"/>
        </w:rPr>
        <w:t xml:space="preserve"> </w:t>
      </w:r>
      <w:r w:rsidR="00FE5DC4">
        <w:rPr>
          <w:rFonts w:ascii="Times New Roman" w:hAnsi="Times New Roman" w:cs="Times New Roman"/>
          <w:sz w:val="28"/>
          <w:szCs w:val="28"/>
        </w:rPr>
        <w:t xml:space="preserve">в </w:t>
      </w:r>
      <w:r w:rsidR="00C769EF">
        <w:rPr>
          <w:rFonts w:ascii="Times New Roman" w:hAnsi="Times New Roman" w:cs="Times New Roman"/>
          <w:sz w:val="28"/>
          <w:szCs w:val="28"/>
        </w:rPr>
        <w:t>ЮЗУ</w:t>
      </w:r>
      <w:r w:rsidR="00EA47DC">
        <w:rPr>
          <w:rFonts w:ascii="Times New Roman" w:hAnsi="Times New Roman" w:cs="Times New Roman"/>
          <w:sz w:val="28"/>
          <w:szCs w:val="28"/>
        </w:rPr>
        <w:t xml:space="preserve"> и анализ на дискурса в магистърска програма в Университет</w:t>
      </w:r>
      <w:r w:rsidR="00C96B80">
        <w:rPr>
          <w:rFonts w:ascii="Times New Roman" w:hAnsi="Times New Roman" w:cs="Times New Roman"/>
          <w:sz w:val="28"/>
          <w:szCs w:val="28"/>
        </w:rPr>
        <w:t>а</w:t>
      </w:r>
      <w:r w:rsidR="00EA47DC">
        <w:rPr>
          <w:rFonts w:ascii="Times New Roman" w:hAnsi="Times New Roman" w:cs="Times New Roman"/>
          <w:sz w:val="28"/>
          <w:szCs w:val="28"/>
        </w:rPr>
        <w:t xml:space="preserve"> в Бон. За съжалени</w:t>
      </w:r>
      <w:r w:rsidR="009C3BBF">
        <w:rPr>
          <w:rFonts w:ascii="Times New Roman" w:hAnsi="Times New Roman" w:cs="Times New Roman"/>
          <w:sz w:val="28"/>
          <w:szCs w:val="28"/>
        </w:rPr>
        <w:t>е не са представени данни за тях</w:t>
      </w:r>
      <w:r w:rsidR="00717CF1">
        <w:rPr>
          <w:rFonts w:ascii="Times New Roman" w:hAnsi="Times New Roman" w:cs="Times New Roman"/>
          <w:sz w:val="28"/>
          <w:szCs w:val="28"/>
        </w:rPr>
        <w:t xml:space="preserve"> – учебни програми,</w:t>
      </w:r>
      <w:r w:rsidR="00EA47DC">
        <w:rPr>
          <w:rFonts w:ascii="Times New Roman" w:hAnsi="Times New Roman" w:cs="Times New Roman"/>
          <w:sz w:val="28"/>
          <w:szCs w:val="28"/>
        </w:rPr>
        <w:t xml:space="preserve"> хорариум за тези курсове</w:t>
      </w:r>
      <w:r w:rsidR="00717CF1">
        <w:rPr>
          <w:rFonts w:ascii="Times New Roman" w:hAnsi="Times New Roman" w:cs="Times New Roman"/>
          <w:sz w:val="28"/>
          <w:szCs w:val="28"/>
        </w:rPr>
        <w:t xml:space="preserve"> и на какъв език са преподавани</w:t>
      </w:r>
      <w:r w:rsidR="00EA47DC">
        <w:rPr>
          <w:rFonts w:ascii="Times New Roman" w:hAnsi="Times New Roman" w:cs="Times New Roman"/>
          <w:sz w:val="28"/>
          <w:szCs w:val="28"/>
        </w:rPr>
        <w:t>.</w:t>
      </w:r>
      <w:r w:rsidR="00717CF1">
        <w:rPr>
          <w:rFonts w:ascii="Times New Roman" w:hAnsi="Times New Roman" w:cs="Times New Roman"/>
          <w:sz w:val="28"/>
          <w:szCs w:val="28"/>
        </w:rPr>
        <w:t xml:space="preserve"> Последното е много важно защото всички курсове в катедра Англицистика и американистика се четат на английски език.</w:t>
      </w:r>
    </w:p>
    <w:p w:rsidR="00EA47DC" w:rsidRPr="00B715CD" w:rsidRDefault="00EA47DC" w:rsidP="00EA47D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Според член 111 т. 2</w:t>
      </w:r>
      <w:r w:rsidR="009C3B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96B80">
        <w:rPr>
          <w:rFonts w:ascii="Times New Roman" w:hAnsi="Times New Roman" w:cs="Times New Roman"/>
          <w:i/>
          <w:sz w:val="28"/>
          <w:szCs w:val="28"/>
        </w:rPr>
        <w:t xml:space="preserve">Правилника за </w:t>
      </w:r>
      <w:r w:rsidR="009C3BBF" w:rsidRPr="00C96B80">
        <w:rPr>
          <w:rFonts w:ascii="Times New Roman" w:hAnsi="Times New Roman" w:cs="Times New Roman"/>
          <w:i/>
          <w:sz w:val="28"/>
          <w:szCs w:val="28"/>
        </w:rPr>
        <w:t xml:space="preserve">условията и реда за придобиване на научни степени и заемане на академични длъжности на СУ „Св. Климент Охридски“ </w:t>
      </w:r>
      <w:r w:rsidR="002A5243" w:rsidRPr="002A5243">
        <w:rPr>
          <w:rFonts w:ascii="Times New Roman" w:hAnsi="Times New Roman" w:cs="Times New Roman"/>
          <w:sz w:val="28"/>
          <w:szCs w:val="28"/>
        </w:rPr>
        <w:t xml:space="preserve">за академична длъжност </w:t>
      </w:r>
      <w:r w:rsidR="009C3BBF">
        <w:rPr>
          <w:rFonts w:ascii="Times New Roman" w:hAnsi="Times New Roman" w:cs="Times New Roman"/>
          <w:sz w:val="28"/>
          <w:szCs w:val="28"/>
        </w:rPr>
        <w:t>изрично се изискват съответните лекционни курсове в областта на темата на конкурса, а</w:t>
      </w:r>
      <w:r w:rsidR="00C769EF">
        <w:rPr>
          <w:rFonts w:ascii="Times New Roman" w:hAnsi="Times New Roman" w:cs="Times New Roman"/>
          <w:sz w:val="28"/>
          <w:szCs w:val="28"/>
        </w:rPr>
        <w:t xml:space="preserve"> в</w:t>
      </w:r>
      <w:r w:rsidR="009C3BBF">
        <w:rPr>
          <w:rFonts w:ascii="Times New Roman" w:hAnsi="Times New Roman" w:cs="Times New Roman"/>
          <w:sz w:val="28"/>
          <w:szCs w:val="28"/>
        </w:rPr>
        <w:t xml:space="preserve"> т. 2б</w:t>
      </w:r>
      <w:r w:rsidR="00C769EF">
        <w:rPr>
          <w:rFonts w:ascii="Times New Roman" w:hAnsi="Times New Roman" w:cs="Times New Roman"/>
          <w:sz w:val="28"/>
          <w:szCs w:val="28"/>
        </w:rPr>
        <w:t xml:space="preserve"> и</w:t>
      </w:r>
      <w:r w:rsidR="009C3BBF">
        <w:rPr>
          <w:rFonts w:ascii="Times New Roman" w:hAnsi="Times New Roman" w:cs="Times New Roman"/>
          <w:sz w:val="28"/>
          <w:szCs w:val="28"/>
        </w:rPr>
        <w:t xml:space="preserve"> учебни материали по тези </w:t>
      </w:r>
      <w:r w:rsidR="002A5243">
        <w:rPr>
          <w:rFonts w:ascii="Times New Roman" w:hAnsi="Times New Roman" w:cs="Times New Roman"/>
          <w:sz w:val="28"/>
          <w:szCs w:val="28"/>
        </w:rPr>
        <w:t>лекционни курсове. Изброените</w:t>
      </w:r>
      <w:r w:rsidR="009C3BBF">
        <w:rPr>
          <w:rFonts w:ascii="Times New Roman" w:hAnsi="Times New Roman" w:cs="Times New Roman"/>
          <w:sz w:val="28"/>
          <w:szCs w:val="28"/>
        </w:rPr>
        <w:t xml:space="preserve"> от кандидатката данни за лекционни курсове по лексикална семантика, стилистика, констарстивна лингвистика не задоволяват тези изисквания</w:t>
      </w:r>
      <w:r w:rsidR="00C769EF">
        <w:rPr>
          <w:rFonts w:ascii="Times New Roman" w:hAnsi="Times New Roman" w:cs="Times New Roman"/>
          <w:sz w:val="28"/>
          <w:szCs w:val="28"/>
        </w:rPr>
        <w:t xml:space="preserve"> тъй като не са по темата на конкурса</w:t>
      </w:r>
      <w:r w:rsidR="009C3BBF">
        <w:rPr>
          <w:rFonts w:ascii="Times New Roman" w:hAnsi="Times New Roman" w:cs="Times New Roman"/>
          <w:sz w:val="28"/>
          <w:szCs w:val="28"/>
        </w:rPr>
        <w:t>.</w:t>
      </w:r>
    </w:p>
    <w:p w:rsidR="00BC72DD" w:rsidRDefault="002A5243" w:rsidP="00FE5D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</w:t>
      </w:r>
      <w:r w:rsidR="00C96B80">
        <w:rPr>
          <w:rFonts w:ascii="Times New Roman" w:hAnsi="Times New Roman" w:cs="Times New Roman"/>
          <w:sz w:val="28"/>
          <w:szCs w:val="28"/>
        </w:rPr>
        <w:t xml:space="preserve"> Нели</w:t>
      </w:r>
      <w:r w:rsidR="00BC72DD">
        <w:rPr>
          <w:rFonts w:ascii="Times New Roman" w:hAnsi="Times New Roman" w:cs="Times New Roman"/>
          <w:sz w:val="28"/>
          <w:szCs w:val="28"/>
        </w:rPr>
        <w:t xml:space="preserve"> Тинчева е преподавала 11 различни лекционни курса в бакалавърската и магистърската програма, от които 6 са пряко свързани с тематиката на конкурса. От 2006 г. до настоящия момент води лекции и семинари по лингвистика на текста в бакалавърската степен. От 2008 г. и до днес води лекции и упражнения по анализ на дискурса в магистърската степен. </w:t>
      </w:r>
      <w:r w:rsidR="00314EE5">
        <w:rPr>
          <w:rFonts w:ascii="Times New Roman" w:hAnsi="Times New Roman" w:cs="Times New Roman"/>
          <w:sz w:val="28"/>
          <w:szCs w:val="28"/>
        </w:rPr>
        <w:t xml:space="preserve">От 1998 г. и до днес води избираем курс по Политически дискурс част </w:t>
      </w:r>
      <w:r w:rsidR="00314EE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14EE5">
        <w:rPr>
          <w:rFonts w:ascii="Times New Roman" w:hAnsi="Times New Roman" w:cs="Times New Roman"/>
          <w:sz w:val="28"/>
          <w:szCs w:val="28"/>
        </w:rPr>
        <w:t>и</w:t>
      </w:r>
      <w:r w:rsidR="00314EE5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2F5818">
        <w:rPr>
          <w:rFonts w:ascii="Times New Roman" w:hAnsi="Times New Roman" w:cs="Times New Roman"/>
          <w:sz w:val="28"/>
          <w:szCs w:val="28"/>
        </w:rPr>
        <w:t>. Трябва спец</w:t>
      </w:r>
      <w:r w:rsidR="00314EE5">
        <w:rPr>
          <w:rFonts w:ascii="Times New Roman" w:hAnsi="Times New Roman" w:cs="Times New Roman"/>
          <w:sz w:val="28"/>
          <w:szCs w:val="28"/>
        </w:rPr>
        <w:t xml:space="preserve">иално да отбележа че </w:t>
      </w:r>
      <w:r w:rsidR="00FE5DC4">
        <w:rPr>
          <w:rFonts w:ascii="Times New Roman" w:hAnsi="Times New Roman" w:cs="Times New Roman"/>
          <w:sz w:val="28"/>
          <w:szCs w:val="28"/>
        </w:rPr>
        <w:t>в</w:t>
      </w:r>
      <w:r w:rsidR="00314EE5">
        <w:rPr>
          <w:rFonts w:ascii="Times New Roman" w:hAnsi="Times New Roman" w:cs="Times New Roman"/>
          <w:sz w:val="28"/>
          <w:szCs w:val="28"/>
        </w:rPr>
        <w:t>сички изброени курсове са разработени от нея.</w:t>
      </w:r>
      <w:r w:rsidR="001164BA">
        <w:rPr>
          <w:rFonts w:ascii="Times New Roman" w:hAnsi="Times New Roman" w:cs="Times New Roman"/>
          <w:sz w:val="28"/>
          <w:szCs w:val="28"/>
        </w:rPr>
        <w:t xml:space="preserve"> Данни за лекционните курсове и </w:t>
      </w:r>
      <w:r w:rsidR="001164BA">
        <w:rPr>
          <w:rFonts w:ascii="Times New Roman" w:hAnsi="Times New Roman" w:cs="Times New Roman"/>
          <w:sz w:val="28"/>
          <w:szCs w:val="28"/>
        </w:rPr>
        <w:lastRenderedPageBreak/>
        <w:t>хорариума по конкурса са дадени в справката от декана на ФКНФ приложена към документите на на Н. Тинчева.</w:t>
      </w:r>
    </w:p>
    <w:p w:rsidR="00314EE5" w:rsidRDefault="001164BA" w:rsidP="00BC72D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периода</w:t>
      </w:r>
      <w:r w:rsidR="002A5243">
        <w:rPr>
          <w:rFonts w:ascii="Times New Roman" w:hAnsi="Times New Roman" w:cs="Times New Roman"/>
          <w:sz w:val="28"/>
          <w:szCs w:val="28"/>
        </w:rPr>
        <w:t xml:space="preserve"> </w:t>
      </w:r>
      <w:r w:rsidR="00314EE5">
        <w:rPr>
          <w:rFonts w:ascii="Times New Roman" w:hAnsi="Times New Roman" w:cs="Times New Roman"/>
          <w:sz w:val="28"/>
          <w:szCs w:val="28"/>
        </w:rPr>
        <w:t xml:space="preserve">2005-2009 г. </w:t>
      </w:r>
      <w:r>
        <w:rPr>
          <w:rFonts w:ascii="Times New Roman" w:hAnsi="Times New Roman" w:cs="Times New Roman"/>
          <w:sz w:val="28"/>
          <w:szCs w:val="28"/>
        </w:rPr>
        <w:t xml:space="preserve">Тинчева </w:t>
      </w:r>
      <w:r w:rsidR="00314EE5">
        <w:rPr>
          <w:rFonts w:ascii="Times New Roman" w:hAnsi="Times New Roman" w:cs="Times New Roman"/>
          <w:sz w:val="28"/>
          <w:szCs w:val="28"/>
        </w:rPr>
        <w:t xml:space="preserve">води лекции </w:t>
      </w:r>
      <w:r w:rsidR="00C96B80">
        <w:rPr>
          <w:rFonts w:ascii="Times New Roman" w:hAnsi="Times New Roman" w:cs="Times New Roman"/>
          <w:sz w:val="28"/>
          <w:szCs w:val="28"/>
        </w:rPr>
        <w:t xml:space="preserve">по лингвистика на текста </w:t>
      </w:r>
      <w:r w:rsidR="00314EE5">
        <w:rPr>
          <w:rFonts w:ascii="Times New Roman" w:hAnsi="Times New Roman" w:cs="Times New Roman"/>
          <w:sz w:val="28"/>
          <w:szCs w:val="28"/>
        </w:rPr>
        <w:t xml:space="preserve">(в екип) </w:t>
      </w:r>
      <w:r w:rsidR="00FE5DC4">
        <w:rPr>
          <w:rFonts w:ascii="Times New Roman" w:hAnsi="Times New Roman" w:cs="Times New Roman"/>
          <w:sz w:val="28"/>
          <w:szCs w:val="28"/>
        </w:rPr>
        <w:t xml:space="preserve">в </w:t>
      </w:r>
      <w:r w:rsidR="00314EE5">
        <w:rPr>
          <w:rFonts w:ascii="Times New Roman" w:hAnsi="Times New Roman" w:cs="Times New Roman"/>
          <w:sz w:val="28"/>
          <w:szCs w:val="28"/>
        </w:rPr>
        <w:t>лекционния курс Лингвистичния дебат в бакалавърската степен. От 2014 г. е член на екипа разработил бакалавърския курс Аналитични подходи към текста.</w:t>
      </w:r>
    </w:p>
    <w:p w:rsidR="002A5243" w:rsidRPr="00D634EA" w:rsidRDefault="00314EE5" w:rsidP="00D634E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изискванията на Правилника по член</w:t>
      </w:r>
      <w:r w:rsidR="0011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 т.</w:t>
      </w:r>
      <w:r w:rsidR="00C9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2б Нели Тинчева е публикувала и книгата </w:t>
      </w:r>
      <w:r w:rsidRPr="002A5243">
        <w:rPr>
          <w:rFonts w:ascii="Times New Roman" w:hAnsi="Times New Roman" w:cs="Times New Roman"/>
          <w:i/>
          <w:sz w:val="28"/>
          <w:szCs w:val="28"/>
          <w:lang w:val="en-US"/>
        </w:rPr>
        <w:t>Enter Text Linguistics</w:t>
      </w:r>
      <w:r>
        <w:rPr>
          <w:rFonts w:ascii="Times New Roman" w:hAnsi="Times New Roman" w:cs="Times New Roman"/>
          <w:sz w:val="28"/>
          <w:szCs w:val="28"/>
        </w:rPr>
        <w:t xml:space="preserve"> (2012 г.). Тя е замислена като учебно помагало към курса по Лингвистика на текста. В него се съчетават теорията</w:t>
      </w:r>
      <w:r w:rsidR="00FE5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залегнала в основата на лекционния курс и практически упражнения по различни теми от курса.</w:t>
      </w:r>
    </w:p>
    <w:p w:rsidR="00FE5DC4" w:rsidRDefault="00FE5DC4" w:rsidP="00704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DC4">
        <w:rPr>
          <w:rFonts w:ascii="Times New Roman" w:hAnsi="Times New Roman" w:cs="Times New Roman"/>
          <w:sz w:val="28"/>
          <w:szCs w:val="28"/>
          <w:u w:val="single"/>
        </w:rPr>
        <w:t>Научно-изследователска дейност</w:t>
      </w:r>
    </w:p>
    <w:p w:rsidR="00704F93" w:rsidRDefault="00704F93" w:rsidP="00704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FF3">
        <w:rPr>
          <w:rFonts w:ascii="Times New Roman" w:hAnsi="Times New Roman" w:cs="Times New Roman"/>
          <w:sz w:val="28"/>
          <w:szCs w:val="28"/>
        </w:rPr>
        <w:t xml:space="preserve">Преди да рецензирам научните трудове на кандидатките трябва да направя </w:t>
      </w:r>
      <w:r w:rsidR="002A5243">
        <w:rPr>
          <w:rFonts w:ascii="Times New Roman" w:hAnsi="Times New Roman" w:cs="Times New Roman"/>
          <w:sz w:val="28"/>
          <w:szCs w:val="28"/>
        </w:rPr>
        <w:t xml:space="preserve">някои </w:t>
      </w:r>
      <w:r w:rsidR="00740FF3">
        <w:rPr>
          <w:rFonts w:ascii="Times New Roman" w:hAnsi="Times New Roman" w:cs="Times New Roman"/>
          <w:sz w:val="28"/>
          <w:szCs w:val="28"/>
        </w:rPr>
        <w:t>важни уточнения.</w:t>
      </w:r>
    </w:p>
    <w:p w:rsidR="00740FF3" w:rsidRDefault="00740FF3" w:rsidP="00740F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бъдат рецензирани само трудове издадени след придобиване на последната научна степен или академична длъжност на кандидата. Останалите трудове вече са изконсумирани при предишни процедури.</w:t>
      </w:r>
    </w:p>
    <w:p w:rsidR="00740FF3" w:rsidRDefault="00740FF3" w:rsidP="00740F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да бъдат рецензирани и приемани за публикации рецензии на чужди трудове тъй като те не представляват научна продукция.</w:t>
      </w:r>
    </w:p>
    <w:p w:rsidR="002F5818" w:rsidRDefault="002F5818" w:rsidP="002F5818">
      <w:pPr>
        <w:pStyle w:val="ListParagraph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40FF3" w:rsidRDefault="00740FF3" w:rsidP="00740F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Ирена Василева не е представила хабилитационен труд, написан и публикуван специално за конкурса. Това е основно изискване по член 105 т.3 от </w:t>
      </w:r>
      <w:r w:rsidRPr="00C96B80">
        <w:rPr>
          <w:rFonts w:ascii="Times New Roman" w:hAnsi="Times New Roman" w:cs="Times New Roman"/>
          <w:i/>
          <w:sz w:val="28"/>
          <w:szCs w:val="28"/>
        </w:rPr>
        <w:t>Правилника</w:t>
      </w:r>
      <w:r w:rsidR="002A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243">
        <w:rPr>
          <w:rFonts w:ascii="Times New Roman" w:hAnsi="Times New Roman" w:cs="Times New Roman"/>
          <w:sz w:val="28"/>
          <w:szCs w:val="28"/>
        </w:rPr>
        <w:t>и то не е изпълнено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FF3" w:rsidRDefault="00740FF3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се вземат предвид горните ограничения, И. Василева участва в конкурса с 13 статии, издадени след април 2009 г., когато е избрана за професор.</w:t>
      </w:r>
      <w:r w:rsidR="00F1351C">
        <w:rPr>
          <w:rFonts w:ascii="Times New Roman" w:hAnsi="Times New Roman" w:cs="Times New Roman"/>
          <w:sz w:val="28"/>
          <w:szCs w:val="28"/>
        </w:rPr>
        <w:t xml:space="preserve"> От тях 3 са написани на немски език и няма </w:t>
      </w:r>
      <w:r w:rsidR="00F1351C">
        <w:rPr>
          <w:rFonts w:ascii="Times New Roman" w:hAnsi="Times New Roman" w:cs="Times New Roman"/>
          <w:sz w:val="28"/>
          <w:szCs w:val="28"/>
        </w:rPr>
        <w:lastRenderedPageBreak/>
        <w:t>да бъдат рецензирани тъй като конкурсът е за английски език. 4 статии 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1C">
        <w:rPr>
          <w:rFonts w:ascii="Times New Roman" w:hAnsi="Times New Roman" w:cs="Times New Roman"/>
          <w:sz w:val="28"/>
          <w:szCs w:val="28"/>
        </w:rPr>
        <w:t>съавторство.</w:t>
      </w:r>
    </w:p>
    <w:p w:rsidR="00DE4EA3" w:rsidRDefault="00845F18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тези статии 3</w:t>
      </w:r>
      <w:r w:rsidR="00DE4EA3">
        <w:rPr>
          <w:rFonts w:ascii="Times New Roman" w:hAnsi="Times New Roman" w:cs="Times New Roman"/>
          <w:sz w:val="28"/>
          <w:szCs w:val="28"/>
        </w:rPr>
        <w:t xml:space="preserve"> са пряко свързани с анализа на дискурса и ще се спра по-подробно на тях.</w:t>
      </w:r>
    </w:p>
    <w:p w:rsidR="00DE4EA3" w:rsidRDefault="00DE4EA3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B80">
        <w:rPr>
          <w:rFonts w:ascii="Times New Roman" w:hAnsi="Times New Roman" w:cs="Times New Roman"/>
          <w:i/>
          <w:sz w:val="28"/>
          <w:szCs w:val="28"/>
          <w:lang w:val="en-US"/>
        </w:rPr>
        <w:t>Argumentative Strategies in Conference Discussions Sessions</w:t>
      </w:r>
      <w:r>
        <w:rPr>
          <w:rFonts w:ascii="Times New Roman" w:hAnsi="Times New Roman" w:cs="Times New Roman"/>
          <w:sz w:val="28"/>
          <w:szCs w:val="28"/>
        </w:rPr>
        <w:t xml:space="preserve"> анализира аргументативните стратегии използвани при дискусии между участници </w:t>
      </w:r>
      <w:r w:rsidR="00755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и техните комуникативни последствия.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Изследването се базира на автентични </w:t>
      </w:r>
      <w:r w:rsidR="002F5818">
        <w:rPr>
          <w:rFonts w:ascii="Times New Roman" w:hAnsi="Times New Roman" w:cs="Times New Roman"/>
          <w:sz w:val="28"/>
          <w:szCs w:val="28"/>
        </w:rPr>
        <w:t>записи на дискусии и</w:t>
      </w:r>
      <w:r>
        <w:rPr>
          <w:rFonts w:ascii="Times New Roman" w:hAnsi="Times New Roman" w:cs="Times New Roman"/>
          <w:sz w:val="28"/>
          <w:szCs w:val="28"/>
        </w:rPr>
        <w:t xml:space="preserve"> се фокусира върху стратегиите, използвани от</w:t>
      </w:r>
      <w:r w:rsidR="00293280">
        <w:rPr>
          <w:rFonts w:ascii="Times New Roman" w:hAnsi="Times New Roman" w:cs="Times New Roman"/>
          <w:sz w:val="28"/>
          <w:szCs w:val="28"/>
        </w:rPr>
        <w:t xml:space="preserve"> участници в дискусиите и ком</w:t>
      </w:r>
      <w:r w:rsidR="002A5243">
        <w:rPr>
          <w:rFonts w:ascii="Times New Roman" w:hAnsi="Times New Roman" w:cs="Times New Roman"/>
          <w:sz w:val="28"/>
          <w:szCs w:val="28"/>
        </w:rPr>
        <w:t>уникативния ефект от тях</w:t>
      </w:r>
      <w:r w:rsidR="00293280">
        <w:rPr>
          <w:rFonts w:ascii="Times New Roman" w:hAnsi="Times New Roman" w:cs="Times New Roman"/>
          <w:sz w:val="28"/>
          <w:szCs w:val="28"/>
        </w:rPr>
        <w:t>. При изясняване на понятието аргументация</w:t>
      </w:r>
      <w:r w:rsidR="00755611">
        <w:rPr>
          <w:rFonts w:ascii="Times New Roman" w:hAnsi="Times New Roman" w:cs="Times New Roman"/>
          <w:sz w:val="28"/>
          <w:szCs w:val="28"/>
        </w:rPr>
        <w:t>,</w:t>
      </w:r>
      <w:r w:rsidR="00293280">
        <w:rPr>
          <w:rFonts w:ascii="Times New Roman" w:hAnsi="Times New Roman" w:cs="Times New Roman"/>
          <w:sz w:val="28"/>
          <w:szCs w:val="28"/>
        </w:rPr>
        <w:t xml:space="preserve"> както се разбира от авторката</w:t>
      </w:r>
      <w:r w:rsidR="00755611">
        <w:rPr>
          <w:rFonts w:ascii="Times New Roman" w:hAnsi="Times New Roman" w:cs="Times New Roman"/>
          <w:sz w:val="28"/>
          <w:szCs w:val="28"/>
        </w:rPr>
        <w:t>,</w:t>
      </w:r>
      <w:r w:rsidR="00293280">
        <w:rPr>
          <w:rFonts w:ascii="Times New Roman" w:hAnsi="Times New Roman" w:cs="Times New Roman"/>
          <w:sz w:val="28"/>
          <w:szCs w:val="28"/>
        </w:rPr>
        <w:t xml:space="preserve"> се правят важни разграничения. Подчертава се че научните дискусии не предполагат непременно конфликт и не почиват непременно на различие в мненията. Освен това, конфликтът при научни дискусии може да е плод на междукултурни различия.Тези разграничения са</w:t>
      </w:r>
      <w:r w:rsidR="002F5818">
        <w:rPr>
          <w:rFonts w:ascii="Times New Roman" w:hAnsi="Times New Roman" w:cs="Times New Roman"/>
          <w:sz w:val="28"/>
          <w:szCs w:val="28"/>
        </w:rPr>
        <w:t xml:space="preserve"> </w:t>
      </w:r>
      <w:r w:rsidR="00293280">
        <w:rPr>
          <w:rFonts w:ascii="Times New Roman" w:hAnsi="Times New Roman" w:cs="Times New Roman"/>
          <w:sz w:val="28"/>
          <w:szCs w:val="28"/>
        </w:rPr>
        <w:t>много полезни за по-нататъшния анализ на корпуса.</w:t>
      </w:r>
    </w:p>
    <w:p w:rsidR="00517D61" w:rsidRDefault="00517D61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статия свързана с областта на конкурса е </w:t>
      </w:r>
      <w:r w:rsidRPr="00755611">
        <w:rPr>
          <w:rFonts w:ascii="Times New Roman" w:hAnsi="Times New Roman" w:cs="Times New Roman"/>
          <w:i/>
          <w:sz w:val="28"/>
          <w:szCs w:val="28"/>
          <w:lang w:val="en-US"/>
        </w:rPr>
        <w:t>The Discursive Construction of National Identity in Academic Communication – the case of Canada</w:t>
      </w:r>
      <w:r w:rsidRPr="007556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18">
        <w:rPr>
          <w:rFonts w:ascii="Times New Roman" w:hAnsi="Times New Roman" w:cs="Times New Roman"/>
          <w:sz w:val="28"/>
          <w:szCs w:val="28"/>
        </w:rPr>
        <w:t>Тя е посветена по-тясно на академичния дискурс, в който се търси изразяване на националната идентичност. Интересният проблем, който се поставя за анализ е дали</w:t>
      </w:r>
      <w:r w:rsidR="003F5212">
        <w:rPr>
          <w:rFonts w:ascii="Times New Roman" w:hAnsi="Times New Roman" w:cs="Times New Roman"/>
          <w:sz w:val="28"/>
          <w:szCs w:val="28"/>
        </w:rPr>
        <w:t xml:space="preserve"> канадските учени англ</w:t>
      </w:r>
      <w:r w:rsidR="002F5818">
        <w:rPr>
          <w:rFonts w:ascii="Times New Roman" w:hAnsi="Times New Roman" w:cs="Times New Roman"/>
          <w:sz w:val="28"/>
          <w:szCs w:val="28"/>
        </w:rPr>
        <w:t>офони и франкофони са развили</w:t>
      </w:r>
      <w:r w:rsidR="003F5212">
        <w:rPr>
          <w:rFonts w:ascii="Times New Roman" w:hAnsi="Times New Roman" w:cs="Times New Roman"/>
          <w:sz w:val="28"/>
          <w:szCs w:val="28"/>
        </w:rPr>
        <w:t xml:space="preserve"> общ стил, който е свързан с обща национална и културна принадлежност. Авторката свързва ситуацията в Канада като многоезична страна със ситуацията в Европа след падане на Берлинската стена при търсене на културно разнообразие. За целта се разглеждат понятия като национална идентичност</w:t>
      </w:r>
      <w:r w:rsidR="00265045">
        <w:rPr>
          <w:rFonts w:ascii="Times New Roman" w:hAnsi="Times New Roman" w:cs="Times New Roman"/>
          <w:sz w:val="28"/>
          <w:szCs w:val="28"/>
        </w:rPr>
        <w:t xml:space="preserve">. Търси се отговор на въпроса дали  в академични дискусии </w:t>
      </w:r>
      <w:r w:rsidR="00F162A1">
        <w:rPr>
          <w:rFonts w:ascii="Times New Roman" w:hAnsi="Times New Roman" w:cs="Times New Roman"/>
          <w:sz w:val="28"/>
          <w:szCs w:val="28"/>
        </w:rPr>
        <w:t xml:space="preserve">се получава сблъсък между </w:t>
      </w:r>
      <w:r w:rsidR="00F162A1">
        <w:rPr>
          <w:rFonts w:ascii="Times New Roman" w:hAnsi="Times New Roman" w:cs="Times New Roman"/>
          <w:sz w:val="28"/>
          <w:szCs w:val="28"/>
        </w:rPr>
        <w:lastRenderedPageBreak/>
        <w:t>култур</w:t>
      </w:r>
      <w:r w:rsidR="00265045">
        <w:rPr>
          <w:rFonts w:ascii="Times New Roman" w:hAnsi="Times New Roman" w:cs="Times New Roman"/>
          <w:sz w:val="28"/>
          <w:szCs w:val="28"/>
        </w:rPr>
        <w:t>но натоварени идеи и установени „правила“ в тези дискусии</w:t>
      </w:r>
      <w:r w:rsidR="002A5243">
        <w:rPr>
          <w:rFonts w:ascii="Times New Roman" w:hAnsi="Times New Roman" w:cs="Times New Roman"/>
          <w:sz w:val="28"/>
          <w:szCs w:val="28"/>
        </w:rPr>
        <w:t>, кое</w:t>
      </w:r>
      <w:r w:rsidR="00265045">
        <w:rPr>
          <w:rFonts w:ascii="Times New Roman" w:hAnsi="Times New Roman" w:cs="Times New Roman"/>
          <w:sz w:val="28"/>
          <w:szCs w:val="28"/>
        </w:rPr>
        <w:t>то може да доведе до нарушаване на комуникацията и дори липса на комуникация.</w:t>
      </w:r>
    </w:p>
    <w:p w:rsidR="00845F18" w:rsidRDefault="00845F18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Третата статия свързана с темата е </w:t>
      </w:r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Communication in Multimedia Environments – Intertextual and </w:t>
      </w:r>
      <w:proofErr w:type="spellStart"/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>Interdiscoursive</w:t>
      </w:r>
      <w:proofErr w:type="spellEnd"/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Features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E34">
        <w:rPr>
          <w:rFonts w:ascii="Times New Roman" w:hAnsi="Times New Roman" w:cs="Times New Roman"/>
          <w:sz w:val="28"/>
          <w:szCs w:val="28"/>
        </w:rPr>
        <w:t>Изследва се хипотезата че използването на мултимедиите ще</w:t>
      </w:r>
      <w:r w:rsidR="002A5243">
        <w:rPr>
          <w:rFonts w:ascii="Times New Roman" w:hAnsi="Times New Roman" w:cs="Times New Roman"/>
          <w:sz w:val="28"/>
          <w:szCs w:val="28"/>
        </w:rPr>
        <w:t xml:space="preserve"> доведе</w:t>
      </w:r>
      <w:r w:rsidR="00237E34">
        <w:rPr>
          <w:rFonts w:ascii="Times New Roman" w:hAnsi="Times New Roman" w:cs="Times New Roman"/>
          <w:sz w:val="28"/>
          <w:szCs w:val="28"/>
        </w:rPr>
        <w:t xml:space="preserve"> до увеличаване на интертекстуалните и интердискурсивни връзки. Интересен постулат на авторката е</w:t>
      </w:r>
      <w:r w:rsidR="00F162A1">
        <w:rPr>
          <w:rFonts w:ascii="Times New Roman" w:hAnsi="Times New Roman" w:cs="Times New Roman"/>
          <w:sz w:val="28"/>
          <w:szCs w:val="28"/>
        </w:rPr>
        <w:t>,</w:t>
      </w:r>
      <w:r w:rsidR="00237E34">
        <w:rPr>
          <w:rFonts w:ascii="Times New Roman" w:hAnsi="Times New Roman" w:cs="Times New Roman"/>
          <w:sz w:val="28"/>
          <w:szCs w:val="28"/>
        </w:rPr>
        <w:t xml:space="preserve"> че вероятно съществува даден праг на разбиране</w:t>
      </w:r>
      <w:r w:rsidR="00F162A1">
        <w:rPr>
          <w:rFonts w:ascii="Times New Roman" w:hAnsi="Times New Roman" w:cs="Times New Roman"/>
          <w:sz w:val="28"/>
          <w:szCs w:val="28"/>
        </w:rPr>
        <w:t>,</w:t>
      </w:r>
      <w:r w:rsidR="00237E34">
        <w:rPr>
          <w:rFonts w:ascii="Times New Roman" w:hAnsi="Times New Roman" w:cs="Times New Roman"/>
          <w:sz w:val="28"/>
          <w:szCs w:val="28"/>
        </w:rPr>
        <w:t xml:space="preserve"> отвъд който за пуб</w:t>
      </w:r>
      <w:r w:rsidR="002A5243">
        <w:rPr>
          <w:rFonts w:ascii="Times New Roman" w:hAnsi="Times New Roman" w:cs="Times New Roman"/>
          <w:sz w:val="28"/>
          <w:szCs w:val="28"/>
        </w:rPr>
        <w:t>ликата ще е трудно да възприема</w:t>
      </w:r>
      <w:r w:rsidR="00237E34">
        <w:rPr>
          <w:rFonts w:ascii="Times New Roman" w:hAnsi="Times New Roman" w:cs="Times New Roman"/>
          <w:sz w:val="28"/>
          <w:szCs w:val="28"/>
        </w:rPr>
        <w:t xml:space="preserve"> връзките правени от автора.</w:t>
      </w:r>
      <w:r w:rsidR="00C149BB">
        <w:rPr>
          <w:rFonts w:ascii="Times New Roman" w:hAnsi="Times New Roman" w:cs="Times New Roman"/>
          <w:sz w:val="28"/>
          <w:szCs w:val="28"/>
        </w:rPr>
        <w:t xml:space="preserve"> Изследва се и до каква степен са важни фоновите знания на публиката</w:t>
      </w:r>
      <w:r w:rsidR="00F162A1">
        <w:rPr>
          <w:rFonts w:ascii="Times New Roman" w:hAnsi="Times New Roman" w:cs="Times New Roman"/>
          <w:sz w:val="28"/>
          <w:szCs w:val="28"/>
        </w:rPr>
        <w:t>,</w:t>
      </w:r>
      <w:r w:rsidR="00C149BB">
        <w:rPr>
          <w:rFonts w:ascii="Times New Roman" w:hAnsi="Times New Roman" w:cs="Times New Roman"/>
          <w:sz w:val="28"/>
          <w:szCs w:val="28"/>
        </w:rPr>
        <w:t xml:space="preserve"> към която е насочена комуникацията</w:t>
      </w:r>
      <w:r w:rsidR="00EF1F8A">
        <w:rPr>
          <w:rFonts w:ascii="Times New Roman" w:hAnsi="Times New Roman" w:cs="Times New Roman"/>
          <w:sz w:val="28"/>
          <w:szCs w:val="28"/>
        </w:rPr>
        <w:t>.</w:t>
      </w:r>
    </w:p>
    <w:p w:rsidR="00EF1F8A" w:rsidRDefault="00EF1F8A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 се изследват тези и подобни проблеми И. Василева предлага редефиниране на понятието дискурсивна общност с оглед на новата мултимедийна среда.</w:t>
      </w:r>
    </w:p>
    <w:p w:rsidR="00EF1F8A" w:rsidRDefault="00EF1F8A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Останалите публикации не са свързани с темата на конкурса. Характерно за научната продукция на И. Василева е че е разхвърляна върху много различни области и няма единна линия на изследване, обединяваща теоретична позиция и методологичен подход.</w:t>
      </w:r>
    </w:p>
    <w:p w:rsidR="00EF1F8A" w:rsidRDefault="00EF1F8A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Самата кандидатка е формулирала 7 области в които вижда</w:t>
      </w:r>
      <w:r w:rsidR="002A5243">
        <w:rPr>
          <w:rFonts w:ascii="Times New Roman" w:hAnsi="Times New Roman" w:cs="Times New Roman"/>
          <w:sz w:val="28"/>
          <w:szCs w:val="28"/>
        </w:rPr>
        <w:t xml:space="preserve"> своите  приноси</w:t>
      </w:r>
      <w:r>
        <w:rPr>
          <w:rFonts w:ascii="Times New Roman" w:hAnsi="Times New Roman" w:cs="Times New Roman"/>
          <w:sz w:val="28"/>
          <w:szCs w:val="28"/>
        </w:rPr>
        <w:t>: съпоставителни изследвания, езикова политика, глобализация, психо- и социолингвистика, канадистика, теория на превода и чуждоезиково обучение. Между тях не е тематиката на конкурса.</w:t>
      </w:r>
    </w:p>
    <w:p w:rsidR="00EF1F8A" w:rsidRDefault="00EF1F8A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16 цитирания.</w:t>
      </w:r>
    </w:p>
    <w:p w:rsidR="00042FD8" w:rsidRDefault="00042FD8" w:rsidP="00740F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Василева е участвала в много проекти</w:t>
      </w:r>
      <w:r w:rsidR="002357C8">
        <w:rPr>
          <w:rFonts w:ascii="Times New Roman" w:hAnsi="Times New Roman" w:cs="Times New Roman"/>
          <w:sz w:val="28"/>
          <w:szCs w:val="28"/>
        </w:rPr>
        <w:t xml:space="preserve"> и е член на редица организации.</w:t>
      </w:r>
    </w:p>
    <w:p w:rsidR="00BD4BB1" w:rsidRDefault="00EB0EE0" w:rsidP="00EB0EE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Гл. ас. д-р Нели Тинчева участва в конкурса с две книги от които едната е хабилитационен труд, написан специално за конкурса </w:t>
      </w:r>
      <w:r w:rsidRPr="00EB0EE0">
        <w:rPr>
          <w:rFonts w:ascii="Times New Roman" w:hAnsi="Times New Roman" w:cs="Times New Roman"/>
          <w:i/>
          <w:sz w:val="28"/>
          <w:szCs w:val="28"/>
          <w:lang w:val="en-US"/>
        </w:rPr>
        <w:t>Text Structure: a window into discourse, context and mind</w:t>
      </w:r>
      <w:r>
        <w:rPr>
          <w:rFonts w:ascii="Times New Roman" w:hAnsi="Times New Roman" w:cs="Times New Roman"/>
          <w:sz w:val="28"/>
          <w:szCs w:val="28"/>
        </w:rPr>
        <w:t xml:space="preserve"> (2015), 5 </w:t>
      </w:r>
      <w:r w:rsidR="002A5243">
        <w:rPr>
          <w:rFonts w:ascii="Times New Roman" w:hAnsi="Times New Roman" w:cs="Times New Roman"/>
          <w:sz w:val="28"/>
          <w:szCs w:val="28"/>
        </w:rPr>
        <w:t>помагала (</w:t>
      </w:r>
      <w:r>
        <w:rPr>
          <w:rFonts w:ascii="Times New Roman" w:hAnsi="Times New Roman" w:cs="Times New Roman"/>
          <w:sz w:val="28"/>
          <w:szCs w:val="28"/>
        </w:rPr>
        <w:t>2 в съавторство), едното пряко обслужващо курса по лингвистика на текста, 15 статии от които 7 публикувани в чужбина. Всички те са написани и публикувани след защитата на докторската дисертация.  Представеният филмов сценарии няма да разглеждам тъй като не е свързан с тематиката на конкурса.</w:t>
      </w:r>
    </w:p>
    <w:p w:rsidR="00C53DD5" w:rsidRDefault="00BD4BB1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разгледам първо книгата </w:t>
      </w:r>
      <w:r w:rsidRPr="004779C0">
        <w:rPr>
          <w:rFonts w:ascii="Times New Roman" w:hAnsi="Times New Roman" w:cs="Times New Roman"/>
          <w:i/>
          <w:sz w:val="28"/>
          <w:szCs w:val="28"/>
          <w:lang w:val="en-US"/>
        </w:rPr>
        <w:t>Political Speeches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(2012) защото последвалите публикации са продължение и теоретично надграждане. </w:t>
      </w:r>
      <w:r w:rsidR="002A5243">
        <w:rPr>
          <w:rFonts w:ascii="Times New Roman" w:hAnsi="Times New Roman" w:cs="Times New Roman"/>
          <w:sz w:val="28"/>
          <w:szCs w:val="28"/>
        </w:rPr>
        <w:t>Темата за</w:t>
      </w:r>
      <w:r w:rsidR="00C53DD5">
        <w:rPr>
          <w:rFonts w:ascii="Times New Roman" w:hAnsi="Times New Roman" w:cs="Times New Roman"/>
          <w:sz w:val="28"/>
          <w:szCs w:val="28"/>
        </w:rPr>
        <w:t xml:space="preserve"> политическото говорене е умело поставена в контекста на когнитивната наука. Авторката си поставя четири основни цели. Първо, да мотивира връзката на жанра „политическа р</w:t>
      </w:r>
      <w:r w:rsidR="005205E1">
        <w:rPr>
          <w:rFonts w:ascii="Times New Roman" w:hAnsi="Times New Roman" w:cs="Times New Roman"/>
          <w:sz w:val="28"/>
          <w:szCs w:val="28"/>
        </w:rPr>
        <w:t>е</w:t>
      </w:r>
      <w:r w:rsidR="00C53DD5">
        <w:rPr>
          <w:rFonts w:ascii="Times New Roman" w:hAnsi="Times New Roman" w:cs="Times New Roman"/>
          <w:sz w:val="28"/>
          <w:szCs w:val="28"/>
        </w:rPr>
        <w:t xml:space="preserve">ч“ с определен ментален модел и структура на цялостния текст, </w:t>
      </w:r>
      <w:r w:rsidR="005205E1">
        <w:rPr>
          <w:rFonts w:ascii="Times New Roman" w:hAnsi="Times New Roman" w:cs="Times New Roman"/>
          <w:sz w:val="28"/>
          <w:szCs w:val="28"/>
        </w:rPr>
        <w:t>който има характера на гещалт. В</w:t>
      </w:r>
      <w:r w:rsidR="00C53DD5">
        <w:rPr>
          <w:rFonts w:ascii="Times New Roman" w:hAnsi="Times New Roman" w:cs="Times New Roman"/>
          <w:sz w:val="28"/>
          <w:szCs w:val="28"/>
        </w:rPr>
        <w:t>торо,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 w:rsidR="00C53DD5">
        <w:rPr>
          <w:rFonts w:ascii="Times New Roman" w:hAnsi="Times New Roman" w:cs="Times New Roman"/>
          <w:sz w:val="28"/>
          <w:szCs w:val="28"/>
        </w:rPr>
        <w:t>да определи прототипната суперструктура на текста в политическите речи. Трето, съпоставяйки речи на английски и български политици в огромен период</w:t>
      </w:r>
      <w:r w:rsidR="00C045E2">
        <w:rPr>
          <w:rFonts w:ascii="Times New Roman" w:hAnsi="Times New Roman" w:cs="Times New Roman"/>
          <w:sz w:val="28"/>
          <w:szCs w:val="28"/>
        </w:rPr>
        <w:t xml:space="preserve"> от време от 413 години</w:t>
      </w:r>
      <w:r w:rsidR="00C53DD5">
        <w:rPr>
          <w:rFonts w:ascii="Times New Roman" w:hAnsi="Times New Roman" w:cs="Times New Roman"/>
          <w:sz w:val="28"/>
          <w:szCs w:val="28"/>
        </w:rPr>
        <w:t>, да провери дали тези модели са общи или са културно специфични. И четвърто, да демнстрира как езикът се използва за манипулация чрез една обща прототипна ментална схема.</w:t>
      </w:r>
    </w:p>
    <w:p w:rsidR="00C045E2" w:rsidRDefault="00C045E2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 постановка е проверена и оправдана от мнението на анкетирани лица за политическите речи. Според тях, основният белег е „</w:t>
      </w:r>
      <w:r w:rsidR="005205E1">
        <w:rPr>
          <w:rFonts w:ascii="Times New Roman" w:hAnsi="Times New Roman" w:cs="Times New Roman"/>
          <w:sz w:val="28"/>
          <w:szCs w:val="28"/>
        </w:rPr>
        <w:t>сце</w:t>
      </w:r>
      <w:r>
        <w:rPr>
          <w:rFonts w:ascii="Times New Roman" w:hAnsi="Times New Roman" w:cs="Times New Roman"/>
          <w:sz w:val="28"/>
          <w:szCs w:val="28"/>
        </w:rPr>
        <w:t>нарият“ (кои са участниците, какви са отношенията между тях, какво правят и най-вече какво говорят). Така те гледат на политическите речи като един модел на специфично съдържание, а не на специфично изразяване</w:t>
      </w:r>
      <w:r w:rsidR="004779C0">
        <w:rPr>
          <w:rFonts w:ascii="Times New Roman" w:hAnsi="Times New Roman" w:cs="Times New Roman"/>
          <w:sz w:val="28"/>
          <w:szCs w:val="28"/>
        </w:rPr>
        <w:t>, което напълно съответства на тезата на авторката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EE0" w:rsidRDefault="00C045E2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 Тинчева определя политическата реч като тип текст. Чрез чудесна интерпретация на широко </w:t>
      </w:r>
      <w:r w:rsidR="005205E1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 xml:space="preserve">естни теории тя успява да </w:t>
      </w:r>
      <w:r w:rsidR="005205E1">
        <w:rPr>
          <w:rFonts w:ascii="Times New Roman" w:hAnsi="Times New Roman" w:cs="Times New Roman"/>
          <w:sz w:val="28"/>
          <w:szCs w:val="28"/>
        </w:rPr>
        <w:t>свърже убеди</w:t>
      </w:r>
      <w:r>
        <w:rPr>
          <w:rFonts w:ascii="Times New Roman" w:hAnsi="Times New Roman" w:cs="Times New Roman"/>
          <w:sz w:val="28"/>
          <w:szCs w:val="28"/>
        </w:rPr>
        <w:t>телно теорията на Дж. Лейкоф</w:t>
      </w:r>
      <w:r w:rsidR="00E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метафората с теорията на Ван Дейк и Богранд за менталната репрезентация на текста. В резултат менталните схеми, с които боравят говорещите, са способни да контролират цялостния текст. Като отличителна черта на политическите речи Н. Тинчева определя съвпадането на лица от реалния свят (политици и граждани), участниците в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 на дискурса (говорещи и слушащи) и образи от света на текста (водач и стадо). Тъй кат</w:t>
      </w:r>
      <w:r w:rsidR="005205E1">
        <w:rPr>
          <w:rFonts w:ascii="Times New Roman" w:hAnsi="Times New Roman" w:cs="Times New Roman"/>
          <w:sz w:val="28"/>
          <w:szCs w:val="28"/>
        </w:rPr>
        <w:t>о авторката работи на прототипно равнище, това допуска ня</w:t>
      </w:r>
      <w:r>
        <w:rPr>
          <w:rFonts w:ascii="Times New Roman" w:hAnsi="Times New Roman" w:cs="Times New Roman"/>
          <w:sz w:val="28"/>
          <w:szCs w:val="28"/>
        </w:rPr>
        <w:t>кои различия между политическите речи в двата езика без това да засяга единната метафора за политическия живот „Политическият живот е пътуване.“.</w:t>
      </w:r>
    </w:p>
    <w:p w:rsidR="002361EE" w:rsidRDefault="002361EE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Хабилитационният труд е в известен смисъл теоретично, идейно и методологично продължение, но вече на много по-високо равнище, с новаторски идеи, с отчитане на най-новите постижения на лингвистиката. Той представя </w:t>
      </w:r>
      <w:r w:rsidR="004779C0">
        <w:rPr>
          <w:rFonts w:ascii="Times New Roman" w:hAnsi="Times New Roman" w:cs="Times New Roman"/>
          <w:sz w:val="28"/>
          <w:szCs w:val="28"/>
        </w:rPr>
        <w:t xml:space="preserve">оригинална </w:t>
      </w:r>
      <w:r>
        <w:rPr>
          <w:rFonts w:ascii="Times New Roman" w:hAnsi="Times New Roman" w:cs="Times New Roman"/>
          <w:sz w:val="28"/>
          <w:szCs w:val="28"/>
        </w:rPr>
        <w:t>теоретична теза за структурата на текста като подходът е напълно новаторски. Авторката е приложила анализ не само към отделни текстове, но и към теории за текста. В резултат се редефинира понятието „структура на текста“. К</w:t>
      </w:r>
      <w:r w:rsidR="005205E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то сп</w:t>
      </w:r>
      <w:r w:rsidR="005205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менах</w:t>
      </w:r>
      <w:r w:rsidR="005205E1">
        <w:rPr>
          <w:rFonts w:ascii="Times New Roman" w:hAnsi="Times New Roman" w:cs="Times New Roman"/>
          <w:sz w:val="28"/>
          <w:szCs w:val="28"/>
        </w:rPr>
        <w:t>, в книгата са отраз</w:t>
      </w:r>
      <w:r>
        <w:rPr>
          <w:rFonts w:ascii="Times New Roman" w:hAnsi="Times New Roman" w:cs="Times New Roman"/>
          <w:sz w:val="28"/>
          <w:szCs w:val="28"/>
        </w:rPr>
        <w:t xml:space="preserve">ени последните постижения на </w:t>
      </w:r>
      <w:r w:rsidR="005205E1">
        <w:rPr>
          <w:rFonts w:ascii="Times New Roman" w:hAnsi="Times New Roman" w:cs="Times New Roman"/>
          <w:sz w:val="28"/>
          <w:szCs w:val="28"/>
        </w:rPr>
        <w:t>когнитивната наука, към която Н.</w:t>
      </w:r>
      <w:r>
        <w:rPr>
          <w:rFonts w:ascii="Times New Roman" w:hAnsi="Times New Roman" w:cs="Times New Roman"/>
          <w:sz w:val="28"/>
          <w:szCs w:val="28"/>
        </w:rPr>
        <w:t xml:space="preserve"> Тинчева проявява дълготраен интерес. Най-силната страна на книгата е прилагането на Теорията за концептуалното сливане не само към цели текстове, но и към теориите за тях. Този подход се използва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пръв път и представлява </w:t>
      </w:r>
      <w:r w:rsidR="005205E1">
        <w:rPr>
          <w:rFonts w:ascii="Times New Roman" w:hAnsi="Times New Roman" w:cs="Times New Roman"/>
          <w:sz w:val="28"/>
          <w:szCs w:val="28"/>
        </w:rPr>
        <w:t>методологическо</w:t>
      </w:r>
      <w:r>
        <w:rPr>
          <w:rFonts w:ascii="Times New Roman" w:hAnsi="Times New Roman" w:cs="Times New Roman"/>
          <w:sz w:val="28"/>
          <w:szCs w:val="28"/>
        </w:rPr>
        <w:t xml:space="preserve"> новаторство, което е дало отличен резултат. Тъй като работи с цялостния арсенал на когнитивната наука, Н. Тинчева е успяла елегантно да свърже теориите за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текстовите и дискурсивни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светове с Теорията за концептуарната метафора</w:t>
      </w:r>
      <w:r w:rsidR="006A4D70">
        <w:rPr>
          <w:rFonts w:ascii="Times New Roman" w:hAnsi="Times New Roman" w:cs="Times New Roman"/>
          <w:sz w:val="28"/>
          <w:szCs w:val="28"/>
        </w:rPr>
        <w:t xml:space="preserve"> и Теорията за концептуалните сливания. Що се отнася до последната теория, то</w:t>
      </w:r>
      <w:r w:rsidR="004779C0">
        <w:rPr>
          <w:rFonts w:ascii="Times New Roman" w:hAnsi="Times New Roman" w:cs="Times New Roman"/>
          <w:sz w:val="28"/>
          <w:szCs w:val="28"/>
        </w:rPr>
        <w:t>,</w:t>
      </w:r>
      <w:r w:rsidR="006A4D70">
        <w:rPr>
          <w:rFonts w:ascii="Times New Roman" w:hAnsi="Times New Roman" w:cs="Times New Roman"/>
          <w:sz w:val="28"/>
          <w:szCs w:val="28"/>
        </w:rPr>
        <w:t xml:space="preserve"> доколкото ми е известно</w:t>
      </w:r>
      <w:r w:rsidR="004779C0">
        <w:rPr>
          <w:rFonts w:ascii="Times New Roman" w:hAnsi="Times New Roman" w:cs="Times New Roman"/>
          <w:sz w:val="28"/>
          <w:szCs w:val="28"/>
        </w:rPr>
        <w:t>,</w:t>
      </w:r>
      <w:r w:rsidR="006A4D70">
        <w:rPr>
          <w:rFonts w:ascii="Times New Roman" w:hAnsi="Times New Roman" w:cs="Times New Roman"/>
          <w:sz w:val="28"/>
          <w:szCs w:val="28"/>
        </w:rPr>
        <w:t xml:space="preserve"> тя се прилага за пръв път по този начин</w:t>
      </w:r>
      <w:r w:rsidR="005205E1">
        <w:rPr>
          <w:rFonts w:ascii="Times New Roman" w:hAnsi="Times New Roman" w:cs="Times New Roman"/>
          <w:sz w:val="28"/>
          <w:szCs w:val="28"/>
        </w:rPr>
        <w:t xml:space="preserve"> спрямо теории з</w:t>
      </w:r>
      <w:r w:rsidR="006A4D70">
        <w:rPr>
          <w:rFonts w:ascii="Times New Roman" w:hAnsi="Times New Roman" w:cs="Times New Roman"/>
          <w:sz w:val="28"/>
          <w:szCs w:val="28"/>
        </w:rPr>
        <w:t>а текста и дискурса.</w:t>
      </w:r>
    </w:p>
    <w:p w:rsidR="002357C8" w:rsidRDefault="002357C8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 публикации на Н. Тинчева продължават изследванията й върху контекста, </w:t>
      </w:r>
      <w:r w:rsidR="005205E1">
        <w:rPr>
          <w:rFonts w:ascii="Times New Roman" w:hAnsi="Times New Roman" w:cs="Times New Roman"/>
          <w:sz w:val="28"/>
          <w:szCs w:val="28"/>
        </w:rPr>
        <w:t>текстовите и дискурсивни светове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5205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Prominence Principle in Contextual Dynamics, Context, Text Worlds and </w:t>
      </w:r>
      <w:proofErr w:type="spellStart"/>
      <w:r w:rsidRPr="005205E1">
        <w:rPr>
          <w:rFonts w:ascii="Times New Roman" w:hAnsi="Times New Roman" w:cs="Times New Roman"/>
          <w:i/>
          <w:sz w:val="28"/>
          <w:szCs w:val="28"/>
          <w:lang w:val="en-US"/>
        </w:rPr>
        <w:t>Discouse</w:t>
      </w:r>
      <w:proofErr w:type="spellEnd"/>
      <w:r w:rsidRPr="005205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Worlds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някои други</w:t>
      </w:r>
      <w:r w:rsidR="004779C0">
        <w:rPr>
          <w:rFonts w:ascii="Times New Roman" w:hAnsi="Times New Roman" w:cs="Times New Roman"/>
          <w:sz w:val="28"/>
          <w:szCs w:val="28"/>
        </w:rPr>
        <w:t>.</w:t>
      </w:r>
    </w:p>
    <w:p w:rsidR="002357C8" w:rsidRPr="002357C8" w:rsidRDefault="002357C8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Особена сфера на изследвания на Н. Тинчева са малапропизмите. Тя анализира дискурсивните стратегии, на които почива появата им. Тинчева предлага за пръв път</w:t>
      </w:r>
      <w:r w:rsidR="005205E1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асификация на малапропизмите, основаваща се на нетипичното положение на когнитивните конструкти.</w:t>
      </w:r>
    </w:p>
    <w:p w:rsidR="006A4D70" w:rsidRDefault="006A4D70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Научната продукция на Н. Тинчева се отличава с о</w:t>
      </w:r>
      <w:r w:rsidR="005205E1">
        <w:rPr>
          <w:rFonts w:ascii="Times New Roman" w:hAnsi="Times New Roman" w:cs="Times New Roman"/>
          <w:sz w:val="28"/>
          <w:szCs w:val="28"/>
        </w:rPr>
        <w:t>чебийно единство на тематика, те</w:t>
      </w:r>
      <w:r>
        <w:rPr>
          <w:rFonts w:ascii="Times New Roman" w:hAnsi="Times New Roman" w:cs="Times New Roman"/>
          <w:sz w:val="28"/>
          <w:szCs w:val="28"/>
        </w:rPr>
        <w:t>оре</w:t>
      </w:r>
      <w:r w:rsidR="005205E1">
        <w:rPr>
          <w:rFonts w:ascii="Times New Roman" w:hAnsi="Times New Roman" w:cs="Times New Roman"/>
          <w:sz w:val="28"/>
          <w:szCs w:val="28"/>
        </w:rPr>
        <w:t>тична постановка и методологически</w:t>
      </w:r>
      <w:r>
        <w:rPr>
          <w:rFonts w:ascii="Times New Roman" w:hAnsi="Times New Roman" w:cs="Times New Roman"/>
          <w:sz w:val="28"/>
          <w:szCs w:val="28"/>
        </w:rPr>
        <w:t xml:space="preserve"> апарат в различни периоди на нейното развитие. Тя се развива и усложнява с развити</w:t>
      </w:r>
      <w:r w:rsidR="004779C0">
        <w:rPr>
          <w:rFonts w:ascii="Times New Roman" w:hAnsi="Times New Roman" w:cs="Times New Roman"/>
          <w:sz w:val="28"/>
          <w:szCs w:val="28"/>
        </w:rPr>
        <w:t xml:space="preserve">ето на когнитивната наука. В публикациите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9C0">
        <w:rPr>
          <w:rFonts w:ascii="Times New Roman" w:hAnsi="Times New Roman" w:cs="Times New Roman"/>
          <w:sz w:val="28"/>
          <w:szCs w:val="28"/>
        </w:rPr>
        <w:t xml:space="preserve"> водещ</w:t>
      </w:r>
      <w:r>
        <w:rPr>
          <w:rFonts w:ascii="Times New Roman" w:hAnsi="Times New Roman" w:cs="Times New Roman"/>
          <w:sz w:val="28"/>
          <w:szCs w:val="28"/>
        </w:rPr>
        <w:t xml:space="preserve"> интересът към организацията и спецификата на тек</w:t>
      </w:r>
      <w:r w:rsidR="005801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 и превръщането на текстовете в дискурс. </w:t>
      </w:r>
      <w:r w:rsidR="00580153">
        <w:rPr>
          <w:rFonts w:ascii="Times New Roman" w:hAnsi="Times New Roman" w:cs="Times New Roman"/>
          <w:sz w:val="28"/>
          <w:szCs w:val="28"/>
        </w:rPr>
        <w:t xml:space="preserve">Разграничават се текстова текстура и текстова структура чрез понятията концептуални и дискурсивни светове. </w:t>
      </w:r>
      <w:r>
        <w:rPr>
          <w:rFonts w:ascii="Times New Roman" w:hAnsi="Times New Roman" w:cs="Times New Roman"/>
          <w:sz w:val="28"/>
          <w:szCs w:val="28"/>
        </w:rPr>
        <w:t>Още о</w:t>
      </w:r>
      <w:r w:rsidR="005205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самото начало Н. Тинчева търси основите на текстопораждането в специфични мисловни процеси. В основата на всички формурирани в публикациите тези е </w:t>
      </w:r>
      <w:r w:rsidR="005205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оложението за дуалистичният харастер на езика – той е и средство за концептуализация и средство за изразяване и възприемане на концептуалното съдържание.</w:t>
      </w:r>
    </w:p>
    <w:p w:rsidR="006A765F" w:rsidRDefault="006A765F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области, в които работи Н. Тинчева се основават на единна теоретична рамка. Тя съчетава известни най-съвременни постулати с оригинални идеи на авторката. Всички тези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постижения са добре и точно описани в авторската справка за приносите.</w:t>
      </w:r>
      <w:r w:rsidR="004779C0">
        <w:rPr>
          <w:rFonts w:ascii="Times New Roman" w:hAnsi="Times New Roman" w:cs="Times New Roman"/>
          <w:sz w:val="28"/>
          <w:szCs w:val="28"/>
        </w:rPr>
        <w:t xml:space="preserve"> Трудовете са написани на блестящ английски език.</w:t>
      </w:r>
    </w:p>
    <w:p w:rsidR="00042FD8" w:rsidRDefault="002357C8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Тинчева също е участвала в проекти.</w:t>
      </w:r>
    </w:p>
    <w:p w:rsidR="002357C8" w:rsidRDefault="002357C8" w:rsidP="00BD4B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4 цитирания.</w:t>
      </w:r>
    </w:p>
    <w:p w:rsidR="00044369" w:rsidRDefault="00044369" w:rsidP="0004436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заключение на гореизложеното смятам че кандидатурата на гл.ас. д-р Нели Тинчева е далеч по качествена, убедителна и отговаряща напълно на тематиката на конкурса – както като преподавателска 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дейност така и при научната продукция. Цялата преподавателска дейност на Тинчева е съсредоточена върху лингвистиката на текста и анализ на дискурса вече 19години. Тя е изработила система от лекционни курсове, многократно ос</w:t>
      </w:r>
      <w:r w:rsidR="005205E1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временявани, и учебни помагала за тези курсове. Научната й продукция е тематично издържана и тясно съответства на темата на конкурса. Тя почива на най-съвременни развития в лингвистиката, борави с оригинален теоретичен модел изработен от авторката.</w:t>
      </w:r>
    </w:p>
    <w:p w:rsidR="00044369" w:rsidRDefault="00044369" w:rsidP="00D634E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Въз основа на всичко изложено дотук</w:t>
      </w:r>
      <w:r w:rsidR="004779C0">
        <w:rPr>
          <w:rFonts w:ascii="Times New Roman" w:hAnsi="Times New Roman" w:cs="Times New Roman"/>
          <w:sz w:val="28"/>
          <w:szCs w:val="28"/>
        </w:rPr>
        <w:t xml:space="preserve"> с пълна убеденост</w:t>
      </w:r>
      <w:r>
        <w:rPr>
          <w:rFonts w:ascii="Times New Roman" w:hAnsi="Times New Roman" w:cs="Times New Roman"/>
          <w:sz w:val="28"/>
          <w:szCs w:val="28"/>
        </w:rPr>
        <w:t xml:space="preserve"> препоръчвам на членовете на по</w:t>
      </w:r>
      <w:r w:rsidR="004779C0">
        <w:rPr>
          <w:rFonts w:ascii="Times New Roman" w:hAnsi="Times New Roman" w:cs="Times New Roman"/>
          <w:sz w:val="28"/>
          <w:szCs w:val="28"/>
        </w:rPr>
        <w:t xml:space="preserve">читаемото научно жури да гласуват положително за присъждането на </w:t>
      </w:r>
      <w:r>
        <w:rPr>
          <w:rFonts w:ascii="Times New Roman" w:hAnsi="Times New Roman" w:cs="Times New Roman"/>
          <w:sz w:val="28"/>
          <w:szCs w:val="28"/>
        </w:rPr>
        <w:t>академичната длъжност доцент по направление 2.1. Филология (лингвистика на текста и анализ на дискурса</w:t>
      </w:r>
      <w:r w:rsidR="00F162A1">
        <w:rPr>
          <w:rFonts w:ascii="Times New Roman" w:hAnsi="Times New Roman" w:cs="Times New Roman"/>
          <w:sz w:val="28"/>
          <w:szCs w:val="28"/>
        </w:rPr>
        <w:t xml:space="preserve"> –английски език</w:t>
      </w:r>
      <w:r>
        <w:rPr>
          <w:rFonts w:ascii="Times New Roman" w:hAnsi="Times New Roman" w:cs="Times New Roman"/>
          <w:sz w:val="28"/>
          <w:szCs w:val="28"/>
        </w:rPr>
        <w:t>) на гл. ас. д-р Нели Тинчева.</w:t>
      </w:r>
    </w:p>
    <w:p w:rsidR="005526D8" w:rsidRPr="005526D8" w:rsidRDefault="005526D8" w:rsidP="00D634E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60720" cy="10201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9" w:rsidRPr="006441CA" w:rsidRDefault="006441CA" w:rsidP="00552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369" w:rsidRPr="006441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44369" w:rsidRPr="006441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AF" w:rsidRDefault="00D408AF" w:rsidP="00C82446">
      <w:pPr>
        <w:spacing w:after="0" w:line="240" w:lineRule="auto"/>
      </w:pPr>
      <w:r>
        <w:separator/>
      </w:r>
    </w:p>
  </w:endnote>
  <w:endnote w:type="continuationSeparator" w:id="0">
    <w:p w:rsidR="00D408AF" w:rsidRDefault="00D408AF" w:rsidP="00C8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AF" w:rsidRDefault="00D408AF" w:rsidP="00C82446">
      <w:pPr>
        <w:spacing w:after="0" w:line="240" w:lineRule="auto"/>
      </w:pPr>
      <w:r>
        <w:separator/>
      </w:r>
    </w:p>
  </w:footnote>
  <w:footnote w:type="continuationSeparator" w:id="0">
    <w:p w:rsidR="00D408AF" w:rsidRDefault="00D408AF" w:rsidP="00C8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072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446" w:rsidRDefault="00C824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2446" w:rsidRDefault="00C82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23C"/>
    <w:multiLevelType w:val="hybridMultilevel"/>
    <w:tmpl w:val="EC9A7B6C"/>
    <w:lvl w:ilvl="0" w:tplc="45AC2C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CAB"/>
    <w:multiLevelType w:val="hybridMultilevel"/>
    <w:tmpl w:val="4508D1D0"/>
    <w:lvl w:ilvl="0" w:tplc="C0A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65F7"/>
    <w:multiLevelType w:val="hybridMultilevel"/>
    <w:tmpl w:val="1FC4E534"/>
    <w:lvl w:ilvl="0" w:tplc="D55E0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5B4292"/>
    <w:multiLevelType w:val="hybridMultilevel"/>
    <w:tmpl w:val="E03ACB72"/>
    <w:lvl w:ilvl="0" w:tplc="ECF64770">
      <w:start w:val="1"/>
      <w:numFmt w:val="decimalZero"/>
      <w:lvlText w:val="%1."/>
      <w:lvlJc w:val="left"/>
      <w:pPr>
        <w:ind w:left="145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C40716"/>
    <w:multiLevelType w:val="hybridMultilevel"/>
    <w:tmpl w:val="218A0554"/>
    <w:lvl w:ilvl="0" w:tplc="77DA7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6712"/>
    <w:multiLevelType w:val="hybridMultilevel"/>
    <w:tmpl w:val="7A9AF39A"/>
    <w:lvl w:ilvl="0" w:tplc="4EC2B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46"/>
    <w:rsid w:val="00042FD8"/>
    <w:rsid w:val="00044369"/>
    <w:rsid w:val="001164BA"/>
    <w:rsid w:val="00137282"/>
    <w:rsid w:val="00140412"/>
    <w:rsid w:val="002357C8"/>
    <w:rsid w:val="002361EE"/>
    <w:rsid w:val="00237E34"/>
    <w:rsid w:val="00265045"/>
    <w:rsid w:val="00276E39"/>
    <w:rsid w:val="00293280"/>
    <w:rsid w:val="002A5243"/>
    <w:rsid w:val="002D4710"/>
    <w:rsid w:val="002F34AF"/>
    <w:rsid w:val="002F5818"/>
    <w:rsid w:val="00314EE5"/>
    <w:rsid w:val="003F22EF"/>
    <w:rsid w:val="003F5212"/>
    <w:rsid w:val="004779C0"/>
    <w:rsid w:val="00517D61"/>
    <w:rsid w:val="005205E1"/>
    <w:rsid w:val="00522590"/>
    <w:rsid w:val="005526D8"/>
    <w:rsid w:val="00580153"/>
    <w:rsid w:val="005B688B"/>
    <w:rsid w:val="006441CA"/>
    <w:rsid w:val="00645424"/>
    <w:rsid w:val="00662017"/>
    <w:rsid w:val="00663A7E"/>
    <w:rsid w:val="006A4D70"/>
    <w:rsid w:val="006A765F"/>
    <w:rsid w:val="00704F93"/>
    <w:rsid w:val="00717CF1"/>
    <w:rsid w:val="00723E7F"/>
    <w:rsid w:val="00740FF3"/>
    <w:rsid w:val="00755611"/>
    <w:rsid w:val="007A6F29"/>
    <w:rsid w:val="00845F18"/>
    <w:rsid w:val="008B7FC7"/>
    <w:rsid w:val="009C3BBF"/>
    <w:rsid w:val="009E69EC"/>
    <w:rsid w:val="00A82A8E"/>
    <w:rsid w:val="00B715CD"/>
    <w:rsid w:val="00BB38DB"/>
    <w:rsid w:val="00BC72DD"/>
    <w:rsid w:val="00BD4BB1"/>
    <w:rsid w:val="00C045E2"/>
    <w:rsid w:val="00C149BB"/>
    <w:rsid w:val="00C53DD5"/>
    <w:rsid w:val="00C769EF"/>
    <w:rsid w:val="00C82446"/>
    <w:rsid w:val="00C96B80"/>
    <w:rsid w:val="00D408AF"/>
    <w:rsid w:val="00D634EA"/>
    <w:rsid w:val="00DE4EA3"/>
    <w:rsid w:val="00EA47DC"/>
    <w:rsid w:val="00EB0EE0"/>
    <w:rsid w:val="00EF1F8A"/>
    <w:rsid w:val="00F1351C"/>
    <w:rsid w:val="00F162A1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46"/>
  </w:style>
  <w:style w:type="paragraph" w:styleId="Footer">
    <w:name w:val="footer"/>
    <w:basedOn w:val="Normal"/>
    <w:link w:val="FooterChar"/>
    <w:uiPriority w:val="99"/>
    <w:unhideWhenUsed/>
    <w:rsid w:val="00C8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46"/>
  </w:style>
  <w:style w:type="paragraph" w:styleId="ListParagraph">
    <w:name w:val="List Paragraph"/>
    <w:basedOn w:val="Normal"/>
    <w:uiPriority w:val="34"/>
    <w:qFormat/>
    <w:rsid w:val="00B71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46"/>
  </w:style>
  <w:style w:type="paragraph" w:styleId="Footer">
    <w:name w:val="footer"/>
    <w:basedOn w:val="Normal"/>
    <w:link w:val="FooterChar"/>
    <w:uiPriority w:val="99"/>
    <w:unhideWhenUsed/>
    <w:rsid w:val="00C8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46"/>
  </w:style>
  <w:style w:type="paragraph" w:styleId="ListParagraph">
    <w:name w:val="List Paragraph"/>
    <w:basedOn w:val="Normal"/>
    <w:uiPriority w:val="34"/>
    <w:qFormat/>
    <w:rsid w:val="00B71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bb</cp:lastModifiedBy>
  <cp:revision>2</cp:revision>
  <cp:lastPrinted>2015-09-15T15:35:00Z</cp:lastPrinted>
  <dcterms:created xsi:type="dcterms:W3CDTF">2015-09-24T11:56:00Z</dcterms:created>
  <dcterms:modified xsi:type="dcterms:W3CDTF">2015-09-24T11:56:00Z</dcterms:modified>
</cp:coreProperties>
</file>