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СОФИЙСКИ УНИВЕРСИТЕТ “Св. КЛИМЕНТ ОХРИДСКИ”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ФАКУЛТЕТ ПО ПЕДАГОГИКА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316855" cy="635"/>
                <wp:effectExtent l="19050" t="12700" r="1714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3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" o:allowincell="f" strokeweight="2pt">
                <v:stroke startarrowwidth="narrow" endarrowwidth="narrow"/>
              </v:line>
            </w:pict>
          </mc:Fallback>
        </mc:AlternateConten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 w:val="32"/>
          <w:szCs w:val="32"/>
          <w:lang w:val="bg-BG"/>
        </w:rPr>
      </w:pPr>
      <w:r w:rsidRPr="00C96FB2">
        <w:rPr>
          <w:rFonts w:ascii="Times New Roman" w:eastAsia="Calibri" w:hAnsi="Times New Roman"/>
          <w:b/>
          <w:i/>
          <w:sz w:val="32"/>
          <w:szCs w:val="32"/>
          <w:lang w:val="bg-BG"/>
        </w:rPr>
        <w:t>Работа в екип</w:t>
      </w: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C96FB2">
        <w:rPr>
          <w:rFonts w:ascii="Times New Roman" w:eastAsia="Calibri" w:hAnsi="Times New Roman"/>
          <w:i/>
          <w:szCs w:val="24"/>
          <w:lang w:val="bg-BG"/>
        </w:rPr>
        <w:t xml:space="preserve"> </w:t>
      </w:r>
    </w:p>
    <w:p w:rsid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Cs w:val="24"/>
          <w:lang w:val="bg-BG"/>
        </w:rPr>
      </w:pP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Cs w:val="24"/>
          <w:lang w:val="bg-BG"/>
        </w:rPr>
      </w:pPr>
      <w:r w:rsidRPr="00C96FB2">
        <w:rPr>
          <w:rFonts w:ascii="Times New Roman" w:eastAsia="Calibri" w:hAnsi="Times New Roman"/>
          <w:b/>
          <w:i/>
          <w:szCs w:val="24"/>
          <w:lang w:val="bg-BG"/>
        </w:rPr>
        <w:t>Анотация</w:t>
      </w: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C96FB2">
        <w:rPr>
          <w:rFonts w:ascii="Times New Roman" w:eastAsia="Calibri" w:hAnsi="Times New Roman"/>
          <w:szCs w:val="24"/>
          <w:lang w:val="bg-BG"/>
        </w:rPr>
        <w:t xml:space="preserve">Курсът е </w:t>
      </w:r>
      <w:r w:rsidRPr="00C96FB2">
        <w:rPr>
          <w:rFonts w:ascii="Times New Roman" w:eastAsia="Calibri" w:hAnsi="Times New Roman"/>
          <w:i/>
          <w:szCs w:val="24"/>
          <w:lang w:val="bg-BG"/>
        </w:rPr>
        <w:t>предназначен</w:t>
      </w:r>
      <w:r w:rsidRPr="00C96FB2">
        <w:rPr>
          <w:rFonts w:ascii="Times New Roman" w:eastAsia="Calibri" w:hAnsi="Times New Roman"/>
          <w:szCs w:val="24"/>
          <w:lang w:val="bg-BG"/>
        </w:rPr>
        <w:t xml:space="preserve"> за учители и работещи в различни сектори на обществения и културния живот. </w:t>
      </w:r>
    </w:p>
    <w:p w:rsidR="00D93FE3" w:rsidRDefault="00D93FE3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i/>
          <w:szCs w:val="24"/>
        </w:rPr>
      </w:pPr>
    </w:p>
    <w:p w:rsidR="00C96FB2" w:rsidRPr="00D93FE3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szCs w:val="24"/>
          <w:lang w:val="bg-BG"/>
        </w:rPr>
      </w:pPr>
      <w:r w:rsidRPr="00D93FE3">
        <w:rPr>
          <w:rFonts w:ascii="Times New Roman" w:eastAsia="Calibri" w:hAnsi="Times New Roman"/>
          <w:b/>
          <w:i/>
          <w:szCs w:val="24"/>
          <w:lang w:val="bg-BG"/>
        </w:rPr>
        <w:t>Цели на курса:</w:t>
      </w:r>
    </w:p>
    <w:p w:rsidR="00C96FB2" w:rsidRPr="00C96FB2" w:rsidRDefault="00C96FB2" w:rsidP="00D93FE3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szCs w:val="24"/>
          <w:lang w:val="bg-BG"/>
        </w:rPr>
      </w:pPr>
      <w:r w:rsidRPr="00C96FB2">
        <w:rPr>
          <w:rFonts w:ascii="Times New Roman" w:eastAsia="Calibri" w:hAnsi="Times New Roman"/>
          <w:szCs w:val="24"/>
          <w:lang w:val="bg-BG"/>
        </w:rPr>
        <w:t>В края на обучението специализантите:</w:t>
      </w:r>
    </w:p>
    <w:p w:rsidR="00C96FB2" w:rsidRPr="00C96FB2" w:rsidRDefault="00C96FB2" w:rsidP="00C96FB2">
      <w:pPr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714" w:hanging="357"/>
        <w:contextualSpacing/>
        <w:jc w:val="left"/>
        <w:rPr>
          <w:rFonts w:ascii="Times New Roman" w:hAnsi="Times New Roman"/>
          <w:b/>
          <w:szCs w:val="24"/>
          <w:lang w:val="ru-RU"/>
        </w:rPr>
      </w:pPr>
      <w:r w:rsidRPr="00C96FB2">
        <w:rPr>
          <w:rFonts w:ascii="Times New Roman" w:hAnsi="Times New Roman"/>
          <w:szCs w:val="24"/>
          <w:lang w:val="ru-RU"/>
        </w:rPr>
        <w:t xml:space="preserve">ще </w:t>
      </w:r>
      <w:r w:rsidRPr="00C96FB2">
        <w:rPr>
          <w:rFonts w:ascii="Times New Roman" w:hAnsi="Times New Roman"/>
          <w:b/>
          <w:szCs w:val="24"/>
          <w:lang w:val="ru-RU"/>
        </w:rPr>
        <w:t xml:space="preserve">познават </w:t>
      </w:r>
      <w:r w:rsidRPr="00C96FB2">
        <w:rPr>
          <w:rFonts w:ascii="Times New Roman" w:hAnsi="Times New Roman"/>
          <w:szCs w:val="24"/>
          <w:lang w:val="ru-RU"/>
        </w:rPr>
        <w:t>характеристиките на екипа и екипната работа, подходи за определяне на роли в екипа, стилове на ръководство в екипа, критични ситуации в екипната работа и възможности за решения, условия за ефективна екипна работа;</w:t>
      </w:r>
    </w:p>
    <w:p w:rsidR="00C96FB2" w:rsidRPr="00C96FB2" w:rsidRDefault="00C96FB2" w:rsidP="00C96FB2">
      <w:pPr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714" w:hanging="357"/>
        <w:contextualSpacing/>
        <w:jc w:val="left"/>
        <w:rPr>
          <w:rFonts w:ascii="Times New Roman" w:hAnsi="Times New Roman"/>
          <w:b/>
          <w:szCs w:val="24"/>
          <w:lang w:val="ru-RU"/>
        </w:rPr>
      </w:pPr>
      <w:r w:rsidRPr="00C96FB2">
        <w:rPr>
          <w:rFonts w:ascii="Times New Roman" w:hAnsi="Times New Roman"/>
          <w:szCs w:val="24"/>
          <w:lang w:val="ru-RU"/>
        </w:rPr>
        <w:t xml:space="preserve">ще </w:t>
      </w:r>
      <w:r w:rsidRPr="00C96FB2">
        <w:rPr>
          <w:rFonts w:ascii="Times New Roman" w:hAnsi="Times New Roman"/>
          <w:b/>
          <w:szCs w:val="24"/>
          <w:lang w:val="ru-RU"/>
        </w:rPr>
        <w:t xml:space="preserve">могат </w:t>
      </w:r>
      <w:r w:rsidRPr="00C96FB2">
        <w:rPr>
          <w:rFonts w:ascii="Times New Roman" w:hAnsi="Times New Roman"/>
          <w:szCs w:val="24"/>
          <w:lang w:val="ru-RU"/>
        </w:rPr>
        <w:t>да формират екип за изпълнение на конкретна задача, да работят в екип и да оценяват резултатите от екипна работа;</w:t>
      </w:r>
    </w:p>
    <w:p w:rsidR="00C96FB2" w:rsidRPr="00C96FB2" w:rsidRDefault="00C96FB2" w:rsidP="00C96FB2">
      <w:pPr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714" w:hanging="357"/>
        <w:contextualSpacing/>
        <w:jc w:val="left"/>
        <w:rPr>
          <w:rFonts w:ascii="Times New Roman" w:hAnsi="Times New Roman"/>
          <w:b/>
          <w:szCs w:val="24"/>
          <w:lang w:val="ru-RU"/>
        </w:rPr>
      </w:pPr>
      <w:r w:rsidRPr="00C96FB2">
        <w:rPr>
          <w:rFonts w:ascii="Times New Roman" w:hAnsi="Times New Roman"/>
          <w:szCs w:val="24"/>
          <w:lang w:val="ru-RU"/>
        </w:rPr>
        <w:t xml:space="preserve">ще </w:t>
      </w:r>
      <w:r w:rsidRPr="00C96FB2">
        <w:rPr>
          <w:rFonts w:ascii="Times New Roman" w:hAnsi="Times New Roman"/>
          <w:b/>
          <w:szCs w:val="24"/>
          <w:lang w:val="ru-RU"/>
        </w:rPr>
        <w:t xml:space="preserve">осмислят </w:t>
      </w:r>
      <w:r w:rsidRPr="00C96FB2">
        <w:rPr>
          <w:rFonts w:ascii="Times New Roman" w:hAnsi="Times New Roman"/>
          <w:szCs w:val="24"/>
          <w:lang w:val="ru-RU"/>
        </w:rPr>
        <w:t>предимствата и рисковете при работа в екип.</w:t>
      </w:r>
    </w:p>
    <w:p w:rsidR="00D93FE3" w:rsidRDefault="00D93FE3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i/>
          <w:szCs w:val="24"/>
        </w:rPr>
      </w:pP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D93FE3">
        <w:rPr>
          <w:rFonts w:ascii="Times New Roman" w:eastAsia="Calibri" w:hAnsi="Times New Roman"/>
          <w:b/>
          <w:i/>
          <w:szCs w:val="24"/>
          <w:lang w:val="bg-BG"/>
        </w:rPr>
        <w:t>Форми и методи на обучение</w:t>
      </w:r>
      <w:r w:rsidRPr="00C96FB2">
        <w:rPr>
          <w:rFonts w:ascii="Times New Roman" w:eastAsia="Calibri" w:hAnsi="Times New Roman"/>
          <w:i/>
          <w:szCs w:val="24"/>
          <w:lang w:val="bg-BG"/>
        </w:rPr>
        <w:t>:</w:t>
      </w:r>
      <w:r w:rsidRPr="00C96FB2">
        <w:rPr>
          <w:rFonts w:ascii="Times New Roman" w:eastAsia="Calibri" w:hAnsi="Times New Roman"/>
          <w:szCs w:val="24"/>
          <w:lang w:val="bg-BG"/>
        </w:rPr>
        <w:t xml:space="preserve"> методи за групова работа.</w:t>
      </w:r>
    </w:p>
    <w:p w:rsidR="00D93FE3" w:rsidRDefault="00D93FE3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i/>
          <w:szCs w:val="24"/>
        </w:rPr>
      </w:pPr>
    </w:p>
    <w:p w:rsidR="00C96FB2" w:rsidRPr="00C96FB2" w:rsidRDefault="00C96FB2" w:rsidP="00C96FB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szCs w:val="24"/>
          <w:lang w:val="bg-BG"/>
        </w:rPr>
      </w:pPr>
      <w:r w:rsidRPr="00D93FE3">
        <w:rPr>
          <w:rFonts w:ascii="Times New Roman" w:eastAsia="Calibri" w:hAnsi="Times New Roman"/>
          <w:b/>
          <w:i/>
          <w:szCs w:val="24"/>
          <w:lang w:val="bg-BG"/>
        </w:rPr>
        <w:t>Методи на оценяване</w:t>
      </w:r>
      <w:r w:rsidRPr="00C96FB2">
        <w:rPr>
          <w:rFonts w:ascii="Times New Roman" w:eastAsia="Calibri" w:hAnsi="Times New Roman"/>
          <w:i/>
          <w:szCs w:val="24"/>
          <w:lang w:val="bg-BG"/>
        </w:rPr>
        <w:t>:</w:t>
      </w:r>
      <w:r w:rsidRPr="00C96FB2">
        <w:rPr>
          <w:rFonts w:ascii="Times New Roman" w:eastAsia="Calibri" w:hAnsi="Times New Roman"/>
          <w:szCs w:val="24"/>
          <w:lang w:val="bg-BG"/>
        </w:rPr>
        <w:t xml:space="preserve"> самооценяване, взаимно оценяване, учебен проект.</w:t>
      </w:r>
    </w:p>
    <w:p w:rsidR="00C96FB2" w:rsidRPr="00C96FB2" w:rsidRDefault="00C96FB2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C96FB2" w:rsidRPr="00C96FB2" w:rsidRDefault="00C96FB2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C96FB2" w:rsidRPr="00C96FB2" w:rsidRDefault="00636D7D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D93FE3">
        <w:rPr>
          <w:rFonts w:ascii="Times New Roman" w:hAnsi="Times New Roman"/>
          <w:b/>
          <w:i/>
          <w:szCs w:val="24"/>
          <w:lang w:val="bg-BG" w:eastAsia="bg-BG"/>
        </w:rPr>
        <w:t>Ц</w:t>
      </w:r>
      <w:r w:rsidR="00C96FB2" w:rsidRPr="00D93FE3">
        <w:rPr>
          <w:rFonts w:ascii="Times New Roman" w:hAnsi="Times New Roman"/>
          <w:b/>
          <w:i/>
          <w:szCs w:val="24"/>
          <w:lang w:val="bg-BG" w:eastAsia="bg-BG"/>
        </w:rPr>
        <w:t>ели на програмата</w:t>
      </w:r>
      <w:r w:rsidR="00C96FB2" w:rsidRPr="00C96FB2">
        <w:rPr>
          <w:rFonts w:ascii="Times New Roman" w:hAnsi="Times New Roman"/>
          <w:szCs w:val="24"/>
          <w:u w:val="single"/>
          <w:lang w:val="bg-BG" w:eastAsia="bg-BG"/>
        </w:rPr>
        <w:t xml:space="preserve"> </w:t>
      </w:r>
      <w:r w:rsidR="00C96FB2" w:rsidRPr="00C96FB2">
        <w:rPr>
          <w:rFonts w:ascii="Times New Roman" w:hAnsi="Times New Roman"/>
          <w:szCs w:val="24"/>
          <w:lang w:val="bg-BG" w:eastAsia="bg-BG"/>
        </w:rPr>
        <w:t>- да даде на участниците:</w:t>
      </w:r>
    </w:p>
    <w:p w:rsidR="00C96FB2" w:rsidRPr="00C96FB2" w:rsidRDefault="00C96FB2" w:rsidP="00C96FB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szCs w:val="24"/>
          <w:lang w:val="bg-BG"/>
        </w:rPr>
      </w:pPr>
      <w:r w:rsidRPr="00C96FB2">
        <w:rPr>
          <w:rFonts w:ascii="Times New Roman" w:eastAsia="Calibri" w:hAnsi="Times New Roman"/>
          <w:i/>
          <w:szCs w:val="24"/>
          <w:lang w:val="bg-BG"/>
        </w:rPr>
        <w:t xml:space="preserve">базови знания </w:t>
      </w:r>
      <w:r w:rsidRPr="00C96FB2">
        <w:rPr>
          <w:rFonts w:ascii="Times New Roman" w:eastAsia="Calibri" w:hAnsi="Times New Roman"/>
          <w:szCs w:val="24"/>
          <w:lang w:val="bg-BG"/>
        </w:rPr>
        <w:t>за характеристиките на екипа и екипната работа;</w:t>
      </w:r>
    </w:p>
    <w:p w:rsidR="00C96FB2" w:rsidRPr="00C96FB2" w:rsidRDefault="00C96FB2" w:rsidP="00C96FB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szCs w:val="24"/>
          <w:lang w:val="bg-BG"/>
        </w:rPr>
      </w:pPr>
      <w:r w:rsidRPr="00C96FB2">
        <w:rPr>
          <w:rFonts w:ascii="Times New Roman" w:eastAsia="Calibri" w:hAnsi="Times New Roman"/>
          <w:i/>
          <w:szCs w:val="24"/>
          <w:lang w:val="bg-BG"/>
        </w:rPr>
        <w:t xml:space="preserve">умения </w:t>
      </w:r>
      <w:r w:rsidRPr="00C96FB2">
        <w:rPr>
          <w:rFonts w:ascii="Times New Roman" w:eastAsia="Calibri" w:hAnsi="Times New Roman"/>
          <w:szCs w:val="24"/>
          <w:lang w:val="bg-BG"/>
        </w:rPr>
        <w:t>за работа в екип и изпълнението на екипни задачи.</w:t>
      </w:r>
    </w:p>
    <w:p w:rsidR="00C96FB2" w:rsidRPr="00636D7D" w:rsidRDefault="00C96FB2" w:rsidP="00C96FB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C96FB2">
        <w:rPr>
          <w:rFonts w:ascii="Times New Roman" w:eastAsia="Calibri" w:hAnsi="Times New Roman"/>
          <w:i/>
          <w:szCs w:val="24"/>
          <w:lang w:val="bg-BG"/>
        </w:rPr>
        <w:t>възможност да осмислят</w:t>
      </w:r>
      <w:r w:rsidRPr="00C96FB2">
        <w:rPr>
          <w:rFonts w:ascii="Times New Roman" w:eastAsia="Calibri" w:hAnsi="Times New Roman"/>
          <w:szCs w:val="24"/>
          <w:lang w:val="bg-BG"/>
        </w:rPr>
        <w:t xml:space="preserve"> ролята и значението на екипната работа</w:t>
      </w:r>
    </w:p>
    <w:p w:rsidR="00636D7D" w:rsidRPr="00C96FB2" w:rsidRDefault="00636D7D" w:rsidP="00636D7D">
      <w:pPr>
        <w:overflowPunct/>
        <w:autoSpaceDE/>
        <w:autoSpaceDN/>
        <w:adjustRightInd/>
        <w:spacing w:line="240" w:lineRule="auto"/>
        <w:ind w:left="720" w:firstLine="0"/>
        <w:jc w:val="left"/>
        <w:rPr>
          <w:rFonts w:ascii="Times New Roman" w:eastAsia="Calibri" w:hAnsi="Times New Roman"/>
          <w:i/>
          <w:szCs w:val="24"/>
          <w:lang w:val="bg-BG"/>
        </w:rPr>
      </w:pPr>
    </w:p>
    <w:p w:rsidR="00C96FB2" w:rsidRPr="00C96FB2" w:rsidRDefault="00D93FE3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i/>
          <w:szCs w:val="24"/>
          <w:lang w:val="bg-BG" w:eastAsia="bg-BG"/>
        </w:rPr>
        <w:t>Ф</w:t>
      </w:r>
      <w:r w:rsidR="00C96FB2" w:rsidRPr="00C96FB2">
        <w:rPr>
          <w:rFonts w:ascii="Times New Roman" w:hAnsi="Times New Roman"/>
          <w:b/>
          <w:i/>
          <w:szCs w:val="24"/>
          <w:lang w:val="bg-BG" w:eastAsia="bg-BG"/>
        </w:rPr>
        <w:t>орма на завършване</w:t>
      </w:r>
      <w:r>
        <w:rPr>
          <w:rFonts w:ascii="Times New Roman" w:hAnsi="Times New Roman"/>
          <w:b/>
          <w:i/>
          <w:szCs w:val="24"/>
          <w:lang w:val="bg-BG" w:eastAsia="bg-BG"/>
        </w:rPr>
        <w:t xml:space="preserve"> </w:t>
      </w:r>
      <w:r w:rsidR="00C96FB2" w:rsidRPr="00C96FB2">
        <w:rPr>
          <w:rFonts w:ascii="Times New Roman" w:hAnsi="Times New Roman"/>
          <w:szCs w:val="24"/>
          <w:lang w:val="bg-BG" w:eastAsia="bg-BG"/>
        </w:rPr>
        <w:t>- анализ</w:t>
      </w:r>
      <w:r w:rsidR="00C96FB2">
        <w:rPr>
          <w:rFonts w:ascii="Times New Roman" w:hAnsi="Times New Roman"/>
          <w:szCs w:val="24"/>
          <w:lang w:val="bg-BG" w:eastAsia="bg-BG"/>
        </w:rPr>
        <w:t xml:space="preserve"> </w:t>
      </w:r>
      <w:r w:rsidR="00C96FB2" w:rsidRPr="00C96FB2">
        <w:rPr>
          <w:rFonts w:ascii="Times New Roman" w:hAnsi="Times New Roman"/>
          <w:szCs w:val="24"/>
          <w:lang w:val="bg-BG" w:eastAsia="bg-BG"/>
        </w:rPr>
        <w:t>на дейността на реално действащ екип</w:t>
      </w:r>
    </w:p>
    <w:p w:rsidR="00D93FE3" w:rsidRDefault="00D93FE3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b/>
          <w:i/>
          <w:szCs w:val="24"/>
          <w:lang w:val="bg-BG" w:eastAsia="bg-BG"/>
        </w:rPr>
      </w:pPr>
    </w:p>
    <w:p w:rsidR="00C96FB2" w:rsidRPr="00C96FB2" w:rsidRDefault="00D93FE3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i/>
          <w:szCs w:val="24"/>
          <w:lang w:val="bg-BG" w:eastAsia="bg-BG"/>
        </w:rPr>
        <w:t>В</w:t>
      </w:r>
      <w:r w:rsidR="00C96FB2" w:rsidRPr="00C96FB2">
        <w:rPr>
          <w:rFonts w:ascii="Times New Roman" w:hAnsi="Times New Roman"/>
          <w:b/>
          <w:i/>
          <w:szCs w:val="24"/>
          <w:lang w:val="bg-BG" w:eastAsia="bg-BG"/>
        </w:rPr>
        <w:t>ъзможност за реализация</w:t>
      </w:r>
      <w:r w:rsidR="00C96FB2" w:rsidRPr="00C96FB2">
        <w:rPr>
          <w:rFonts w:ascii="Times New Roman" w:hAnsi="Times New Roman"/>
          <w:szCs w:val="24"/>
          <w:lang w:val="bg-BG" w:eastAsia="bg-BG"/>
        </w:rPr>
        <w:t xml:space="preserve"> - специализантите ще могат да приложат наученото в ежедневната си раб</w:t>
      </w:r>
      <w:r w:rsidR="00C96FB2">
        <w:rPr>
          <w:rFonts w:ascii="Times New Roman" w:hAnsi="Times New Roman"/>
          <w:szCs w:val="24"/>
          <w:lang w:val="bg-BG" w:eastAsia="bg-BG"/>
        </w:rPr>
        <w:t>о</w:t>
      </w:r>
      <w:r w:rsidR="00C96FB2" w:rsidRPr="00C96FB2">
        <w:rPr>
          <w:rFonts w:ascii="Times New Roman" w:hAnsi="Times New Roman"/>
          <w:szCs w:val="24"/>
          <w:lang w:val="bg-BG" w:eastAsia="bg-BG"/>
        </w:rPr>
        <w:t>та на работното място.</w:t>
      </w:r>
    </w:p>
    <w:p w:rsidR="00D93FE3" w:rsidRDefault="00D93FE3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b/>
          <w:i/>
          <w:szCs w:val="24"/>
          <w:lang w:val="bg-BG" w:eastAsia="bg-BG"/>
        </w:rPr>
      </w:pPr>
    </w:p>
    <w:p w:rsidR="00C96FB2" w:rsidRPr="00C96FB2" w:rsidRDefault="00D93FE3" w:rsidP="00C96FB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i/>
          <w:szCs w:val="24"/>
          <w:lang w:val="bg-BG" w:eastAsia="bg-BG"/>
        </w:rPr>
        <w:t>П</w:t>
      </w:r>
      <w:r w:rsidR="00C96FB2" w:rsidRPr="00C96FB2">
        <w:rPr>
          <w:rFonts w:ascii="Times New Roman" w:hAnsi="Times New Roman"/>
          <w:b/>
          <w:i/>
          <w:szCs w:val="24"/>
          <w:lang w:val="bg-BG" w:eastAsia="bg-BG"/>
        </w:rPr>
        <w:t>родължителност на курса в дни</w:t>
      </w:r>
      <w:r w:rsidR="00C96FB2" w:rsidRPr="00C96FB2">
        <w:rPr>
          <w:rFonts w:ascii="Times New Roman" w:hAnsi="Times New Roman"/>
          <w:szCs w:val="24"/>
          <w:lang w:val="bg-BG" w:eastAsia="bg-BG"/>
        </w:rPr>
        <w:t xml:space="preserve"> – 2 дни.  </w:t>
      </w:r>
    </w:p>
    <w:p w:rsidR="00C96FB2" w:rsidRDefault="00C96FB2" w:rsidP="00C96FB2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</w:p>
    <w:p w:rsidR="00C96FB2" w:rsidRDefault="00C96FB2" w:rsidP="00C96FB2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</w:p>
    <w:p w:rsidR="00C96FB2" w:rsidRDefault="00C96FB2" w:rsidP="00C96FB2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</w:p>
    <w:p w:rsidR="00C96FB2" w:rsidRDefault="00C96FB2" w:rsidP="00C96FB2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</w:p>
    <w:p w:rsidR="006261C1" w:rsidRPr="006261C1" w:rsidRDefault="006261C1" w:rsidP="00C96FB2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  <w:r w:rsidRPr="006261C1">
        <w:rPr>
          <w:rFonts w:ascii="Times New Roman" w:hAnsi="Times New Roman"/>
          <w:i/>
          <w:szCs w:val="24"/>
          <w:lang w:val="bg-BG"/>
        </w:rPr>
        <w:t xml:space="preserve">Автор на програмата: </w:t>
      </w:r>
    </w:p>
    <w:p w:rsidR="006261C1" w:rsidRPr="006261C1" w:rsidRDefault="006261C1" w:rsidP="006261C1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szCs w:val="24"/>
          <w:lang w:val="bg-BG"/>
        </w:rPr>
      </w:pPr>
      <w:r w:rsidRPr="006261C1">
        <w:rPr>
          <w:rFonts w:ascii="Times New Roman" w:hAnsi="Times New Roman"/>
          <w:i/>
          <w:szCs w:val="24"/>
          <w:lang w:val="bg-BG"/>
        </w:rPr>
        <w:t>Проф</w:t>
      </w:r>
      <w:r w:rsidR="00D93FE3">
        <w:rPr>
          <w:rFonts w:ascii="Times New Roman" w:hAnsi="Times New Roman"/>
          <w:i/>
          <w:szCs w:val="24"/>
          <w:lang w:val="bg-BG"/>
        </w:rPr>
        <w:t>.</w:t>
      </w:r>
      <w:r w:rsidRPr="006261C1">
        <w:rPr>
          <w:rFonts w:ascii="Times New Roman" w:hAnsi="Times New Roman"/>
          <w:i/>
          <w:szCs w:val="24"/>
          <w:lang w:val="bg-BG"/>
        </w:rPr>
        <w:t xml:space="preserve"> </w:t>
      </w:r>
      <w:r w:rsidR="00D93FE3">
        <w:rPr>
          <w:rFonts w:ascii="Times New Roman" w:hAnsi="Times New Roman"/>
          <w:i/>
          <w:szCs w:val="24"/>
          <w:lang w:val="bg-BG"/>
        </w:rPr>
        <w:t>дпн</w:t>
      </w:r>
      <w:bookmarkStart w:id="0" w:name="_GoBack"/>
      <w:bookmarkEnd w:id="0"/>
      <w:r w:rsidRPr="006261C1">
        <w:rPr>
          <w:rFonts w:ascii="Times New Roman" w:hAnsi="Times New Roman"/>
          <w:i/>
          <w:szCs w:val="24"/>
          <w:lang w:val="bg-BG"/>
        </w:rPr>
        <w:t xml:space="preserve"> Вяра Гюрова</w:t>
      </w:r>
    </w:p>
    <w:p w:rsidR="006261C1" w:rsidRPr="00D93FE3" w:rsidRDefault="006261C1" w:rsidP="006261C1">
      <w:pPr>
        <w:ind w:firstLine="0"/>
        <w:rPr>
          <w:szCs w:val="24"/>
          <w:lang w:val="bg-BG"/>
        </w:rPr>
      </w:pPr>
    </w:p>
    <w:p w:rsidR="006261C1" w:rsidRPr="00D93FE3" w:rsidRDefault="006261C1" w:rsidP="006261C1">
      <w:pPr>
        <w:ind w:firstLine="0"/>
        <w:rPr>
          <w:szCs w:val="24"/>
          <w:lang w:val="bg-BG"/>
        </w:rPr>
      </w:pPr>
    </w:p>
    <w:sectPr w:rsidR="006261C1" w:rsidRPr="00D93FE3" w:rsidSect="00E271C5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S_Timesw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BC"/>
    <w:multiLevelType w:val="hybridMultilevel"/>
    <w:tmpl w:val="D93C8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C2D35"/>
    <w:multiLevelType w:val="hybridMultilevel"/>
    <w:tmpl w:val="F54E58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1"/>
    <w:rsid w:val="006261C1"/>
    <w:rsid w:val="00636D7D"/>
    <w:rsid w:val="00B04011"/>
    <w:rsid w:val="00C96FB2"/>
    <w:rsid w:val="00D93FE3"/>
    <w:rsid w:val="00E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5</cp:revision>
  <dcterms:created xsi:type="dcterms:W3CDTF">2015-04-15T11:24:00Z</dcterms:created>
  <dcterms:modified xsi:type="dcterms:W3CDTF">2015-04-16T10:10:00Z</dcterms:modified>
</cp:coreProperties>
</file>