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CD" w:rsidRPr="00741A8D" w:rsidRDefault="00133BCD" w:rsidP="003A176A">
      <w:pPr>
        <w:pStyle w:val="Default"/>
        <w:pBdr>
          <w:bottom w:val="double" w:sz="4" w:space="1" w:color="800080"/>
        </w:pBdr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</w:rPr>
      </w:pPr>
      <w:bookmarkStart w:id="0" w:name="_GoBack"/>
      <w:bookmarkEnd w:id="0"/>
      <w:r w:rsidRPr="00741A8D">
        <w:rPr>
          <w:rFonts w:ascii="Times New Roman" w:hAnsi="Times New Roman"/>
          <w:b/>
          <w:bCs/>
          <w:caps/>
          <w:color w:val="auto"/>
          <w:sz w:val="28"/>
          <w:szCs w:val="28"/>
        </w:rPr>
        <w:t>Статут</w:t>
      </w:r>
    </w:p>
    <w:p w:rsidR="00DB6607" w:rsidRPr="00741A8D" w:rsidRDefault="00DB6607" w:rsidP="003A176A">
      <w:pPr>
        <w:pStyle w:val="Default"/>
        <w:pBdr>
          <w:bottom w:val="double" w:sz="4" w:space="1" w:color="800080"/>
        </w:pBdr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</w:rPr>
      </w:pPr>
      <w:r w:rsidRPr="00741A8D">
        <w:rPr>
          <w:rFonts w:ascii="Times New Roman" w:hAnsi="Times New Roman"/>
          <w:b/>
          <w:bCs/>
          <w:caps/>
          <w:color w:val="auto"/>
          <w:sz w:val="28"/>
          <w:szCs w:val="28"/>
        </w:rPr>
        <w:t xml:space="preserve">на </w:t>
      </w:r>
      <w:r w:rsidR="00A017F4" w:rsidRPr="00741A8D">
        <w:rPr>
          <w:rFonts w:ascii="Times New Roman" w:hAnsi="Times New Roman"/>
          <w:b/>
          <w:bCs/>
          <w:caps/>
          <w:color w:val="auto"/>
          <w:sz w:val="28"/>
          <w:szCs w:val="28"/>
        </w:rPr>
        <w:t xml:space="preserve">УНИВЕРСИТЕТСКИ </w:t>
      </w:r>
      <w:r w:rsidRPr="00741A8D">
        <w:rPr>
          <w:rFonts w:ascii="Times New Roman" w:hAnsi="Times New Roman"/>
          <w:b/>
          <w:bCs/>
          <w:caps/>
          <w:color w:val="auto"/>
          <w:sz w:val="28"/>
          <w:szCs w:val="28"/>
        </w:rPr>
        <w:t>фонд за стратегическо развитие</w:t>
      </w:r>
      <w:r w:rsidRPr="00741A8D">
        <w:rPr>
          <w:rStyle w:val="FootnoteReference"/>
          <w:rFonts w:ascii="Times New Roman" w:hAnsi="Times New Roman"/>
          <w:b/>
          <w:bCs/>
          <w:caps/>
          <w:color w:val="auto"/>
          <w:sz w:val="28"/>
          <w:szCs w:val="28"/>
        </w:rPr>
        <w:footnoteReference w:id="1"/>
      </w:r>
    </w:p>
    <w:p w:rsidR="00DB6607" w:rsidRPr="00741A8D" w:rsidRDefault="00DB6607" w:rsidP="00133BCD">
      <w:pPr>
        <w:pStyle w:val="Default"/>
        <w:pBdr>
          <w:bottom w:val="double" w:sz="4" w:space="1" w:color="800080"/>
        </w:pBdr>
        <w:jc w:val="center"/>
        <w:rPr>
          <w:rFonts w:ascii="Times New Roman" w:hAnsi="Times New Roman"/>
          <w:color w:val="auto"/>
        </w:rPr>
      </w:pPr>
      <w:r w:rsidRPr="00741A8D">
        <w:rPr>
          <w:rFonts w:ascii="Times New Roman" w:hAnsi="Times New Roman"/>
          <w:b/>
          <w:bCs/>
          <w:color w:val="auto"/>
        </w:rPr>
        <w:t>(общоуниверситетски / факултетски структури и дейности</w:t>
      </w:r>
      <w:r w:rsidRPr="00741A8D">
        <w:rPr>
          <w:rFonts w:ascii="Times New Roman" w:hAnsi="Times New Roman"/>
          <w:color w:val="auto"/>
        </w:rPr>
        <w:t>)</w:t>
      </w:r>
    </w:p>
    <w:p w:rsidR="00133BCD" w:rsidRPr="00741A8D" w:rsidRDefault="00133BCD" w:rsidP="00133BCD">
      <w:pPr>
        <w:pStyle w:val="Default"/>
        <w:pBdr>
          <w:bottom w:val="double" w:sz="4" w:space="1" w:color="800080"/>
        </w:pBdr>
        <w:jc w:val="center"/>
        <w:rPr>
          <w:rFonts w:ascii="Times New Roman" w:hAnsi="Times New Roman"/>
          <w:color w:val="auto"/>
        </w:rPr>
      </w:pPr>
    </w:p>
    <w:p w:rsidR="00DB6607" w:rsidRPr="00741A8D" w:rsidRDefault="00DB6607" w:rsidP="003A176A">
      <w:pPr>
        <w:pStyle w:val="Default"/>
        <w:jc w:val="both"/>
        <w:rPr>
          <w:rFonts w:ascii="Times New Roman" w:hAnsi="Times New Roman"/>
          <w:b/>
          <w:bCs/>
          <w:color w:val="auto"/>
        </w:rPr>
      </w:pPr>
    </w:p>
    <w:p w:rsidR="00133BCD" w:rsidRPr="00741A8D" w:rsidRDefault="00133BCD" w:rsidP="003A176A">
      <w:pPr>
        <w:pStyle w:val="Default"/>
        <w:jc w:val="both"/>
        <w:rPr>
          <w:rFonts w:ascii="Times New Roman" w:hAnsi="Times New Roman"/>
          <w:b/>
          <w:bCs/>
          <w:color w:val="auto"/>
        </w:rPr>
      </w:pPr>
    </w:p>
    <w:p w:rsidR="00DB6607" w:rsidRPr="00741A8D" w:rsidRDefault="00DB6607" w:rsidP="003A176A">
      <w:pPr>
        <w:pStyle w:val="Default"/>
        <w:jc w:val="center"/>
        <w:rPr>
          <w:rFonts w:ascii="Times New Roman" w:hAnsi="Times New Roman"/>
          <w:b/>
          <w:bCs/>
          <w:color w:val="auto"/>
          <w:sz w:val="32"/>
          <w:szCs w:val="32"/>
          <w:lang w:val="en-US"/>
        </w:rPr>
      </w:pPr>
      <w:r w:rsidRPr="00741A8D">
        <w:rPr>
          <w:rFonts w:ascii="Times New Roman" w:hAnsi="Times New Roman"/>
          <w:b/>
          <w:bCs/>
          <w:color w:val="auto"/>
          <w:sz w:val="32"/>
          <w:szCs w:val="32"/>
        </w:rPr>
        <w:t>І. ОБЩИ ПОЛОЖЕНИЯ</w:t>
      </w:r>
    </w:p>
    <w:p w:rsidR="00DB6607" w:rsidRPr="00741A8D" w:rsidRDefault="00DB6607" w:rsidP="00B56F9E">
      <w:pPr>
        <w:pStyle w:val="Default"/>
        <w:jc w:val="both"/>
        <w:rPr>
          <w:rFonts w:ascii="Times New Roman" w:hAnsi="Times New Roman"/>
          <w:color w:val="auto"/>
        </w:rPr>
      </w:pPr>
    </w:p>
    <w:p w:rsidR="00DB6607" w:rsidRPr="00741A8D" w:rsidRDefault="004E7054" w:rsidP="003A176A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/>
          <w:color w:val="auto"/>
        </w:rPr>
      </w:pPr>
      <w:r w:rsidRPr="00741A8D">
        <w:rPr>
          <w:rFonts w:ascii="Times New Roman" w:hAnsi="Times New Roman"/>
          <w:color w:val="auto"/>
        </w:rPr>
        <w:t>Университетският</w:t>
      </w:r>
      <w:r w:rsidR="00DB6607" w:rsidRPr="00741A8D">
        <w:rPr>
          <w:rFonts w:ascii="Times New Roman" w:hAnsi="Times New Roman"/>
          <w:color w:val="auto"/>
        </w:rPr>
        <w:t xml:space="preserve"> фонд за стратегическо развитие финансира </w:t>
      </w:r>
      <w:r w:rsidR="00DB6607" w:rsidRPr="00741A8D">
        <w:rPr>
          <w:rFonts w:ascii="Times New Roman" w:hAnsi="Times New Roman"/>
          <w:b/>
          <w:bCs/>
          <w:color w:val="auto"/>
        </w:rPr>
        <w:t>проекти за развитие</w:t>
      </w:r>
      <w:r w:rsidR="00DB6607" w:rsidRPr="00741A8D">
        <w:rPr>
          <w:rFonts w:ascii="Times New Roman" w:hAnsi="Times New Roman"/>
          <w:color w:val="auto"/>
        </w:rPr>
        <w:t xml:space="preserve"> на научната, твор</w:t>
      </w:r>
      <w:r w:rsidRPr="00741A8D">
        <w:rPr>
          <w:rFonts w:ascii="Times New Roman" w:hAnsi="Times New Roman"/>
          <w:color w:val="auto"/>
        </w:rPr>
        <w:t>ческата и учебната дейност на Софийския университет</w:t>
      </w:r>
      <w:r w:rsidR="00DB6607" w:rsidRPr="00741A8D">
        <w:rPr>
          <w:rFonts w:ascii="Times New Roman" w:hAnsi="Times New Roman"/>
          <w:color w:val="auto"/>
        </w:rPr>
        <w:t>, развитие на информационната структура, цялостната управленска система, модернизация, преустройство, ремонти и т.н.</w:t>
      </w:r>
    </w:p>
    <w:p w:rsidR="00A87291" w:rsidRPr="00741A8D" w:rsidRDefault="00962E48" w:rsidP="00962E48">
      <w:pPr>
        <w:pStyle w:val="Default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color w:val="auto"/>
        </w:rPr>
      </w:pPr>
      <w:r w:rsidRPr="00741A8D">
        <w:rPr>
          <w:rFonts w:ascii="Times New Roman" w:hAnsi="Times New Roman"/>
          <w:color w:val="auto"/>
        </w:rPr>
        <w:t>Средствата във Фонда се набират от</w:t>
      </w:r>
      <w:r w:rsidR="00A87291" w:rsidRPr="00741A8D">
        <w:rPr>
          <w:rFonts w:ascii="Times New Roman" w:hAnsi="Times New Roman"/>
          <w:color w:val="auto"/>
        </w:rPr>
        <w:t>:</w:t>
      </w:r>
    </w:p>
    <w:p w:rsidR="00A87291" w:rsidRPr="00741A8D" w:rsidRDefault="00A87291" w:rsidP="00A87291">
      <w:pPr>
        <w:pStyle w:val="Default"/>
        <w:jc w:val="both"/>
        <w:rPr>
          <w:rFonts w:ascii="Times New Roman" w:hAnsi="Times New Roman"/>
          <w:color w:val="auto"/>
        </w:rPr>
      </w:pPr>
      <w:r w:rsidRPr="00741A8D">
        <w:rPr>
          <w:rFonts w:ascii="Times New Roman" w:hAnsi="Times New Roman"/>
          <w:b/>
          <w:color w:val="auto"/>
        </w:rPr>
        <w:t>а)</w:t>
      </w:r>
      <w:r w:rsidRPr="00741A8D">
        <w:rPr>
          <w:rFonts w:ascii="Times New Roman" w:hAnsi="Times New Roman"/>
          <w:color w:val="auto"/>
        </w:rPr>
        <w:tab/>
        <w:t xml:space="preserve">държавния бюджет чрез </w:t>
      </w:r>
      <w:r w:rsidR="00962E48" w:rsidRPr="00741A8D">
        <w:rPr>
          <w:rFonts w:ascii="Times New Roman" w:hAnsi="Times New Roman"/>
          <w:color w:val="auto"/>
        </w:rPr>
        <w:t>субсидия</w:t>
      </w:r>
      <w:r w:rsidRPr="00741A8D">
        <w:rPr>
          <w:rFonts w:ascii="Times New Roman" w:hAnsi="Times New Roman"/>
          <w:color w:val="auto"/>
        </w:rPr>
        <w:t>та</w:t>
      </w:r>
      <w:r w:rsidR="00962E48" w:rsidRPr="00741A8D">
        <w:rPr>
          <w:rFonts w:ascii="Times New Roman" w:hAnsi="Times New Roman"/>
          <w:color w:val="auto"/>
        </w:rPr>
        <w:t xml:space="preserve"> и отчисленията на факултетите, като % се определя от Академическия съвет в началото на бюджетната година.</w:t>
      </w:r>
    </w:p>
    <w:p w:rsidR="00A87291" w:rsidRPr="00741A8D" w:rsidRDefault="00A87291" w:rsidP="00A87291">
      <w:pPr>
        <w:pStyle w:val="Default"/>
        <w:jc w:val="both"/>
        <w:rPr>
          <w:rFonts w:ascii="Times New Roman" w:hAnsi="Times New Roman"/>
          <w:color w:val="auto"/>
        </w:rPr>
      </w:pPr>
      <w:r w:rsidRPr="00741A8D">
        <w:rPr>
          <w:rFonts w:ascii="Times New Roman" w:hAnsi="Times New Roman"/>
          <w:b/>
          <w:color w:val="auto"/>
        </w:rPr>
        <w:t>б)</w:t>
      </w:r>
      <w:r w:rsidRPr="00741A8D">
        <w:rPr>
          <w:rFonts w:ascii="Times New Roman" w:hAnsi="Times New Roman"/>
          <w:color w:val="auto"/>
        </w:rPr>
        <w:tab/>
        <w:t>дарения, завещания, завети и спонсорство и други допустими от закона приходи</w:t>
      </w:r>
    </w:p>
    <w:p w:rsidR="00DB6607" w:rsidRPr="00741A8D" w:rsidRDefault="00DB6607" w:rsidP="00D27F2F">
      <w:pPr>
        <w:pStyle w:val="Default"/>
        <w:jc w:val="both"/>
        <w:rPr>
          <w:rFonts w:ascii="Times New Roman" w:hAnsi="Times New Roman"/>
          <w:color w:val="auto"/>
        </w:rPr>
      </w:pPr>
    </w:p>
    <w:p w:rsidR="00962E48" w:rsidRPr="00741A8D" w:rsidRDefault="00DB6607" w:rsidP="003A176A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/>
          <w:color w:val="auto"/>
        </w:rPr>
      </w:pPr>
      <w:r w:rsidRPr="00741A8D">
        <w:rPr>
          <w:rFonts w:ascii="Times New Roman" w:hAnsi="Times New Roman"/>
          <w:color w:val="auto"/>
        </w:rPr>
        <w:t xml:space="preserve">Фондът се </w:t>
      </w:r>
      <w:r w:rsidRPr="00741A8D">
        <w:rPr>
          <w:rFonts w:ascii="Times New Roman" w:hAnsi="Times New Roman"/>
          <w:b/>
          <w:bCs/>
          <w:color w:val="auto"/>
        </w:rPr>
        <w:t>управлява</w:t>
      </w:r>
      <w:r w:rsidRPr="00741A8D">
        <w:rPr>
          <w:rFonts w:ascii="Times New Roman" w:hAnsi="Times New Roman"/>
          <w:color w:val="auto"/>
        </w:rPr>
        <w:t xml:space="preserve"> от Ректора</w:t>
      </w:r>
      <w:r w:rsidR="00962E48" w:rsidRPr="00741A8D">
        <w:rPr>
          <w:rFonts w:ascii="Times New Roman" w:hAnsi="Times New Roman"/>
          <w:color w:val="auto"/>
        </w:rPr>
        <w:t xml:space="preserve">, който ежегодно </w:t>
      </w:r>
      <w:r w:rsidR="00962E48" w:rsidRPr="00741A8D">
        <w:rPr>
          <w:rFonts w:ascii="Times New Roman" w:eastAsia="Times New Roman" w:hAnsi="Times New Roman"/>
          <w:color w:val="auto"/>
        </w:rPr>
        <w:t>определя приоритетите за финансиране, в съответствие с управленската програма</w:t>
      </w:r>
      <w:r w:rsidR="008B22D9">
        <w:rPr>
          <w:rFonts w:ascii="Times New Roman" w:eastAsia="Times New Roman" w:hAnsi="Times New Roman"/>
          <w:color w:val="auto"/>
        </w:rPr>
        <w:t>.</w:t>
      </w:r>
    </w:p>
    <w:p w:rsidR="00962E48" w:rsidRPr="00C10383" w:rsidRDefault="00962E48" w:rsidP="00962E48">
      <w:pPr>
        <w:pStyle w:val="Default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color w:val="auto"/>
        </w:rPr>
      </w:pPr>
      <w:r w:rsidRPr="00741A8D">
        <w:rPr>
          <w:rFonts w:ascii="Times New Roman" w:hAnsi="Times New Roman"/>
          <w:color w:val="auto"/>
        </w:rPr>
        <w:t xml:space="preserve">Ректорът ежегодно обявява условията и сроковете за постъпване на </w:t>
      </w:r>
      <w:r w:rsidRPr="00C10383">
        <w:rPr>
          <w:rFonts w:ascii="Times New Roman" w:hAnsi="Times New Roman"/>
          <w:color w:val="auto"/>
        </w:rPr>
        <w:t>проектите.</w:t>
      </w:r>
    </w:p>
    <w:p w:rsidR="00C10383" w:rsidRPr="00C10383" w:rsidRDefault="00C10383" w:rsidP="00962E48">
      <w:pPr>
        <w:pStyle w:val="Default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color w:val="auto"/>
        </w:rPr>
      </w:pPr>
      <w:r w:rsidRPr="00C10383">
        <w:rPr>
          <w:rFonts w:ascii="Times New Roman" w:hAnsi="Times New Roman"/>
          <w:color w:val="auto"/>
        </w:rPr>
        <w:t xml:space="preserve">Ректорът назначава </w:t>
      </w:r>
      <w:r w:rsidRPr="00C10383">
        <w:rPr>
          <w:rFonts w:ascii="Times New Roman" w:hAnsi="Times New Roman"/>
        </w:rPr>
        <w:t xml:space="preserve">със заповед </w:t>
      </w:r>
      <w:r w:rsidRPr="00C10383">
        <w:rPr>
          <w:rFonts w:ascii="Times New Roman" w:hAnsi="Times New Roman"/>
          <w:b/>
        </w:rPr>
        <w:t>комисия за одобрение</w:t>
      </w:r>
      <w:r w:rsidRPr="00C10383">
        <w:rPr>
          <w:rFonts w:ascii="Times New Roman" w:hAnsi="Times New Roman"/>
        </w:rPr>
        <w:t>, като определя състава, задачите и срока за приключване на работата й.</w:t>
      </w:r>
      <w:r w:rsidRPr="00C10383">
        <w:rPr>
          <w:rFonts w:ascii="Times New Roman" w:hAnsi="Times New Roman"/>
          <w:color w:val="auto"/>
        </w:rPr>
        <w:t xml:space="preserve"> Комисията разглежда, </w:t>
      </w:r>
      <w:r w:rsidRPr="00C10383">
        <w:rPr>
          <w:rFonts w:ascii="Times New Roman" w:hAnsi="Times New Roman"/>
        </w:rPr>
        <w:t>оценява и класира постъпилите предложения</w:t>
      </w:r>
      <w:r>
        <w:rPr>
          <w:rFonts w:ascii="Times New Roman" w:hAnsi="Times New Roman"/>
        </w:rPr>
        <w:t xml:space="preserve"> за финансиране</w:t>
      </w:r>
      <w:r w:rsidRPr="00C10383">
        <w:rPr>
          <w:rFonts w:ascii="Times New Roman" w:hAnsi="Times New Roman"/>
        </w:rPr>
        <w:t>;</w:t>
      </w:r>
    </w:p>
    <w:p w:rsidR="00DB6607" w:rsidRPr="00C10383" w:rsidRDefault="00962E48" w:rsidP="00962E48">
      <w:pPr>
        <w:pStyle w:val="Default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color w:val="auto"/>
        </w:rPr>
      </w:pPr>
      <w:r w:rsidRPr="00C10383">
        <w:rPr>
          <w:rFonts w:ascii="Times New Roman" w:hAnsi="Times New Roman"/>
          <w:color w:val="auto"/>
        </w:rPr>
        <w:t>Неизразходваните средства се натрупват за следващи конкурсни сесии.</w:t>
      </w:r>
    </w:p>
    <w:p w:rsidR="00DB6607" w:rsidRPr="00741A8D" w:rsidRDefault="00DB6607" w:rsidP="00D27F2F">
      <w:pPr>
        <w:pStyle w:val="Default"/>
        <w:jc w:val="both"/>
        <w:rPr>
          <w:rFonts w:ascii="Times New Roman" w:hAnsi="Times New Roman"/>
          <w:color w:val="auto"/>
        </w:rPr>
      </w:pPr>
    </w:p>
    <w:p w:rsidR="00DB6607" w:rsidRPr="00741A8D" w:rsidRDefault="00DB6607" w:rsidP="003A176A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  <w:b/>
          <w:bCs/>
        </w:rPr>
        <w:t>Факултети, департаменти и обслужващи звена</w:t>
      </w:r>
      <w:r w:rsidRPr="00741A8D">
        <w:rPr>
          <w:rFonts w:ascii="Times New Roman" w:hAnsi="Times New Roman"/>
        </w:rPr>
        <w:t>, самостоятелно или в екип, могат да кандидатстват с проекти пред Фонда. При колективни проекти, екипът излъчва водещо звено.</w:t>
      </w:r>
    </w:p>
    <w:p w:rsidR="00DB6607" w:rsidRPr="00741A8D" w:rsidRDefault="00DB6607" w:rsidP="00D27F2F">
      <w:pPr>
        <w:pStyle w:val="Default"/>
        <w:jc w:val="both"/>
        <w:rPr>
          <w:rFonts w:ascii="Times New Roman" w:hAnsi="Times New Roman"/>
        </w:rPr>
      </w:pPr>
    </w:p>
    <w:p w:rsidR="00DB6607" w:rsidRPr="00741A8D" w:rsidRDefault="00DB6607" w:rsidP="003A176A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  <w:b/>
          <w:bCs/>
        </w:rPr>
        <w:t>Приоритетно</w:t>
      </w:r>
      <w:r w:rsidRPr="00741A8D">
        <w:rPr>
          <w:rFonts w:ascii="Times New Roman" w:hAnsi="Times New Roman"/>
        </w:rPr>
        <w:t xml:space="preserve"> се финансират </w:t>
      </w:r>
      <w:r w:rsidR="004E7054" w:rsidRPr="00741A8D">
        <w:rPr>
          <w:rFonts w:ascii="Times New Roman" w:hAnsi="Times New Roman"/>
        </w:rPr>
        <w:t>предложения</w:t>
      </w:r>
      <w:r w:rsidRPr="00741A8D">
        <w:rPr>
          <w:rFonts w:ascii="Times New Roman" w:hAnsi="Times New Roman"/>
        </w:rPr>
        <w:t>, които са:</w:t>
      </w:r>
    </w:p>
    <w:p w:rsidR="00DB6607" w:rsidRPr="00741A8D" w:rsidRDefault="00DB6607" w:rsidP="004849C5">
      <w:pPr>
        <w:pStyle w:val="Default"/>
        <w:numPr>
          <w:ilvl w:val="1"/>
          <w:numId w:val="7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с междуфакултетско сътрудничество;</w:t>
      </w:r>
    </w:p>
    <w:p w:rsidR="00DB6607" w:rsidRPr="00741A8D" w:rsidRDefault="00DB6607" w:rsidP="004849C5">
      <w:pPr>
        <w:pStyle w:val="Default"/>
        <w:numPr>
          <w:ilvl w:val="1"/>
          <w:numId w:val="7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получили и външна подкрепа или финансиране;</w:t>
      </w:r>
    </w:p>
    <w:p w:rsidR="00DB6607" w:rsidRPr="00741A8D" w:rsidRDefault="00DB6607" w:rsidP="003A176A">
      <w:pPr>
        <w:pStyle w:val="Default"/>
        <w:numPr>
          <w:ilvl w:val="1"/>
          <w:numId w:val="7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с интердисциплинен или приложен характер;</w:t>
      </w:r>
    </w:p>
    <w:p w:rsidR="00DB6607" w:rsidRPr="00741A8D" w:rsidRDefault="00DB6607" w:rsidP="003A176A">
      <w:pPr>
        <w:pStyle w:val="Default"/>
        <w:numPr>
          <w:ilvl w:val="1"/>
          <w:numId w:val="7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развиващи трайни партньорства с чужди университети, изследователски и културни институции, бизнеса, неправителствени организации, държавни институции, чужди представителства и посолства, и др.;</w:t>
      </w:r>
    </w:p>
    <w:p w:rsidR="00DB6607" w:rsidRPr="00741A8D" w:rsidRDefault="00DB6607" w:rsidP="003A176A">
      <w:pPr>
        <w:pStyle w:val="Default"/>
        <w:numPr>
          <w:ilvl w:val="1"/>
          <w:numId w:val="7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свързани с модернизация, преустройство и преоборудване на сгради (части от тях – аудитории, конферентни зали, лаборатории и т.н.)</w:t>
      </w:r>
    </w:p>
    <w:p w:rsidR="00962E48" w:rsidRPr="00741A8D" w:rsidRDefault="00DB6607" w:rsidP="00962E48">
      <w:pPr>
        <w:pStyle w:val="Default"/>
        <w:numPr>
          <w:ilvl w:val="1"/>
          <w:numId w:val="7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от кандидатстващи с предишни успешно реализирани проекти(от други външни за СУ източници).</w:t>
      </w:r>
    </w:p>
    <w:p w:rsidR="00DB6607" w:rsidRPr="00741A8D" w:rsidRDefault="00DB6607" w:rsidP="00D27F2F">
      <w:pPr>
        <w:pStyle w:val="Default"/>
        <w:jc w:val="both"/>
        <w:rPr>
          <w:rFonts w:ascii="Times New Roman" w:hAnsi="Times New Roman"/>
        </w:rPr>
      </w:pPr>
    </w:p>
    <w:p w:rsidR="00DB6607" w:rsidRPr="00741A8D" w:rsidRDefault="004E7054" w:rsidP="003A176A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  <w:b/>
          <w:bCs/>
        </w:rPr>
        <w:t>П</w:t>
      </w:r>
      <w:r w:rsidR="00DB6607" w:rsidRPr="00741A8D">
        <w:rPr>
          <w:rFonts w:ascii="Times New Roman" w:hAnsi="Times New Roman"/>
          <w:b/>
          <w:bCs/>
        </w:rPr>
        <w:t>родължителност</w:t>
      </w:r>
      <w:r w:rsidR="00DB6607" w:rsidRPr="00741A8D">
        <w:rPr>
          <w:rFonts w:ascii="Times New Roman" w:hAnsi="Times New Roman"/>
        </w:rPr>
        <w:t xml:space="preserve"> на проектите:</w:t>
      </w:r>
    </w:p>
    <w:p w:rsidR="00DB6607" w:rsidRPr="00741A8D" w:rsidRDefault="00DB6607" w:rsidP="003A176A">
      <w:pPr>
        <w:pStyle w:val="Default"/>
        <w:numPr>
          <w:ilvl w:val="1"/>
          <w:numId w:val="7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Фондът подкрепя краткосрочни (с продължителност до 1 година), средносрочни (до 2-3 години) или дългосрочни проекти (над 3 години).</w:t>
      </w:r>
    </w:p>
    <w:p w:rsidR="00DB6607" w:rsidRPr="00741A8D" w:rsidRDefault="00DB6607" w:rsidP="00D27F2F">
      <w:pPr>
        <w:pStyle w:val="Default"/>
        <w:jc w:val="both"/>
        <w:rPr>
          <w:rFonts w:ascii="Times New Roman" w:hAnsi="Times New Roman"/>
        </w:rPr>
      </w:pPr>
    </w:p>
    <w:p w:rsidR="00DB6607" w:rsidRPr="00741A8D" w:rsidRDefault="00DB6607" w:rsidP="003A176A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 xml:space="preserve">От Фонда </w:t>
      </w:r>
      <w:r w:rsidRPr="00741A8D">
        <w:rPr>
          <w:rFonts w:ascii="Times New Roman" w:hAnsi="Times New Roman"/>
          <w:b/>
          <w:bCs/>
          <w:color w:val="FF0000"/>
          <w:u w:val="single"/>
        </w:rPr>
        <w:t>не се отпускат средства</w:t>
      </w:r>
      <w:r w:rsidRPr="00741A8D">
        <w:rPr>
          <w:rFonts w:ascii="Times New Roman" w:hAnsi="Times New Roman"/>
        </w:rPr>
        <w:t>:</w:t>
      </w:r>
    </w:p>
    <w:p w:rsidR="00DB6607" w:rsidRPr="00741A8D" w:rsidRDefault="00DB6607" w:rsidP="003A176A">
      <w:pPr>
        <w:pStyle w:val="Default"/>
        <w:numPr>
          <w:ilvl w:val="1"/>
          <w:numId w:val="7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lastRenderedPageBreak/>
        <w:t xml:space="preserve">по проекти, чиито дейности са свързани с вече приключили събития; </w:t>
      </w:r>
    </w:p>
    <w:p w:rsidR="00DB6607" w:rsidRPr="00741A8D" w:rsidRDefault="00DB6607" w:rsidP="003A176A">
      <w:pPr>
        <w:pStyle w:val="Default"/>
        <w:numPr>
          <w:ilvl w:val="1"/>
          <w:numId w:val="7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по проекти на кандидатстващи с неотчетени предишни проекти ( в т.ч. от други, външни за СУ източници);</w:t>
      </w:r>
    </w:p>
    <w:p w:rsidR="00DB6607" w:rsidRPr="00741A8D" w:rsidRDefault="00DB6607" w:rsidP="003A176A">
      <w:pPr>
        <w:pStyle w:val="Default"/>
        <w:numPr>
          <w:ilvl w:val="1"/>
          <w:numId w:val="7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получили финансиране за същите дейности от други източници;</w:t>
      </w:r>
    </w:p>
    <w:p w:rsidR="00DB6607" w:rsidRPr="00741A8D" w:rsidRDefault="00DB6607" w:rsidP="0037256E">
      <w:pPr>
        <w:pStyle w:val="Default"/>
        <w:numPr>
          <w:ilvl w:val="1"/>
          <w:numId w:val="7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 xml:space="preserve">за командировъчни разходи при пътувания в страната и чужбина. </w:t>
      </w:r>
    </w:p>
    <w:p w:rsidR="00DB6607" w:rsidRPr="00741A8D" w:rsidRDefault="00DB6607" w:rsidP="003A176A">
      <w:pPr>
        <w:pStyle w:val="Default"/>
        <w:jc w:val="both"/>
        <w:rPr>
          <w:rFonts w:ascii="Times New Roman" w:hAnsi="Times New Roman"/>
        </w:rPr>
      </w:pPr>
    </w:p>
    <w:p w:rsidR="00133BCD" w:rsidRPr="00741A8D" w:rsidRDefault="00133BCD" w:rsidP="003A176A">
      <w:pPr>
        <w:pStyle w:val="Default"/>
        <w:jc w:val="both"/>
        <w:rPr>
          <w:rFonts w:ascii="Times New Roman" w:hAnsi="Times New Roman"/>
        </w:rPr>
      </w:pPr>
    </w:p>
    <w:p w:rsidR="00DB6607" w:rsidRPr="00741A8D" w:rsidRDefault="00DB6607" w:rsidP="003A176A">
      <w:pPr>
        <w:pStyle w:val="Default"/>
        <w:jc w:val="center"/>
        <w:rPr>
          <w:rFonts w:ascii="Times New Roman" w:hAnsi="Times New Roman"/>
          <w:b/>
          <w:bCs/>
          <w:sz w:val="32"/>
          <w:szCs w:val="32"/>
        </w:rPr>
      </w:pPr>
      <w:r w:rsidRPr="00741A8D">
        <w:rPr>
          <w:rFonts w:ascii="Times New Roman" w:hAnsi="Times New Roman"/>
          <w:b/>
          <w:bCs/>
          <w:sz w:val="32"/>
          <w:szCs w:val="32"/>
        </w:rPr>
        <w:t>ІІ. ВИДОВЕ ФИНАНСИРАНИ ПРОЕКТИ</w:t>
      </w:r>
    </w:p>
    <w:p w:rsidR="00DB6607" w:rsidRPr="00741A8D" w:rsidRDefault="00DB6607" w:rsidP="009166BF">
      <w:pPr>
        <w:pStyle w:val="Default"/>
        <w:rPr>
          <w:rFonts w:ascii="Times New Roman" w:hAnsi="Times New Roman"/>
        </w:rPr>
      </w:pPr>
    </w:p>
    <w:p w:rsidR="00DB6607" w:rsidRPr="00741A8D" w:rsidRDefault="00DB6607" w:rsidP="009166BF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bCs/>
          <w:caps/>
        </w:rPr>
      </w:pPr>
      <w:r w:rsidRPr="00741A8D">
        <w:rPr>
          <w:rFonts w:ascii="Times New Roman" w:hAnsi="Times New Roman"/>
          <w:b/>
          <w:bCs/>
          <w:caps/>
        </w:rPr>
        <w:t xml:space="preserve">Образователни проекти: </w:t>
      </w:r>
    </w:p>
    <w:p w:rsidR="00DB6607" w:rsidRPr="00741A8D" w:rsidRDefault="00DB6607" w:rsidP="003A176A">
      <w:pPr>
        <w:pStyle w:val="Default"/>
        <w:numPr>
          <w:ilvl w:val="1"/>
          <w:numId w:val="8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 xml:space="preserve">създаване и разширяване на междууниверситетски мрежи – интернационализация на образованието, съвместни програми, обмен на ресурси, преподаватели и студенти; </w:t>
      </w:r>
    </w:p>
    <w:p w:rsidR="00DB6607" w:rsidRPr="00741A8D" w:rsidRDefault="00DB6607" w:rsidP="003A176A">
      <w:pPr>
        <w:pStyle w:val="Default"/>
        <w:numPr>
          <w:ilvl w:val="1"/>
          <w:numId w:val="8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 xml:space="preserve">свързване с практиката – разработване на програми по заявка на външни организации, привличане на експерти в образователния процес за разширяване на студентските стажове и др.; </w:t>
      </w:r>
    </w:p>
    <w:p w:rsidR="00DB6607" w:rsidRPr="00741A8D" w:rsidRDefault="00DB6607" w:rsidP="003A176A">
      <w:pPr>
        <w:pStyle w:val="Default"/>
        <w:numPr>
          <w:ilvl w:val="1"/>
          <w:numId w:val="8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 xml:space="preserve">развитие на интерактивни форми на учебния процес; </w:t>
      </w:r>
    </w:p>
    <w:p w:rsidR="00DB6607" w:rsidRPr="00741A8D" w:rsidRDefault="00DB6607" w:rsidP="003A176A">
      <w:pPr>
        <w:pStyle w:val="Default"/>
        <w:numPr>
          <w:ilvl w:val="1"/>
          <w:numId w:val="8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 xml:space="preserve">развитие на уебсреда за обучение; </w:t>
      </w:r>
    </w:p>
    <w:p w:rsidR="00DB6607" w:rsidRPr="00741A8D" w:rsidRDefault="00DB6607" w:rsidP="003A176A">
      <w:pPr>
        <w:pStyle w:val="Default"/>
        <w:numPr>
          <w:ilvl w:val="1"/>
          <w:numId w:val="8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 xml:space="preserve">провеждане на зимни и летни школи и университети. </w:t>
      </w:r>
    </w:p>
    <w:p w:rsidR="00532E2E" w:rsidRPr="00741A8D" w:rsidRDefault="00532E2E" w:rsidP="003A176A">
      <w:pPr>
        <w:pStyle w:val="Default"/>
        <w:numPr>
          <w:ilvl w:val="1"/>
          <w:numId w:val="8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н</w:t>
      </w:r>
      <w:r w:rsidR="009D179A" w:rsidRPr="00741A8D">
        <w:rPr>
          <w:rFonts w:ascii="Times New Roman" w:hAnsi="Times New Roman"/>
        </w:rPr>
        <w:t>о</w:t>
      </w:r>
      <w:r w:rsidRPr="00741A8D">
        <w:rPr>
          <w:rFonts w:ascii="Times New Roman" w:hAnsi="Times New Roman"/>
        </w:rPr>
        <w:t>ви перспективни</w:t>
      </w:r>
      <w:r w:rsidR="004E7054" w:rsidRPr="00741A8D">
        <w:rPr>
          <w:rFonts w:ascii="Times New Roman" w:hAnsi="Times New Roman"/>
        </w:rPr>
        <w:t xml:space="preserve"> специалности; програми на чужд език</w:t>
      </w:r>
    </w:p>
    <w:p w:rsidR="00DB6607" w:rsidRPr="00741A8D" w:rsidRDefault="00DB6607" w:rsidP="009166BF">
      <w:pPr>
        <w:pStyle w:val="Default"/>
        <w:jc w:val="both"/>
        <w:rPr>
          <w:rFonts w:ascii="Times New Roman" w:hAnsi="Times New Roman"/>
        </w:rPr>
      </w:pPr>
    </w:p>
    <w:p w:rsidR="00DB6607" w:rsidRPr="00741A8D" w:rsidRDefault="00DB6607" w:rsidP="003A176A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bCs/>
          <w:caps/>
        </w:rPr>
      </w:pPr>
      <w:r w:rsidRPr="00741A8D">
        <w:rPr>
          <w:rFonts w:ascii="Times New Roman" w:hAnsi="Times New Roman"/>
          <w:b/>
          <w:bCs/>
          <w:caps/>
        </w:rPr>
        <w:t xml:space="preserve">Научни и творчески проекти: </w:t>
      </w:r>
    </w:p>
    <w:p w:rsidR="00DB6607" w:rsidRPr="00741A8D" w:rsidRDefault="00DB6607" w:rsidP="003A176A">
      <w:pPr>
        <w:pStyle w:val="Default"/>
        <w:numPr>
          <w:ilvl w:val="1"/>
          <w:numId w:val="9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 xml:space="preserve">теоретични, експериментални и приложни научни изследвания; </w:t>
      </w:r>
    </w:p>
    <w:p w:rsidR="00DB6607" w:rsidRPr="00741A8D" w:rsidRDefault="00DB6607" w:rsidP="003A176A">
      <w:pPr>
        <w:pStyle w:val="Default"/>
        <w:numPr>
          <w:ilvl w:val="1"/>
          <w:numId w:val="9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 xml:space="preserve">маркетингови и социологически проучвания и др.; </w:t>
      </w:r>
    </w:p>
    <w:p w:rsidR="00DB6607" w:rsidRPr="00741A8D" w:rsidRDefault="00DB6607" w:rsidP="003A176A">
      <w:pPr>
        <w:pStyle w:val="Default"/>
        <w:numPr>
          <w:ilvl w:val="1"/>
          <w:numId w:val="9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 xml:space="preserve">оборудване на нови изследователски и творчески лаборатории; </w:t>
      </w:r>
    </w:p>
    <w:p w:rsidR="00DB6607" w:rsidRPr="00741A8D" w:rsidRDefault="00DB6607" w:rsidP="003A176A">
      <w:pPr>
        <w:pStyle w:val="Default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color w:val="auto"/>
        </w:rPr>
      </w:pPr>
      <w:r w:rsidRPr="00741A8D">
        <w:rPr>
          <w:rFonts w:ascii="Times New Roman" w:hAnsi="Times New Roman"/>
        </w:rPr>
        <w:t>организиране и участие в конференции, семинари, публични дискусии, презентации на разработки и др. научни форуми и прояви</w:t>
      </w:r>
      <w:r w:rsidR="00DC4AFA" w:rsidRPr="00741A8D">
        <w:rPr>
          <w:rFonts w:ascii="Times New Roman" w:hAnsi="Times New Roman"/>
        </w:rPr>
        <w:t xml:space="preserve">, </w:t>
      </w:r>
      <w:r w:rsidR="00DC4AFA" w:rsidRPr="00741A8D">
        <w:rPr>
          <w:rFonts w:ascii="Times New Roman" w:hAnsi="Times New Roman"/>
          <w:color w:val="FF0000"/>
        </w:rPr>
        <w:t>с</w:t>
      </w:r>
      <w:r w:rsidR="004E7054" w:rsidRPr="00741A8D">
        <w:rPr>
          <w:rFonts w:ascii="Times New Roman" w:hAnsi="Times New Roman"/>
          <w:color w:val="FF0000"/>
        </w:rPr>
        <w:t xml:space="preserve"> изключение на командировъчни разходи </w:t>
      </w:r>
      <w:r w:rsidR="00741A8D" w:rsidRPr="00741A8D">
        <w:rPr>
          <w:rFonts w:ascii="Times New Roman" w:hAnsi="Times New Roman"/>
          <w:color w:val="auto"/>
        </w:rPr>
        <w:t>(съгласно</w:t>
      </w:r>
      <w:r w:rsidR="00DC4AFA" w:rsidRPr="00741A8D">
        <w:rPr>
          <w:rFonts w:ascii="Times New Roman" w:hAnsi="Times New Roman"/>
          <w:color w:val="auto"/>
        </w:rPr>
        <w:t xml:space="preserve"> т. 6.4</w:t>
      </w:r>
      <w:r w:rsidR="00741A8D" w:rsidRPr="00741A8D">
        <w:rPr>
          <w:rFonts w:ascii="Times New Roman" w:hAnsi="Times New Roman"/>
          <w:color w:val="auto"/>
        </w:rPr>
        <w:t>);</w:t>
      </w:r>
    </w:p>
    <w:p w:rsidR="00DB6607" w:rsidRPr="00741A8D" w:rsidRDefault="00DB6607" w:rsidP="003A176A">
      <w:pPr>
        <w:pStyle w:val="Default"/>
        <w:numPr>
          <w:ilvl w:val="1"/>
          <w:numId w:val="9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 xml:space="preserve">внедряване на научни резултати в партньорство с бизнеса, неправителствени организации, държавни институции и др.; </w:t>
      </w:r>
    </w:p>
    <w:p w:rsidR="00DB6607" w:rsidRPr="00741A8D" w:rsidRDefault="00DB6607" w:rsidP="003A176A">
      <w:pPr>
        <w:pStyle w:val="Default"/>
        <w:numPr>
          <w:ilvl w:val="1"/>
          <w:numId w:val="9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учредяване и присъждане на награди за научни и творчески постижения.</w:t>
      </w:r>
    </w:p>
    <w:p w:rsidR="00DB6607" w:rsidRPr="00741A8D" w:rsidRDefault="00DB6607" w:rsidP="003A176A">
      <w:pPr>
        <w:pStyle w:val="Default"/>
        <w:numPr>
          <w:ilvl w:val="1"/>
          <w:numId w:val="9"/>
        </w:numPr>
        <w:ind w:left="0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 xml:space="preserve">подготовка, реализация и участие в спектакли, модни ревюта, фестивали, театрални училища, изложби, филми и др. творчески форуми и изяви; </w:t>
      </w:r>
    </w:p>
    <w:p w:rsidR="00DB6607" w:rsidRPr="00741A8D" w:rsidRDefault="00DB6607" w:rsidP="003A176A">
      <w:pPr>
        <w:pStyle w:val="Default"/>
        <w:jc w:val="both"/>
        <w:rPr>
          <w:rFonts w:ascii="Times New Roman" w:hAnsi="Times New Roman"/>
        </w:rPr>
      </w:pPr>
    </w:p>
    <w:p w:rsidR="00133BCD" w:rsidRPr="00741A8D" w:rsidRDefault="00133BCD" w:rsidP="003A176A">
      <w:pPr>
        <w:pStyle w:val="Default"/>
        <w:jc w:val="both"/>
        <w:rPr>
          <w:rFonts w:ascii="Times New Roman" w:hAnsi="Times New Roman"/>
        </w:rPr>
      </w:pPr>
    </w:p>
    <w:p w:rsidR="00DB6607" w:rsidRPr="00741A8D" w:rsidRDefault="00DB6607" w:rsidP="003A176A">
      <w:pPr>
        <w:pStyle w:val="Default"/>
        <w:jc w:val="center"/>
        <w:rPr>
          <w:rFonts w:ascii="Times New Roman" w:hAnsi="Times New Roman"/>
          <w:b/>
          <w:bCs/>
          <w:sz w:val="32"/>
          <w:szCs w:val="32"/>
        </w:rPr>
      </w:pPr>
      <w:r w:rsidRPr="00741A8D">
        <w:rPr>
          <w:rFonts w:ascii="Times New Roman" w:hAnsi="Times New Roman"/>
          <w:b/>
          <w:bCs/>
          <w:sz w:val="32"/>
          <w:szCs w:val="32"/>
        </w:rPr>
        <w:t>ІІІ. ПРОЦЕДУРИ</w:t>
      </w:r>
    </w:p>
    <w:p w:rsidR="00DB6607" w:rsidRPr="00741A8D" w:rsidRDefault="00DB6607" w:rsidP="009166BF">
      <w:pPr>
        <w:pStyle w:val="Default"/>
        <w:rPr>
          <w:rFonts w:ascii="Times New Roman" w:hAnsi="Times New Roman"/>
          <w:b/>
          <w:bCs/>
          <w:lang w:val="en-US"/>
        </w:rPr>
      </w:pPr>
    </w:p>
    <w:p w:rsidR="00DB6607" w:rsidRPr="00741A8D" w:rsidRDefault="00DB6607" w:rsidP="003A176A">
      <w:pPr>
        <w:pStyle w:val="Default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bCs/>
          <w:caps/>
        </w:rPr>
      </w:pPr>
      <w:r w:rsidRPr="00741A8D">
        <w:rPr>
          <w:rFonts w:ascii="Times New Roman" w:hAnsi="Times New Roman"/>
          <w:b/>
          <w:bCs/>
          <w:caps/>
        </w:rPr>
        <w:t xml:space="preserve">Кандидатстване: </w:t>
      </w:r>
    </w:p>
    <w:p w:rsidR="00DB6607" w:rsidRPr="00741A8D" w:rsidRDefault="00DB6607" w:rsidP="003A176A">
      <w:pPr>
        <w:pStyle w:val="Default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b/>
          <w:bCs/>
          <w:i/>
          <w:iCs/>
        </w:rPr>
      </w:pPr>
      <w:r w:rsidRPr="00741A8D">
        <w:rPr>
          <w:rFonts w:ascii="Times New Roman" w:hAnsi="Times New Roman"/>
        </w:rPr>
        <w:t xml:space="preserve">Проектът се разработва съгласно структурата и обясненията, представени в </w:t>
      </w:r>
      <w:r w:rsidRPr="00741A8D">
        <w:rPr>
          <w:rFonts w:ascii="Times New Roman" w:hAnsi="Times New Roman"/>
          <w:b/>
          <w:bCs/>
          <w:i/>
          <w:iCs/>
        </w:rPr>
        <w:t xml:space="preserve">приложение 1. </w:t>
      </w:r>
    </w:p>
    <w:p w:rsidR="00DB6607" w:rsidRPr="00741A8D" w:rsidRDefault="00DB6607" w:rsidP="003A176A">
      <w:pPr>
        <w:pStyle w:val="Default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b/>
          <w:bCs/>
          <w:i/>
          <w:iCs/>
        </w:rPr>
      </w:pPr>
      <w:r w:rsidRPr="00741A8D">
        <w:rPr>
          <w:rFonts w:ascii="Times New Roman" w:hAnsi="Times New Roman"/>
        </w:rPr>
        <w:t>Към проекта се прилагат:</w:t>
      </w:r>
    </w:p>
    <w:p w:rsidR="00DB6607" w:rsidRPr="00741A8D" w:rsidRDefault="00DB6607" w:rsidP="003A176A">
      <w:pPr>
        <w:pStyle w:val="Default"/>
        <w:numPr>
          <w:ilvl w:val="2"/>
          <w:numId w:val="10"/>
        </w:numPr>
        <w:ind w:left="709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решение на колективния орган на управление на звеното (факултетен съвет / съвет на департамента, друго);</w:t>
      </w:r>
    </w:p>
    <w:p w:rsidR="00DB6607" w:rsidRPr="00741A8D" w:rsidRDefault="00DB6607" w:rsidP="003A176A">
      <w:pPr>
        <w:pStyle w:val="Default"/>
        <w:numPr>
          <w:ilvl w:val="2"/>
          <w:numId w:val="10"/>
        </w:numPr>
        <w:ind w:left="709" w:firstLine="709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пълният текст на доклада или презентацията, в това число описание (</w:t>
      </w:r>
      <w:r w:rsidRPr="00741A8D">
        <w:rPr>
          <w:rFonts w:ascii="Times New Roman" w:hAnsi="Times New Roman"/>
          <w:color w:val="auto"/>
        </w:rPr>
        <w:t>резюме на проекта, област</w:t>
      </w:r>
      <w:r w:rsidRPr="00741A8D">
        <w:rPr>
          <w:rFonts w:ascii="Times New Roman" w:hAnsi="Times New Roman"/>
        </w:rPr>
        <w:t>):</w:t>
      </w:r>
    </w:p>
    <w:p w:rsidR="00DB6607" w:rsidRPr="00741A8D" w:rsidRDefault="00DB6607" w:rsidP="003A176A">
      <w:pPr>
        <w:pStyle w:val="Default"/>
        <w:numPr>
          <w:ilvl w:val="0"/>
          <w:numId w:val="13"/>
        </w:numPr>
        <w:ind w:left="1418" w:firstLine="0"/>
        <w:jc w:val="both"/>
        <w:rPr>
          <w:rFonts w:ascii="Times New Roman" w:hAnsi="Times New Roman"/>
          <w:color w:val="auto"/>
        </w:rPr>
      </w:pPr>
      <w:r w:rsidRPr="00741A8D">
        <w:rPr>
          <w:rFonts w:ascii="Times New Roman" w:hAnsi="Times New Roman"/>
          <w:color w:val="auto"/>
        </w:rPr>
        <w:t>описание на проблема (проблемите) и анализ на контекста;</w:t>
      </w:r>
    </w:p>
    <w:p w:rsidR="00DB6607" w:rsidRPr="00741A8D" w:rsidRDefault="00DB6607" w:rsidP="003A176A">
      <w:pPr>
        <w:pStyle w:val="Default"/>
        <w:numPr>
          <w:ilvl w:val="0"/>
          <w:numId w:val="13"/>
        </w:numPr>
        <w:ind w:left="1418" w:firstLine="0"/>
        <w:jc w:val="both"/>
        <w:rPr>
          <w:rFonts w:ascii="Times New Roman" w:hAnsi="Times New Roman"/>
          <w:color w:val="auto"/>
        </w:rPr>
      </w:pPr>
      <w:r w:rsidRPr="00741A8D">
        <w:rPr>
          <w:rFonts w:ascii="Times New Roman" w:hAnsi="Times New Roman"/>
          <w:color w:val="auto"/>
        </w:rPr>
        <w:t>цели и намерения / какви решения на посочените проблеми предлагате</w:t>
      </w:r>
    </w:p>
    <w:p w:rsidR="00DB6607" w:rsidRPr="00741A8D" w:rsidRDefault="00DB6607" w:rsidP="003A176A">
      <w:pPr>
        <w:pStyle w:val="Default"/>
        <w:numPr>
          <w:ilvl w:val="0"/>
          <w:numId w:val="13"/>
        </w:numPr>
        <w:ind w:left="1418" w:firstLine="0"/>
        <w:jc w:val="both"/>
        <w:rPr>
          <w:rFonts w:ascii="Times New Roman" w:hAnsi="Times New Roman"/>
          <w:color w:val="auto"/>
        </w:rPr>
      </w:pPr>
      <w:r w:rsidRPr="00741A8D">
        <w:rPr>
          <w:rFonts w:ascii="Times New Roman" w:hAnsi="Times New Roman"/>
          <w:color w:val="auto"/>
        </w:rPr>
        <w:t>подход за изпълнение на проекта (дейности)</w:t>
      </w:r>
    </w:p>
    <w:p w:rsidR="00DB6607" w:rsidRPr="00741A8D" w:rsidRDefault="00DB6607" w:rsidP="003A176A">
      <w:pPr>
        <w:pStyle w:val="Default"/>
        <w:numPr>
          <w:ilvl w:val="0"/>
          <w:numId w:val="13"/>
        </w:numPr>
        <w:ind w:left="1418" w:firstLine="0"/>
        <w:jc w:val="both"/>
        <w:rPr>
          <w:rFonts w:ascii="Times New Roman" w:hAnsi="Times New Roman"/>
          <w:color w:val="auto"/>
        </w:rPr>
      </w:pPr>
      <w:r w:rsidRPr="00741A8D">
        <w:rPr>
          <w:rFonts w:ascii="Times New Roman" w:hAnsi="Times New Roman"/>
          <w:color w:val="auto"/>
        </w:rPr>
        <w:lastRenderedPageBreak/>
        <w:t>преки и косвени ползватели / получатели / засегнати от резултатите от проекта. Как ще се повлияят бенефициентите от проекта? Какъв ще бъде ефектът върху развитието на информационната структура на Университета, цялостната управленска система, образователната, научноизследователската, социално-битовата или друга дейност?</w:t>
      </w:r>
    </w:p>
    <w:p w:rsidR="00DB6607" w:rsidRPr="00741A8D" w:rsidRDefault="00DB6607" w:rsidP="003A176A">
      <w:pPr>
        <w:pStyle w:val="Default"/>
        <w:numPr>
          <w:ilvl w:val="0"/>
          <w:numId w:val="13"/>
        </w:numPr>
        <w:ind w:left="1418" w:firstLine="0"/>
        <w:jc w:val="both"/>
        <w:rPr>
          <w:rFonts w:ascii="Times New Roman" w:hAnsi="Times New Roman"/>
          <w:color w:val="auto"/>
        </w:rPr>
      </w:pPr>
      <w:r w:rsidRPr="00741A8D">
        <w:rPr>
          <w:rFonts w:ascii="Times New Roman" w:hAnsi="Times New Roman"/>
          <w:color w:val="auto"/>
        </w:rPr>
        <w:t>как (или дали) проектът / дейностите ще продължат след прекратяване на финансирането</w:t>
      </w:r>
    </w:p>
    <w:p w:rsidR="00DB6607" w:rsidRPr="00BB3C1E" w:rsidRDefault="00DB6607" w:rsidP="003A176A">
      <w:pPr>
        <w:pStyle w:val="Default"/>
        <w:numPr>
          <w:ilvl w:val="2"/>
          <w:numId w:val="10"/>
        </w:numPr>
        <w:ind w:left="709" w:firstLine="709"/>
        <w:jc w:val="both"/>
        <w:rPr>
          <w:rFonts w:ascii="Times New Roman" w:hAnsi="Times New Roman"/>
          <w:color w:val="auto"/>
        </w:rPr>
      </w:pPr>
      <w:r w:rsidRPr="00741A8D">
        <w:rPr>
          <w:rFonts w:ascii="Times New Roman" w:hAnsi="Times New Roman"/>
          <w:color w:val="auto"/>
        </w:rPr>
        <w:t xml:space="preserve">финансова обосновка - обща стойност на проекта и на исканите средства, в това число разпределение по месеци и години; партньори (при наличието на такива) в осъществяването на проекта / дейностите, в т.ч. разпределение на финансирането, осигурено допълнително финансиране, </w:t>
      </w:r>
      <w:r w:rsidRPr="00BB3C1E">
        <w:rPr>
          <w:rFonts w:ascii="Times New Roman" w:hAnsi="Times New Roman"/>
          <w:color w:val="auto"/>
        </w:rPr>
        <w:t>кофинансиране, финансиране от други източници и т.н. за цялостното изпълнение на проекта.</w:t>
      </w:r>
    </w:p>
    <w:p w:rsidR="00DB6607" w:rsidRPr="00BB3C1E" w:rsidRDefault="00DB6607" w:rsidP="003A176A">
      <w:pPr>
        <w:pStyle w:val="Default"/>
        <w:numPr>
          <w:ilvl w:val="2"/>
          <w:numId w:val="10"/>
        </w:numPr>
        <w:ind w:left="709" w:firstLine="709"/>
        <w:jc w:val="both"/>
        <w:rPr>
          <w:rFonts w:ascii="Times New Roman" w:hAnsi="Times New Roman"/>
          <w:color w:val="auto"/>
        </w:rPr>
      </w:pPr>
      <w:r w:rsidRPr="00BB3C1E">
        <w:rPr>
          <w:rFonts w:ascii="Times New Roman" w:hAnsi="Times New Roman"/>
          <w:color w:val="auto"/>
        </w:rPr>
        <w:t>срок (период на проекта)</w:t>
      </w:r>
    </w:p>
    <w:p w:rsidR="00DB6607" w:rsidRPr="00BB3C1E" w:rsidRDefault="00C10383" w:rsidP="003A176A">
      <w:pPr>
        <w:pStyle w:val="Default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Комисията за одобрение, назначена от Ректора</w:t>
      </w:r>
      <w:r w:rsidR="00DB6607" w:rsidRPr="00BB3C1E">
        <w:rPr>
          <w:rFonts w:ascii="Times New Roman" w:hAnsi="Times New Roman"/>
          <w:color w:val="auto"/>
        </w:rPr>
        <w:t xml:space="preserve"> разглежда </w:t>
      </w:r>
      <w:r w:rsidR="004E7054" w:rsidRPr="00BB3C1E">
        <w:rPr>
          <w:rFonts w:ascii="Times New Roman" w:hAnsi="Times New Roman"/>
          <w:color w:val="auto"/>
        </w:rPr>
        <w:t>постъпилите предложения</w:t>
      </w:r>
      <w:r w:rsidR="00DB6607" w:rsidRPr="00BB3C1E">
        <w:rPr>
          <w:rFonts w:ascii="Times New Roman" w:hAnsi="Times New Roman"/>
          <w:color w:val="auto"/>
        </w:rPr>
        <w:t xml:space="preserve"> </w:t>
      </w:r>
      <w:r w:rsidR="004E7054" w:rsidRPr="00BB3C1E">
        <w:rPr>
          <w:rFonts w:ascii="Times New Roman" w:hAnsi="Times New Roman"/>
          <w:color w:val="auto"/>
        </w:rPr>
        <w:t xml:space="preserve">в 15 дневен срок след изтичане на всяко тримесечие </w:t>
      </w:r>
      <w:r w:rsidR="00DB6607" w:rsidRPr="00BB3C1E">
        <w:rPr>
          <w:rFonts w:ascii="Times New Roman" w:hAnsi="Times New Roman"/>
          <w:color w:val="auto"/>
        </w:rPr>
        <w:t>и взема р</w:t>
      </w:r>
      <w:r w:rsidR="004E7054" w:rsidRPr="00BB3C1E">
        <w:rPr>
          <w:rFonts w:ascii="Times New Roman" w:hAnsi="Times New Roman"/>
          <w:color w:val="auto"/>
        </w:rPr>
        <w:t>ешение за финансиране / отказ за финансиране на проект</w:t>
      </w:r>
      <w:r w:rsidR="00DB6607" w:rsidRPr="00BB3C1E">
        <w:rPr>
          <w:rFonts w:ascii="Times New Roman" w:hAnsi="Times New Roman"/>
          <w:color w:val="auto"/>
        </w:rPr>
        <w:t xml:space="preserve">, за изискване </w:t>
      </w:r>
      <w:r w:rsidR="004E7054" w:rsidRPr="00BB3C1E">
        <w:rPr>
          <w:rFonts w:ascii="Times New Roman" w:hAnsi="Times New Roman"/>
          <w:color w:val="auto"/>
        </w:rPr>
        <w:t>на допълнителна информация или</w:t>
      </w:r>
      <w:r w:rsidR="00DB6607" w:rsidRPr="00BB3C1E">
        <w:rPr>
          <w:rFonts w:ascii="Times New Roman" w:hAnsi="Times New Roman"/>
          <w:color w:val="auto"/>
        </w:rPr>
        <w:t xml:space="preserve"> </w:t>
      </w:r>
      <w:r w:rsidR="004E7054" w:rsidRPr="00BB3C1E">
        <w:rPr>
          <w:rFonts w:ascii="Times New Roman" w:hAnsi="Times New Roman"/>
          <w:color w:val="auto"/>
        </w:rPr>
        <w:t>преработка</w:t>
      </w:r>
      <w:r w:rsidR="00DB6607" w:rsidRPr="00BB3C1E">
        <w:rPr>
          <w:rFonts w:ascii="Times New Roman" w:hAnsi="Times New Roman"/>
          <w:color w:val="auto"/>
        </w:rPr>
        <w:t>.</w:t>
      </w:r>
    </w:p>
    <w:p w:rsidR="00DB6607" w:rsidRPr="00BB3C1E" w:rsidRDefault="00DB6607" w:rsidP="009166BF">
      <w:pPr>
        <w:pStyle w:val="Default"/>
        <w:jc w:val="both"/>
        <w:rPr>
          <w:rFonts w:ascii="Times New Roman" w:hAnsi="Times New Roman"/>
          <w:color w:val="auto"/>
        </w:rPr>
      </w:pPr>
    </w:p>
    <w:p w:rsidR="00DB6607" w:rsidRPr="00BB3C1E" w:rsidRDefault="00DB6607" w:rsidP="003A176A">
      <w:pPr>
        <w:pStyle w:val="Default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bCs/>
          <w:caps/>
          <w:color w:val="auto"/>
        </w:rPr>
      </w:pPr>
      <w:r w:rsidRPr="00BB3C1E">
        <w:rPr>
          <w:rFonts w:ascii="Times New Roman" w:hAnsi="Times New Roman"/>
          <w:b/>
          <w:bCs/>
          <w:caps/>
          <w:color w:val="auto"/>
        </w:rPr>
        <w:t xml:space="preserve">Финансиране: </w:t>
      </w:r>
    </w:p>
    <w:p w:rsidR="00DB6607" w:rsidRPr="00BB3C1E" w:rsidRDefault="00DB6607" w:rsidP="003A176A">
      <w:pPr>
        <w:pStyle w:val="Default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</w:rPr>
      </w:pPr>
      <w:r w:rsidRPr="00BB3C1E">
        <w:rPr>
          <w:rFonts w:ascii="Times New Roman" w:hAnsi="Times New Roman"/>
          <w:color w:val="auto"/>
        </w:rPr>
        <w:t xml:space="preserve">След одобрение, сумата по проекта се отделя от бюджета на </w:t>
      </w:r>
      <w:r w:rsidR="008E0FE6" w:rsidRPr="00BB3C1E">
        <w:rPr>
          <w:rFonts w:ascii="Times New Roman" w:hAnsi="Times New Roman"/>
          <w:color w:val="auto"/>
        </w:rPr>
        <w:t xml:space="preserve">Университетския </w:t>
      </w:r>
      <w:r w:rsidRPr="00BB3C1E">
        <w:rPr>
          <w:rFonts w:ascii="Times New Roman" w:hAnsi="Times New Roman"/>
          <w:color w:val="auto"/>
        </w:rPr>
        <w:t xml:space="preserve">фонд за стратегическо развитие и се изразходва в съответствие с финансовия план. </w:t>
      </w:r>
    </w:p>
    <w:p w:rsidR="00DB6607" w:rsidRPr="00BB3C1E" w:rsidRDefault="00DB6607" w:rsidP="003A176A">
      <w:pPr>
        <w:pStyle w:val="Default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color w:val="auto"/>
        </w:rPr>
      </w:pPr>
      <w:r w:rsidRPr="00BB3C1E">
        <w:rPr>
          <w:rFonts w:ascii="Times New Roman" w:hAnsi="Times New Roman"/>
          <w:color w:val="auto"/>
        </w:rPr>
        <w:t>Финансирането по проекта се прекратява след изтичане на срока на проекта.</w:t>
      </w:r>
    </w:p>
    <w:p w:rsidR="00DB6607" w:rsidRPr="00BB3C1E" w:rsidRDefault="00DB6607" w:rsidP="00D27F2F">
      <w:pPr>
        <w:pStyle w:val="Default"/>
        <w:jc w:val="both"/>
        <w:rPr>
          <w:rFonts w:ascii="Times New Roman" w:hAnsi="Times New Roman"/>
          <w:color w:val="auto"/>
        </w:rPr>
      </w:pPr>
    </w:p>
    <w:p w:rsidR="00DB6607" w:rsidRPr="00BB3C1E" w:rsidRDefault="00DB6607" w:rsidP="003A176A">
      <w:pPr>
        <w:pStyle w:val="Default"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auto"/>
        </w:rPr>
      </w:pPr>
      <w:r w:rsidRPr="00BB3C1E">
        <w:rPr>
          <w:rFonts w:ascii="Times New Roman" w:hAnsi="Times New Roman"/>
          <w:b/>
          <w:bCs/>
          <w:caps/>
          <w:color w:val="auto"/>
        </w:rPr>
        <w:t>Отчитане:</w:t>
      </w:r>
      <w:r w:rsidRPr="00BB3C1E">
        <w:rPr>
          <w:rFonts w:ascii="Times New Roman" w:hAnsi="Times New Roman"/>
          <w:color w:val="auto"/>
        </w:rPr>
        <w:t xml:space="preserve">След приключване на проекта, ръководителят на водещото звено представя отчет съгласно </w:t>
      </w:r>
      <w:r w:rsidRPr="00BB3C1E">
        <w:rPr>
          <w:rFonts w:ascii="Times New Roman" w:hAnsi="Times New Roman"/>
          <w:b/>
          <w:bCs/>
          <w:i/>
          <w:iCs/>
          <w:color w:val="auto"/>
        </w:rPr>
        <w:t>приложение № 2</w:t>
      </w:r>
      <w:r w:rsidRPr="00BB3C1E">
        <w:rPr>
          <w:rFonts w:ascii="Times New Roman" w:hAnsi="Times New Roman"/>
          <w:color w:val="auto"/>
        </w:rPr>
        <w:t xml:space="preserve"> пред Академическия съвет.</w:t>
      </w:r>
    </w:p>
    <w:p w:rsidR="00DB6607" w:rsidRPr="00BB3C1E" w:rsidRDefault="00DB6607" w:rsidP="003A176A">
      <w:pPr>
        <w:pStyle w:val="Default"/>
        <w:jc w:val="both"/>
        <w:rPr>
          <w:rFonts w:ascii="Times New Roman" w:hAnsi="Times New Roman"/>
          <w:color w:val="auto"/>
        </w:rPr>
      </w:pPr>
    </w:p>
    <w:p w:rsidR="00DB6607" w:rsidRPr="00BB3C1E" w:rsidRDefault="00DB6607" w:rsidP="003A176A">
      <w:pPr>
        <w:pStyle w:val="Default"/>
        <w:jc w:val="both"/>
        <w:rPr>
          <w:rFonts w:ascii="Times New Roman" w:hAnsi="Times New Roman"/>
          <w:color w:val="auto"/>
        </w:rPr>
      </w:pPr>
    </w:p>
    <w:p w:rsidR="00DB6607" w:rsidRPr="00741A8D" w:rsidRDefault="00DB6607" w:rsidP="003A176A">
      <w:pPr>
        <w:pStyle w:val="Default"/>
        <w:jc w:val="center"/>
        <w:rPr>
          <w:rFonts w:ascii="Times New Roman" w:hAnsi="Times New Roman"/>
          <w:b/>
          <w:bCs/>
          <w:sz w:val="32"/>
          <w:szCs w:val="32"/>
        </w:rPr>
      </w:pPr>
      <w:r w:rsidRPr="00741A8D">
        <w:rPr>
          <w:rFonts w:ascii="Times New Roman" w:hAnsi="Times New Roman"/>
          <w:b/>
          <w:bCs/>
          <w:sz w:val="32"/>
          <w:szCs w:val="32"/>
        </w:rPr>
        <w:t>ІV. ПРИЛОЖЕНИЯ</w:t>
      </w:r>
    </w:p>
    <w:p w:rsidR="00DB6607" w:rsidRPr="00741A8D" w:rsidRDefault="00DB6607" w:rsidP="003A176A">
      <w:pPr>
        <w:pStyle w:val="Default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  <w:b/>
          <w:bCs/>
          <w:i/>
          <w:iCs/>
        </w:rPr>
        <w:t>Приложение 1</w:t>
      </w:r>
      <w:r w:rsidRPr="00741A8D">
        <w:rPr>
          <w:rFonts w:ascii="Times New Roman" w:hAnsi="Times New Roman"/>
        </w:rPr>
        <w:tab/>
        <w:t xml:space="preserve">Предложение за финансиране на проект от </w:t>
      </w:r>
      <w:r w:rsidR="008E0FE6" w:rsidRPr="00741A8D">
        <w:rPr>
          <w:rFonts w:ascii="Times New Roman" w:hAnsi="Times New Roman"/>
        </w:rPr>
        <w:t>Университетския</w:t>
      </w:r>
      <w:r w:rsidRPr="00741A8D">
        <w:rPr>
          <w:rFonts w:ascii="Times New Roman" w:hAnsi="Times New Roman"/>
        </w:rPr>
        <w:t xml:space="preserve"> фонд за стратегическо развитие на СУ. </w:t>
      </w:r>
    </w:p>
    <w:p w:rsidR="00DB6607" w:rsidRPr="00741A8D" w:rsidRDefault="00DB6607" w:rsidP="003A176A">
      <w:pPr>
        <w:pStyle w:val="Default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  <w:b/>
          <w:bCs/>
          <w:i/>
          <w:iCs/>
        </w:rPr>
        <w:t>Приложение 2</w:t>
      </w:r>
      <w:r w:rsidRPr="00741A8D">
        <w:rPr>
          <w:rFonts w:ascii="Times New Roman" w:hAnsi="Times New Roman"/>
        </w:rPr>
        <w:tab/>
        <w:t xml:space="preserve">Отчитане на проект. </w:t>
      </w:r>
      <w:r w:rsidRPr="00741A8D">
        <w:rPr>
          <w:rFonts w:ascii="Times New Roman" w:hAnsi="Times New Roman"/>
        </w:rPr>
        <w:br w:type="page"/>
      </w:r>
    </w:p>
    <w:p w:rsidR="00DB6607" w:rsidRPr="00741A8D" w:rsidRDefault="00DB6607" w:rsidP="003A176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lastRenderedPageBreak/>
        <w:t>приложение 1</w:t>
      </w:r>
    </w:p>
    <w:p w:rsidR="00DB6607" w:rsidRPr="00741A8D" w:rsidRDefault="00DB6607" w:rsidP="003A17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>ПРЕДЛОЖЕНИЕ</w:t>
      </w:r>
    </w:p>
    <w:p w:rsidR="00DB6607" w:rsidRPr="00741A8D" w:rsidRDefault="00DB6607" w:rsidP="003A17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за финансиране на проект от </w:t>
      </w:r>
      <w:r w:rsidR="004E7054"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>Университетски</w:t>
      </w:r>
      <w:r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фонд за стратегическо развитие</w:t>
      </w:r>
      <w:r w:rsidR="004E7054"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>към СУ</w:t>
      </w:r>
      <w:r w:rsidR="008E46A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„Св. Климент Охридски“</w:t>
      </w:r>
    </w:p>
    <w:p w:rsidR="00DB6607" w:rsidRPr="00741A8D" w:rsidRDefault="00DB6607" w:rsidP="003A17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</w:rPr>
      </w:pPr>
    </w:p>
    <w:p w:rsidR="00DB6607" w:rsidRPr="00741A8D" w:rsidRDefault="00DB6607" w:rsidP="003A17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</w:rPr>
      </w:pPr>
    </w:p>
    <w:p w:rsidR="00DB6607" w:rsidRPr="00741A8D" w:rsidRDefault="00DB6607" w:rsidP="003A176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57" w:hanging="357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>Име на проекта</w:t>
      </w:r>
    </w:p>
    <w:p w:rsidR="00DB6607" w:rsidRPr="00741A8D" w:rsidRDefault="00DB6607" w:rsidP="00E824FE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tbl>
      <w:tblPr>
        <w:tblW w:w="9699" w:type="dxa"/>
        <w:tblCellSpacing w:w="20" w:type="dxa"/>
        <w:tblInd w:w="-2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9"/>
      </w:tblGrid>
      <w:tr w:rsidR="00DB6607" w:rsidRPr="00741A8D">
        <w:trPr>
          <w:tblCellSpacing w:w="20" w:type="dxa"/>
        </w:trPr>
        <w:tc>
          <w:tcPr>
            <w:tcW w:w="9619" w:type="dxa"/>
          </w:tcPr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</w:tr>
    </w:tbl>
    <w:p w:rsidR="00DB6607" w:rsidRPr="00741A8D" w:rsidRDefault="00DB6607" w:rsidP="002E4358">
      <w:pPr>
        <w:spacing w:after="0" w:line="240" w:lineRule="auto"/>
        <w:ind w:left="357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</w:rPr>
      </w:pPr>
    </w:p>
    <w:p w:rsidR="00DB6607" w:rsidRPr="00741A8D" w:rsidRDefault="00DB6607" w:rsidP="002E4358">
      <w:pPr>
        <w:spacing w:after="0" w:line="240" w:lineRule="auto"/>
        <w:ind w:left="357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</w:rPr>
      </w:pPr>
    </w:p>
    <w:p w:rsidR="00DB6607" w:rsidRPr="00741A8D" w:rsidRDefault="00DB6607" w:rsidP="003A176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57" w:hanging="357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>Описание на проекта</w:t>
      </w:r>
    </w:p>
    <w:p w:rsidR="00DB6607" w:rsidRPr="00741A8D" w:rsidRDefault="00DB6607" w:rsidP="00E824FE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DB6607" w:rsidRPr="00741A8D" w:rsidRDefault="00DB6607" w:rsidP="003A176A">
      <w:pPr>
        <w:numPr>
          <w:ilvl w:val="1"/>
          <w:numId w:val="16"/>
        </w:numPr>
        <w:spacing w:after="0" w:line="240" w:lineRule="auto"/>
        <w:ind w:left="851" w:hanging="567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>Вид на проекта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83"/>
        <w:gridCol w:w="3084"/>
      </w:tblGrid>
      <w:tr w:rsidR="00DB6607" w:rsidRPr="00741A8D">
        <w:trPr>
          <w:tblCellSpacing w:w="20" w:type="dxa"/>
          <w:jc w:val="center"/>
        </w:trPr>
        <w:tc>
          <w:tcPr>
            <w:tcW w:w="3023" w:type="dxa"/>
          </w:tcPr>
          <w:bookmarkStart w:id="1" w:name="Отметни3"/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fldChar w:fldCharType="begin">
                <w:ffData>
                  <w:name w:val="Отметни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instrText xml:space="preserve"> FORMCHECKBOX </w:instrText>
            </w:r>
            <w:r w:rsidR="00E117E5">
              <w:rPr>
                <w:rFonts w:ascii="Times New Roman" w:hAnsi="Times New Roman" w:cs="Times New Roman"/>
                <w:kern w:val="2"/>
                <w:sz w:val="24"/>
                <w:szCs w:val="24"/>
              </w:rPr>
            </w:r>
            <w:r w:rsidR="00E117E5">
              <w:rPr>
                <w:rFonts w:ascii="Times New Roman" w:hAnsi="Times New Roman" w:cs="Times New Roman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fldChar w:fldCharType="end"/>
            </w:r>
            <w:bookmarkEnd w:id="1"/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Научен</w:t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/ </w:t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Творчески</w:t>
            </w:r>
          </w:p>
        </w:tc>
        <w:tc>
          <w:tcPr>
            <w:tcW w:w="3024" w:type="dxa"/>
          </w:tcPr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instrText xml:space="preserve"> FORMCHECKBOX </w:instrText>
            </w:r>
            <w:r w:rsidR="00E117E5">
              <w:rPr>
                <w:rFonts w:ascii="Times New Roman" w:hAnsi="Times New Roman" w:cs="Times New Roman"/>
                <w:kern w:val="2"/>
                <w:sz w:val="24"/>
                <w:szCs w:val="24"/>
              </w:rPr>
            </w:r>
            <w:r w:rsidR="00E117E5">
              <w:rPr>
                <w:rFonts w:ascii="Times New Roman" w:hAnsi="Times New Roman" w:cs="Times New Roman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Образователен</w:t>
            </w:r>
          </w:p>
        </w:tc>
      </w:tr>
      <w:tr w:rsidR="00DB6607" w:rsidRPr="00741A8D">
        <w:trPr>
          <w:tblCellSpacing w:w="20" w:type="dxa"/>
          <w:jc w:val="center"/>
        </w:trPr>
        <w:tc>
          <w:tcPr>
            <w:tcW w:w="3023" w:type="dxa"/>
          </w:tcPr>
          <w:p w:rsidR="00DB6607" w:rsidRPr="00741A8D" w:rsidRDefault="00DB6607" w:rsidP="009C097E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fldChar w:fldCharType="begin">
                <w:ffData>
                  <w:name w:val="Отметни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instrText xml:space="preserve"> FORMCHECKBOX </w:instrText>
            </w:r>
            <w:r w:rsidR="00E117E5">
              <w:rPr>
                <w:rFonts w:ascii="Times New Roman" w:hAnsi="Times New Roman" w:cs="Times New Roman"/>
                <w:kern w:val="2"/>
                <w:sz w:val="24"/>
                <w:szCs w:val="24"/>
              </w:rPr>
            </w:r>
            <w:r w:rsidR="00E117E5">
              <w:rPr>
                <w:rFonts w:ascii="Times New Roman" w:hAnsi="Times New Roman" w:cs="Times New Roman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Ремонти</w:t>
            </w:r>
          </w:p>
        </w:tc>
        <w:tc>
          <w:tcPr>
            <w:tcW w:w="3024" w:type="dxa"/>
          </w:tcPr>
          <w:p w:rsidR="00DB6607" w:rsidRPr="00741A8D" w:rsidRDefault="00DB6607" w:rsidP="009C097E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instrText xml:space="preserve"> FORMCHECKBOX </w:instrText>
            </w:r>
            <w:r w:rsidR="00E117E5">
              <w:rPr>
                <w:rFonts w:ascii="Times New Roman" w:hAnsi="Times New Roman" w:cs="Times New Roman"/>
                <w:kern w:val="2"/>
                <w:sz w:val="24"/>
                <w:szCs w:val="24"/>
              </w:rPr>
            </w:r>
            <w:r w:rsidR="00E117E5">
              <w:rPr>
                <w:rFonts w:ascii="Times New Roman" w:hAnsi="Times New Roman" w:cs="Times New Roman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 – моля, опишете</w:t>
            </w:r>
          </w:p>
        </w:tc>
      </w:tr>
    </w:tbl>
    <w:p w:rsidR="00DB6607" w:rsidRPr="00741A8D" w:rsidRDefault="00DB6607" w:rsidP="003A176A">
      <w:pPr>
        <w:numPr>
          <w:ilvl w:val="1"/>
          <w:numId w:val="16"/>
        </w:numPr>
        <w:spacing w:after="0" w:line="240" w:lineRule="auto"/>
        <w:ind w:left="851" w:hanging="567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>Резюме на проекта</w:t>
      </w:r>
    </w:p>
    <w:p w:rsidR="00DB6607" w:rsidRPr="00741A8D" w:rsidRDefault="00DB6607" w:rsidP="003A176A">
      <w:pPr>
        <w:tabs>
          <w:tab w:val="left" w:pos="126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color w:val="000000"/>
          <w:spacing w:val="-4"/>
          <w:kern w:val="16"/>
          <w:sz w:val="24"/>
          <w:szCs w:val="24"/>
          <w:u w:val="single"/>
        </w:rPr>
      </w:pPr>
      <w:r w:rsidRPr="00741A8D">
        <w:rPr>
          <w:rFonts w:ascii="Times New Roman" w:hAnsi="Times New Roman" w:cs="Times New Roman"/>
          <w:i/>
          <w:iCs/>
          <w:kern w:val="16"/>
          <w:sz w:val="24"/>
          <w:szCs w:val="24"/>
        </w:rPr>
        <w:t xml:space="preserve">Моля, създайте кратко резюме, включващо: основна цел на проекта, </w:t>
      </w:r>
      <w:r w:rsidRPr="00741A8D">
        <w:rPr>
          <w:rFonts w:ascii="Times New Roman" w:hAnsi="Times New Roman" w:cs="Times New Roman"/>
          <w:i/>
          <w:iCs/>
          <w:spacing w:val="-4"/>
          <w:kern w:val="16"/>
          <w:sz w:val="24"/>
          <w:szCs w:val="24"/>
        </w:rPr>
        <w:t>връзката на проекта с приоритетна за СУ област и/или с плана за развитие на структурата (факултет, департамент, център и др.)</w:t>
      </w:r>
    </w:p>
    <w:tbl>
      <w:tblPr>
        <w:tblW w:w="9781" w:type="dxa"/>
        <w:tblCellSpacing w:w="20" w:type="dxa"/>
        <w:tblInd w:w="-2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81"/>
      </w:tblGrid>
      <w:tr w:rsidR="00DB6607" w:rsidRPr="00741A8D">
        <w:trPr>
          <w:trHeight w:val="790"/>
          <w:tblCellSpacing w:w="20" w:type="dxa"/>
        </w:trPr>
        <w:tc>
          <w:tcPr>
            <w:tcW w:w="9701" w:type="dxa"/>
          </w:tcPr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E824F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</w:tr>
    </w:tbl>
    <w:p w:rsidR="00DB6607" w:rsidRPr="00741A8D" w:rsidRDefault="00DB6607" w:rsidP="002E4358">
      <w:pPr>
        <w:spacing w:after="0" w:line="240" w:lineRule="auto"/>
        <w:ind w:left="357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</w:rPr>
      </w:pPr>
    </w:p>
    <w:p w:rsidR="00DB6607" w:rsidRPr="00741A8D" w:rsidRDefault="00DB6607" w:rsidP="002E4358">
      <w:pPr>
        <w:spacing w:after="0" w:line="240" w:lineRule="auto"/>
        <w:ind w:left="357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</w:rPr>
      </w:pPr>
    </w:p>
    <w:p w:rsidR="00DB6607" w:rsidRPr="00741A8D" w:rsidRDefault="00DB6607" w:rsidP="003A176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57" w:hanging="357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>Очаквани резултати и приноси за СУ</w:t>
      </w:r>
    </w:p>
    <w:p w:rsidR="00DB6607" w:rsidRPr="00741A8D" w:rsidRDefault="00DB6607" w:rsidP="00E824FE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DB6607" w:rsidRPr="00741A8D" w:rsidRDefault="00DB6607" w:rsidP="003A176A">
      <w:pPr>
        <w:numPr>
          <w:ilvl w:val="1"/>
          <w:numId w:val="17"/>
        </w:numPr>
        <w:spacing w:after="0" w:line="240" w:lineRule="auto"/>
        <w:ind w:left="851" w:hanging="567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>Очаквани резултати</w:t>
      </w:r>
    </w:p>
    <w:p w:rsidR="00DB6607" w:rsidRPr="00741A8D" w:rsidRDefault="00DB6607" w:rsidP="003A176A">
      <w:pPr>
        <w:tabs>
          <w:tab w:val="left" w:pos="126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color w:val="000000"/>
          <w:spacing w:val="-4"/>
          <w:kern w:val="16"/>
          <w:sz w:val="24"/>
          <w:szCs w:val="24"/>
          <w:u w:val="single"/>
        </w:rPr>
      </w:pPr>
      <w:r w:rsidRPr="00741A8D">
        <w:rPr>
          <w:rFonts w:ascii="Times New Roman" w:hAnsi="Times New Roman" w:cs="Times New Roman"/>
          <w:i/>
          <w:iCs/>
          <w:spacing w:val="-1"/>
          <w:kern w:val="2"/>
          <w:sz w:val="24"/>
          <w:szCs w:val="24"/>
        </w:rPr>
        <w:t>Моля, посочете резултатите (издания, публикации, аудио-/видеоматериали, форуми/прояви и др.), които очаквате да бъдат постигнати с реализирането на проекта)</w:t>
      </w:r>
    </w:p>
    <w:tbl>
      <w:tblPr>
        <w:tblW w:w="9781" w:type="dxa"/>
        <w:tblCellSpacing w:w="20" w:type="dxa"/>
        <w:tblInd w:w="-2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81"/>
      </w:tblGrid>
      <w:tr w:rsidR="00DB6607" w:rsidRPr="00741A8D">
        <w:trPr>
          <w:tblCellSpacing w:w="20" w:type="dxa"/>
        </w:trPr>
        <w:tc>
          <w:tcPr>
            <w:tcW w:w="9701" w:type="dxa"/>
          </w:tcPr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-преки продукти </w:t>
            </w:r>
            <w:r w:rsidRPr="00741A8D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  <w:t>(създадени с финансовата помощ)</w:t>
            </w:r>
            <w:r w:rsidRPr="00741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:</w: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  <w:maxLength w:val="20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</w:t>
            </w:r>
            <w:r w:rsidR="008E46A2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</w: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</w: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</w:t>
            </w:r>
            <w:r w:rsidR="008E46A2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</w: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-резултати </w:t>
            </w:r>
            <w:r w:rsidRPr="00741A8D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  <w:t>(кой ще използва продукта/-ите и по какъв начин)</w:t>
            </w:r>
            <w:r w:rsidRPr="00741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:</w: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  <w:maxLength w:val="20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fldChar w:fldCharType="separate"/>
            </w:r>
            <w:r w:rsidR="008E46A2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…………….</w: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</w:t>
            </w:r>
            <w:r w:rsidR="008E46A2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</w: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</w: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  <w:r w:rsidR="008E46A2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</w: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-влияние </w:t>
            </w:r>
            <w:r w:rsidRPr="00741A8D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  <w:t>(траен ефект)</w:t>
            </w:r>
            <w:r w:rsidRPr="00741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:</w: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20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</w: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  <w:maxLength w:val="20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</w:t>
            </w:r>
            <w:r w:rsidR="008E46A2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</w: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</w:t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</w:tr>
    </w:tbl>
    <w:p w:rsidR="00DB6607" w:rsidRPr="00741A8D" w:rsidRDefault="00DB6607" w:rsidP="00E824FE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DB6607" w:rsidRPr="00741A8D" w:rsidRDefault="00DB6607" w:rsidP="003A176A">
      <w:pPr>
        <w:numPr>
          <w:ilvl w:val="1"/>
          <w:numId w:val="17"/>
        </w:numPr>
        <w:spacing w:after="0" w:line="240" w:lineRule="auto"/>
        <w:ind w:left="851" w:hanging="567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>Приноси за СУ и отзвук от реализирането на проекта</w:t>
      </w:r>
    </w:p>
    <w:p w:rsidR="00DB6607" w:rsidRPr="00741A8D" w:rsidRDefault="00DB6607" w:rsidP="003A176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pacing w:val="-1"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i/>
          <w:iCs/>
          <w:spacing w:val="-1"/>
          <w:kern w:val="2"/>
          <w:sz w:val="24"/>
          <w:szCs w:val="24"/>
        </w:rPr>
        <w:t>Моля, посочете приносите за СУ и отзвука от реализирането на проекта (напр. постигане на трайно подобрение в определена област; иновативна дейност, разгласена в общественото пространство; привличане на външни средства за развитието на университета и т.н.)</w:t>
      </w:r>
    </w:p>
    <w:tbl>
      <w:tblPr>
        <w:tblW w:w="9781" w:type="dxa"/>
        <w:tblCellSpacing w:w="20" w:type="dxa"/>
        <w:tblInd w:w="-2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81"/>
      </w:tblGrid>
      <w:tr w:rsidR="00DB6607" w:rsidRPr="00741A8D">
        <w:trPr>
          <w:tblCellSpacing w:w="20" w:type="dxa"/>
        </w:trPr>
        <w:tc>
          <w:tcPr>
            <w:tcW w:w="9701" w:type="dxa"/>
          </w:tcPr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</w:tr>
    </w:tbl>
    <w:p w:rsidR="00DB6607" w:rsidRPr="00741A8D" w:rsidRDefault="00DB6607" w:rsidP="00E824FE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</w:rPr>
      </w:pPr>
    </w:p>
    <w:p w:rsidR="00DB6607" w:rsidRPr="00741A8D" w:rsidRDefault="00DB6607" w:rsidP="00E824FE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</w:rPr>
      </w:pPr>
    </w:p>
    <w:p w:rsidR="00DB6607" w:rsidRPr="00741A8D" w:rsidRDefault="00DB6607" w:rsidP="003A176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57" w:hanging="357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>Етапи</w:t>
      </w:r>
    </w:p>
    <w:p w:rsidR="00DB6607" w:rsidRPr="00741A8D" w:rsidRDefault="00DB6607" w:rsidP="003A176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i/>
          <w:iCs/>
          <w:kern w:val="2"/>
          <w:sz w:val="24"/>
          <w:szCs w:val="24"/>
        </w:rPr>
        <w:t>Моля, посочете основните дейности и сроковете за тяхното реализиране.</w:t>
      </w:r>
    </w:p>
    <w:tbl>
      <w:tblPr>
        <w:tblW w:w="9781" w:type="dxa"/>
        <w:tblCellSpacing w:w="20" w:type="dxa"/>
        <w:tblInd w:w="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3"/>
        <w:gridCol w:w="2258"/>
      </w:tblGrid>
      <w:tr w:rsidR="00DB6607" w:rsidRPr="00741A8D">
        <w:trPr>
          <w:tblCellSpacing w:w="20" w:type="dxa"/>
        </w:trPr>
        <w:tc>
          <w:tcPr>
            <w:tcW w:w="7463" w:type="dxa"/>
            <w:vAlign w:val="bottom"/>
          </w:tcPr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1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198" w:type="dxa"/>
            <w:vAlign w:val="bottom"/>
          </w:tcPr>
          <w:p w:rsidR="00DB6607" w:rsidRPr="00741A8D" w:rsidRDefault="00DB6607" w:rsidP="003A176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/.../20... г."/>
                    <w:maxLength w:val="2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.../.../20... г.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</w:tr>
      <w:tr w:rsidR="00DB6607" w:rsidRPr="00741A8D">
        <w:trPr>
          <w:tblCellSpacing w:w="20" w:type="dxa"/>
        </w:trPr>
        <w:tc>
          <w:tcPr>
            <w:tcW w:w="7463" w:type="dxa"/>
            <w:vAlign w:val="bottom"/>
          </w:tcPr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1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198" w:type="dxa"/>
            <w:vAlign w:val="bottom"/>
          </w:tcPr>
          <w:p w:rsidR="00DB6607" w:rsidRPr="00741A8D" w:rsidRDefault="00DB6607" w:rsidP="003A176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/.../20... г."/>
                    <w:maxLength w:val="2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.../.../20... г.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</w:tr>
      <w:tr w:rsidR="00DB6607" w:rsidRPr="00741A8D">
        <w:trPr>
          <w:tblCellSpacing w:w="20" w:type="dxa"/>
        </w:trPr>
        <w:tc>
          <w:tcPr>
            <w:tcW w:w="7463" w:type="dxa"/>
            <w:vAlign w:val="bottom"/>
          </w:tcPr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1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198" w:type="dxa"/>
            <w:vAlign w:val="bottom"/>
          </w:tcPr>
          <w:p w:rsidR="00DB6607" w:rsidRPr="00741A8D" w:rsidRDefault="00DB6607" w:rsidP="003A176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/.../20... г."/>
                    <w:maxLength w:val="2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.../.../20... г.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</w:tr>
      <w:tr w:rsidR="00DB6607" w:rsidRPr="00741A8D">
        <w:trPr>
          <w:tblCellSpacing w:w="20" w:type="dxa"/>
        </w:trPr>
        <w:tc>
          <w:tcPr>
            <w:tcW w:w="7463" w:type="dxa"/>
            <w:vAlign w:val="bottom"/>
          </w:tcPr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Краен срок за реализиране на проекта: </w:t>
            </w:r>
          </w:p>
        </w:tc>
        <w:tc>
          <w:tcPr>
            <w:tcW w:w="2198" w:type="dxa"/>
            <w:vAlign w:val="bottom"/>
          </w:tcPr>
          <w:p w:rsidR="00DB6607" w:rsidRPr="00741A8D" w:rsidRDefault="00DB6607" w:rsidP="003A176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/.../20... г."/>
                    <w:maxLength w:val="2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.../.../20... г.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</w:tr>
    </w:tbl>
    <w:p w:rsidR="00DB6607" w:rsidRPr="00741A8D" w:rsidRDefault="00DB6607" w:rsidP="00034D7D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</w:rPr>
      </w:pPr>
    </w:p>
    <w:p w:rsidR="00DB6607" w:rsidRPr="00741A8D" w:rsidRDefault="00DB6607" w:rsidP="00034D7D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</w:rPr>
      </w:pPr>
    </w:p>
    <w:p w:rsidR="00DB6607" w:rsidRPr="00741A8D" w:rsidRDefault="00DB6607" w:rsidP="003A176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57" w:hanging="357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>Членове на екипа, сътрудничество и принос</w:t>
      </w:r>
    </w:p>
    <w:p w:rsidR="00DB6607" w:rsidRPr="00741A8D" w:rsidRDefault="00DB6607" w:rsidP="003A176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i/>
          <w:iCs/>
          <w:kern w:val="2"/>
          <w:sz w:val="24"/>
          <w:szCs w:val="24"/>
        </w:rPr>
        <w:t>Моля, посочете: име и длъжност в СУ, координати за връзка, вида на сътрудничеството (вътрешноуниверситетско, с др. организации в страната, международно), партньорите и техния принос към проекта.</w:t>
      </w:r>
    </w:p>
    <w:tbl>
      <w:tblPr>
        <w:tblW w:w="9781" w:type="dxa"/>
        <w:tblCellSpacing w:w="20" w:type="dxa"/>
        <w:tblInd w:w="-2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81"/>
      </w:tblGrid>
      <w:tr w:rsidR="00DB6607" w:rsidRPr="00741A8D">
        <w:trPr>
          <w:tblCellSpacing w:w="20" w:type="dxa"/>
        </w:trPr>
        <w:tc>
          <w:tcPr>
            <w:tcW w:w="9701" w:type="dxa"/>
          </w:tcPr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</w:tr>
    </w:tbl>
    <w:p w:rsidR="00DB6607" w:rsidRPr="00741A8D" w:rsidRDefault="00DB6607" w:rsidP="00034D7D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</w:rPr>
      </w:pPr>
    </w:p>
    <w:p w:rsidR="00DB6607" w:rsidRPr="00741A8D" w:rsidRDefault="00DB6607" w:rsidP="00034D7D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</w:rPr>
      </w:pPr>
    </w:p>
    <w:p w:rsidR="00DB6607" w:rsidRPr="00741A8D" w:rsidRDefault="00DB6607" w:rsidP="00034D7D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57" w:hanging="357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>Бюджет на проекта</w:t>
      </w:r>
    </w:p>
    <w:p w:rsidR="00DB6607" w:rsidRPr="00741A8D" w:rsidRDefault="00DB6607" w:rsidP="00E96B74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tbl>
      <w:tblPr>
        <w:tblW w:w="9781" w:type="dxa"/>
        <w:tblCellSpacing w:w="20" w:type="dxa"/>
        <w:tblInd w:w="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5"/>
        <w:gridCol w:w="867"/>
        <w:gridCol w:w="734"/>
        <w:gridCol w:w="61"/>
        <w:gridCol w:w="60"/>
        <w:gridCol w:w="2124"/>
      </w:tblGrid>
      <w:tr w:rsidR="00DB6607" w:rsidRPr="00741A8D">
        <w:trPr>
          <w:trHeight w:val="213"/>
          <w:tblCellSpacing w:w="20" w:type="dxa"/>
        </w:trPr>
        <w:tc>
          <w:tcPr>
            <w:tcW w:w="7597" w:type="dxa"/>
            <w:gridSpan w:val="5"/>
            <w:shd w:val="clear" w:color="auto" w:fill="C0C0C0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tabs>
                <w:tab w:val="left" w:pos="360"/>
              </w:tabs>
              <w:spacing w:after="0" w:line="240" w:lineRule="auto"/>
              <w:ind w:left="414" w:hanging="357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>Обща стойност на проекта</w:t>
            </w:r>
          </w:p>
        </w:tc>
        <w:tc>
          <w:tcPr>
            <w:tcW w:w="2064" w:type="dxa"/>
            <w:shd w:val="clear" w:color="auto" w:fill="C0C0C0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b/>
                <w:b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156"/>
          <w:tblCellSpacing w:w="20" w:type="dxa"/>
        </w:trPr>
        <w:tc>
          <w:tcPr>
            <w:tcW w:w="7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</w:tcPr>
          <w:p w:rsidR="00DB6607" w:rsidRPr="00741A8D" w:rsidRDefault="00DB6607" w:rsidP="0027790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</w:tcPr>
          <w:p w:rsidR="00DB6607" w:rsidRPr="00741A8D" w:rsidRDefault="00DB6607" w:rsidP="0027790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</w:tr>
      <w:tr w:rsidR="00DB6607" w:rsidRPr="00741A8D">
        <w:trPr>
          <w:trHeight w:val="156"/>
          <w:tblCellSpacing w:w="20" w:type="dxa"/>
        </w:trPr>
        <w:tc>
          <w:tcPr>
            <w:tcW w:w="7597" w:type="dxa"/>
            <w:gridSpan w:val="5"/>
            <w:shd w:val="clear" w:color="auto" w:fill="E0E0E0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tabs>
                <w:tab w:val="left" w:pos="543"/>
              </w:tabs>
              <w:spacing w:after="0" w:line="240" w:lineRule="auto"/>
              <w:ind w:left="385" w:hanging="357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  <w:t>1. Финансиране от СУ</w:t>
            </w:r>
          </w:p>
        </w:tc>
        <w:tc>
          <w:tcPr>
            <w:tcW w:w="2064" w:type="dxa"/>
            <w:shd w:val="clear" w:color="auto" w:fill="E0E0E0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176"/>
          <w:tblCellSpacing w:w="20" w:type="dxa"/>
        </w:trPr>
        <w:tc>
          <w:tcPr>
            <w:tcW w:w="7597" w:type="dxa"/>
            <w:gridSpan w:val="5"/>
            <w:shd w:val="clear" w:color="auto" w:fill="E0E0E0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tabs>
                <w:tab w:val="left" w:pos="360"/>
              </w:tabs>
              <w:spacing w:after="0" w:line="240" w:lineRule="auto"/>
              <w:ind w:left="385" w:hanging="357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1.1. Искано финансиране от Централен фонд за стратегическо развитие</w:t>
            </w:r>
          </w:p>
        </w:tc>
        <w:tc>
          <w:tcPr>
            <w:tcW w:w="2064" w:type="dxa"/>
            <w:shd w:val="clear" w:color="auto" w:fill="E0E0E0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b/>
                <w:b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209"/>
          <w:tblCellSpacing w:w="20" w:type="dxa"/>
        </w:trPr>
        <w:tc>
          <w:tcPr>
            <w:tcW w:w="7597" w:type="dxa"/>
            <w:gridSpan w:val="5"/>
            <w:noWrap/>
            <w:vAlign w:val="bottom"/>
          </w:tcPr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  <w:maxLength w:val="7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064" w:type="dxa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186"/>
          <w:tblCellSpacing w:w="20" w:type="dxa"/>
        </w:trPr>
        <w:tc>
          <w:tcPr>
            <w:tcW w:w="7597" w:type="dxa"/>
            <w:gridSpan w:val="5"/>
            <w:noWrap/>
            <w:vAlign w:val="bottom"/>
          </w:tcPr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  <w:maxLength w:val="7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064" w:type="dxa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206"/>
          <w:tblCellSpacing w:w="20" w:type="dxa"/>
        </w:trPr>
        <w:tc>
          <w:tcPr>
            <w:tcW w:w="7597" w:type="dxa"/>
            <w:gridSpan w:val="5"/>
            <w:noWrap/>
            <w:vAlign w:val="bottom"/>
          </w:tcPr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  <w:maxLength w:val="7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064" w:type="dxa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152"/>
          <w:tblCellSpacing w:w="20" w:type="dxa"/>
        </w:trPr>
        <w:tc>
          <w:tcPr>
            <w:tcW w:w="7597" w:type="dxa"/>
            <w:gridSpan w:val="5"/>
            <w:noWrap/>
            <w:vAlign w:val="bottom"/>
          </w:tcPr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  <w:maxLength w:val="7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064" w:type="dxa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blPrEx>
          <w:tblBorders>
            <w:bottom w:val="inset" w:sz="12" w:space="0" w:color="auto"/>
            <w:right w:val="inset" w:sz="12" w:space="0" w:color="auto"/>
            <w:insideH w:val="none" w:sz="0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6607" w:rsidRPr="00741A8D" w:rsidRDefault="00DB6607" w:rsidP="003A176A">
            <w:pPr>
              <w:tabs>
                <w:tab w:val="left" w:pos="126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  <w:lang w:val="en-US"/>
              </w:rPr>
            </w:pPr>
          </w:p>
          <w:p w:rsidR="00DB6607" w:rsidRPr="00741A8D" w:rsidRDefault="00DB6607" w:rsidP="003A176A">
            <w:pPr>
              <w:tabs>
                <w:tab w:val="left" w:pos="126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  <w:t>Моля, опишете подробно разходите за:</w:t>
            </w:r>
          </w:p>
          <w:tbl>
            <w:tblPr>
              <w:tblW w:w="9681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681"/>
            </w:tblGrid>
            <w:tr w:rsidR="00DB6607" w:rsidRPr="00741A8D">
              <w:trPr>
                <w:trHeight w:val="80"/>
              </w:trPr>
              <w:tc>
                <w:tcPr>
                  <w:tcW w:w="9681" w:type="dxa"/>
                  <w:shd w:val="clear" w:color="000000" w:fill="D8E4BC"/>
                  <w:vAlign w:val="center"/>
                </w:tcPr>
                <w:p w:rsidR="00DB6607" w:rsidRPr="00741A8D" w:rsidRDefault="00DB6607" w:rsidP="00652B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17375D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b/>
                      <w:bCs/>
                      <w:color w:val="17375D"/>
                      <w:sz w:val="24"/>
                      <w:szCs w:val="24"/>
                      <w:lang w:eastAsia="bg-BG"/>
                    </w:rPr>
                    <w:t>Придобиване на дълготрайни материални и нематериални активи - ДМА и НДМА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DB6607" w:rsidRPr="00741A8D" w:rsidRDefault="00DB6607" w:rsidP="00652B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Доставка на компютърно оборудване, периферни устройства, резервни части и офис техника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vAlign w:val="center"/>
                </w:tcPr>
                <w:p w:rsidR="00DB6607" w:rsidRPr="00741A8D" w:rsidRDefault="00DB6607" w:rsidP="006A7AE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Настолни компютри</w:t>
                  </w:r>
                  <w:r w:rsidR="00666048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; сървъри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vAlign w:val="center"/>
                </w:tcPr>
                <w:p w:rsidR="00DB6607" w:rsidRPr="00741A8D" w:rsidRDefault="00DB6607" w:rsidP="006A7AE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Преносими компютри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vAlign w:val="center"/>
                </w:tcPr>
                <w:p w:rsidR="00DB6607" w:rsidRPr="00741A8D" w:rsidRDefault="00DB6607" w:rsidP="006A7AE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Монитори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vAlign w:val="center"/>
                </w:tcPr>
                <w:p w:rsidR="00DB6607" w:rsidRPr="00741A8D" w:rsidRDefault="00DB6607" w:rsidP="006A7AE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Скенери и принтери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vAlign w:val="center"/>
                </w:tcPr>
                <w:p w:rsidR="00DB6607" w:rsidRPr="00741A8D" w:rsidRDefault="00DB6607" w:rsidP="006A7AE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Други периферни и комуникационни устройства, резервни части и аксесоари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vAlign w:val="center"/>
                </w:tcPr>
                <w:p w:rsidR="00DB6607" w:rsidRPr="00741A8D" w:rsidRDefault="00DB6607" w:rsidP="006A7AE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Мултимедийно оборудване</w:t>
                  </w:r>
                </w:p>
              </w:tc>
            </w:tr>
            <w:tr w:rsidR="00DB6607" w:rsidRPr="00741A8D">
              <w:trPr>
                <w:trHeight w:val="6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DB6607" w:rsidRPr="00741A8D" w:rsidRDefault="00DB6607" w:rsidP="00652B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</w:t>
                  </w:r>
                  <w:r w:rsidRPr="00741A8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оставка на лабораторна техника,измервателни уреди, резервни части и консумативи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vAlign w:val="center"/>
                </w:tcPr>
                <w:p w:rsidR="00DB6607" w:rsidRPr="00741A8D" w:rsidRDefault="00DB6607" w:rsidP="0066604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Везни </w:t>
                  </w:r>
                  <w:r w:rsidRPr="00741A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(аналитични, технически, дигитални; други; принадлежности и аксесоари)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vAlign w:val="center"/>
                </w:tcPr>
                <w:p w:rsidR="00DB6607" w:rsidRPr="00741A8D" w:rsidRDefault="00DB6607" w:rsidP="0066604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Бъркалки </w:t>
                  </w:r>
                  <w:r w:rsidRPr="00741A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(магнитни, overhead; други)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vAlign w:val="center"/>
                </w:tcPr>
                <w:p w:rsidR="00DB6607" w:rsidRPr="00741A8D" w:rsidRDefault="00DB6607" w:rsidP="0066604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Уреди с нагряване и охлаждане </w:t>
                  </w:r>
                  <w:r w:rsidRPr="00741A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(термостати, пещи, сушилни, нагреватели, пясъчни бани, сухи термостати, криостат, фризери, хладилници, автоклави; други; принадлежности и аксесоари)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vAlign w:val="center"/>
                </w:tcPr>
                <w:p w:rsidR="00DB6607" w:rsidRPr="00741A8D" w:rsidRDefault="00DB6607" w:rsidP="0066604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Друго общо оборудване или оборудване с общо приложение </w:t>
                  </w:r>
                  <w:r w:rsidRPr="00741A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(ултразвукови вани, водни бани, дестилатори, центрофуги, шейкъри; автоматични пипети; вакуум помпи, компресори, вакуумизпарители, вакуумна арматура, прибори за измерване на налягане, микротом; други; принадлежности и аксесоари)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vAlign w:val="center"/>
                </w:tcPr>
                <w:p w:rsidR="00DB6607" w:rsidRPr="00741A8D" w:rsidRDefault="00666048" w:rsidP="0066604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Оптически уреди</w:t>
                  </w:r>
                  <w:r w:rsidR="00DB6607" w:rsidRPr="00741A8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DB6607" w:rsidRPr="00741A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(микроскопи, фотодокументиращи системи, аксесоари, принадлежности; софтуер; други)</w:t>
                  </w:r>
                </w:p>
              </w:tc>
            </w:tr>
            <w:tr w:rsidR="00DB6607" w:rsidRPr="00741A8D">
              <w:trPr>
                <w:trHeight w:val="255"/>
              </w:trPr>
              <w:tc>
                <w:tcPr>
                  <w:tcW w:w="9681" w:type="dxa"/>
                  <w:shd w:val="clear" w:color="000000" w:fill="FFFFFF"/>
                  <w:vAlign w:val="center"/>
                </w:tcPr>
                <w:p w:rsidR="00DB6607" w:rsidRPr="00741A8D" w:rsidRDefault="00DB6607" w:rsidP="0066604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Уреди за детекция и анализ </w:t>
                  </w:r>
                  <w:r w:rsidRPr="00741A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(денситометър, хигрометри, пирометри, барометри, хидрометри, психрометри, колориметри, калориметри, спектрофотометри, РН метри, апарати за определяне температура на топене, рефрактометри, поляриметри, кондуктометри, термометри, денситометри, пикнометри, спектрофлуориметри, принадлежности и аксесоари краниометър, монохроматори, бактерицидна лампа, кювети, спектрални лампи и захранвания за тях, апарати и системи за електрофореза; други; принадлежности и аксесоари)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vAlign w:val="center"/>
                </w:tcPr>
                <w:p w:rsidR="00DB6607" w:rsidRPr="00741A8D" w:rsidRDefault="00DB6607" w:rsidP="0066604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Уреди за измерване на лъчения </w:t>
                  </w:r>
                  <w:r w:rsidRPr="00741A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(радиометрични установки за бета и гама лъчения, гамаспектрометри, течно- сцинтилационенбетаспектрометър, апаратура за родиометричен контрол, Гайгер- Мюлерови броячи; други; принадлежности и аксесоари)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vAlign w:val="center"/>
                </w:tcPr>
                <w:p w:rsidR="00DB6607" w:rsidRPr="00741A8D" w:rsidRDefault="00DB6607" w:rsidP="0066604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Уреди, използвани в електротехниката </w:t>
                  </w:r>
                  <w:r w:rsidRPr="00741A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(лабораторни захранващи постояннотокови източници за ниски напрежения, високоволтови постояннотокови захранващи източници, осцилоскопи, комбинирани цифрови електроизмерителни прибори, електрически генератори, функционални генератори, нановолтметри, синхронни детектори; други; принадлежности и аксесоари).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vAlign w:val="bottom"/>
                </w:tcPr>
                <w:p w:rsidR="00DB6607" w:rsidRPr="00741A8D" w:rsidRDefault="00DB6607" w:rsidP="00652B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Придобиване на дълготрайни нематериални активи - НДМА - </w:t>
                  </w:r>
                  <w:r w:rsidRPr="00741A8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специализиран софтуер</w:t>
                  </w:r>
                </w:p>
              </w:tc>
            </w:tr>
            <w:tr w:rsidR="00DB6607" w:rsidRPr="00741A8D">
              <w:trPr>
                <w:trHeight w:val="35"/>
              </w:trPr>
              <w:tc>
                <w:tcPr>
                  <w:tcW w:w="9681" w:type="dxa"/>
                  <w:shd w:val="clear" w:color="000000" w:fill="D8E4BC"/>
                  <w:vAlign w:val="center"/>
                </w:tcPr>
                <w:p w:rsidR="00DB6607" w:rsidRPr="00741A8D" w:rsidRDefault="00DB6607" w:rsidP="00652B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17375D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b/>
                      <w:bCs/>
                      <w:color w:val="17375D"/>
                      <w:sz w:val="24"/>
                      <w:szCs w:val="24"/>
                      <w:lang w:eastAsia="bg-BG"/>
                    </w:rPr>
                    <w:t>Ремонтни строителни и монтажни работи</w:t>
                  </w:r>
                </w:p>
              </w:tc>
            </w:tr>
            <w:tr w:rsidR="00DB6607" w:rsidRPr="00741A8D">
              <w:trPr>
                <w:trHeight w:val="35"/>
              </w:trPr>
              <w:tc>
                <w:tcPr>
                  <w:tcW w:w="9681" w:type="dxa"/>
                  <w:shd w:val="clear" w:color="000000" w:fill="D8E4BC"/>
                  <w:vAlign w:val="center"/>
                </w:tcPr>
                <w:p w:rsidR="00DB6607" w:rsidRPr="00741A8D" w:rsidRDefault="00DB6607" w:rsidP="00652B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17375D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b/>
                      <w:bCs/>
                      <w:color w:val="17375D"/>
                      <w:sz w:val="24"/>
                      <w:szCs w:val="24"/>
                      <w:lang w:eastAsia="bg-BG"/>
                    </w:rPr>
                    <w:t>Материали, консумативи и други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DB6607" w:rsidRPr="00741A8D" w:rsidRDefault="00DB6607" w:rsidP="006A7AE8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Разходи за </w:t>
                  </w:r>
                  <w:r w:rsidRPr="00741A8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канцеларски материали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DB6607" w:rsidRPr="00741A8D" w:rsidRDefault="00DB6607" w:rsidP="006A7AE8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Разходи за</w:t>
                  </w:r>
                  <w:r w:rsidRPr="00741A8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 xml:space="preserve"> учебни материали и помагала</w:t>
                  </w:r>
                  <w:r w:rsidRPr="00741A8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(в т.ч. химикали, стъклария, консумативи)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DB6607" w:rsidRPr="00741A8D" w:rsidRDefault="00DB6607" w:rsidP="006A7AE8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Разходи за </w:t>
                  </w:r>
                  <w:r w:rsidRPr="00741A8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 xml:space="preserve">информационни продукти и материали, книги </w:t>
                  </w:r>
                  <w:r w:rsidRPr="00741A8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</w:t>
                  </w:r>
                  <w:r w:rsidRPr="00741A8D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bg-BG"/>
                    </w:rPr>
                    <w:t>в т.ч. online издания и др.)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DB6607" w:rsidRPr="00741A8D" w:rsidRDefault="00DB6607" w:rsidP="006A7AE8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Разходи за </w:t>
                  </w:r>
                  <w:r w:rsidRPr="00741A8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консумативи и резервни части за хардуер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DB6607" w:rsidRPr="00741A8D" w:rsidRDefault="00DB6607" w:rsidP="006A7AE8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Разходи за </w:t>
                  </w:r>
                  <w:r w:rsidRPr="00741A8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други резервни части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DB6607" w:rsidRPr="00741A8D" w:rsidRDefault="00DB6607" w:rsidP="006A7AE8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Разходи за</w:t>
                  </w:r>
                  <w:r w:rsidRPr="00741A8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 xml:space="preserve"> горива, вода и енергия; смазочни материали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DB6607" w:rsidRPr="00741A8D" w:rsidRDefault="00DB6607" w:rsidP="006A7AE8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Разходи за </w:t>
                  </w:r>
                  <w:r w:rsidRPr="00741A8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строителни материали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DB6607" w:rsidRPr="00741A8D" w:rsidRDefault="00DB6607" w:rsidP="006A7AE8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Разходи за </w:t>
                  </w:r>
                  <w:r w:rsidRPr="00741A8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медикаменти, храни и лекарства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DB6607" w:rsidRPr="00741A8D" w:rsidRDefault="00DB6607" w:rsidP="006A7AE8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Разходи за </w:t>
                  </w:r>
                  <w:r w:rsidRPr="00741A8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други материали</w:t>
                  </w:r>
                </w:p>
              </w:tc>
            </w:tr>
            <w:tr w:rsidR="00DB6607" w:rsidRPr="00741A8D">
              <w:trPr>
                <w:trHeight w:val="70"/>
              </w:trPr>
              <w:tc>
                <w:tcPr>
                  <w:tcW w:w="9681" w:type="dxa"/>
                  <w:shd w:val="clear" w:color="000000" w:fill="D8E4BC"/>
                  <w:vAlign w:val="center"/>
                </w:tcPr>
                <w:p w:rsidR="00DB6607" w:rsidRPr="00741A8D" w:rsidRDefault="00DB6607" w:rsidP="00652B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17375D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b/>
                      <w:bCs/>
                      <w:color w:val="17375D"/>
                      <w:sz w:val="24"/>
                      <w:szCs w:val="24"/>
                      <w:lang w:eastAsia="bg-BG"/>
                    </w:rPr>
                    <w:t>Външни услуги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охрана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почистване и хигиенни услуги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пощенски и куриерски услуги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телефони и телекомуникационни услуги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интернет услуги (доставка, хостване, домейни, имена)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разработка на интернет сайтове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рекламно-информационни услуги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дейности, свързани с осигуряване на публичност -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66048" w:rsidRDefault="00666048" w:rsidP="006660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6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пресконференции, отпечатване на банери, информационни табла и материали и т.н.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поддръжка на асансьори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поддръжка на техника (копирна, компютърна, мултимедийна, друго)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поддръжка на софтуер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абонамент за бази данни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абонамент за периодични издания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 право на ползване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организиране на конференции, събития и др. - кетъринг и т.н.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транспортни услуги (извън командировки)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външни образователни услуги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консултантски услуги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Разходи за външни научно изследователски услуги, експертизи, проучвания, анализи, изследвания и т.н. 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трудова медицина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копирни услуги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Разходи за наеми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633649" w:rsidRDefault="00666048" w:rsidP="0066604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Разходи за други външни услуги (ПОПЪЛВА СЕ САМО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АКО НЕ МОЖЕ ДА СЕ КЛАСИФИЦИРА В ГОРНИТЕ РЕДОВЕ</w:t>
                  </w:r>
                  <w:r w:rsidRPr="00633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D8E4BC"/>
                  <w:vAlign w:val="center"/>
                </w:tcPr>
                <w:p w:rsidR="00666048" w:rsidRPr="00741A8D" w:rsidRDefault="00666048" w:rsidP="00652B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17375D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b/>
                      <w:bCs/>
                      <w:color w:val="17375D"/>
                      <w:sz w:val="24"/>
                      <w:szCs w:val="24"/>
                      <w:lang w:eastAsia="bg-BG"/>
                    </w:rPr>
                    <w:t>Издателски и печатни разходи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vAlign w:val="bottom"/>
                </w:tcPr>
                <w:p w:rsidR="00666048" w:rsidRPr="00741A8D" w:rsidRDefault="00666048" w:rsidP="004E7054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Разходи за </w:t>
                  </w:r>
                  <w:r w:rsidRPr="00741A8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преводи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vAlign w:val="bottom"/>
                </w:tcPr>
                <w:p w:rsidR="00666048" w:rsidRPr="00741A8D" w:rsidRDefault="00666048" w:rsidP="006A7AE8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Разходи за </w:t>
                  </w:r>
                  <w:r w:rsidRPr="00741A8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редакция, предпечат</w:t>
                  </w:r>
                </w:p>
              </w:tc>
            </w:tr>
            <w:tr w:rsidR="00666048" w:rsidRPr="00741A8D">
              <w:trPr>
                <w:trHeight w:val="30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741A8D" w:rsidRDefault="00666048" w:rsidP="006A7AE8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41A8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Разходи по договори за предоставяне на </w:t>
                  </w:r>
                  <w:r w:rsidRPr="00741A8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право за използване</w:t>
                  </w:r>
                  <w:r w:rsidRPr="00741A8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 обекти по авторско право и сродните му права</w:t>
                  </w:r>
                </w:p>
              </w:tc>
            </w:tr>
            <w:tr w:rsidR="00666048" w:rsidRPr="00741A8D">
              <w:trPr>
                <w:trHeight w:val="70"/>
              </w:trPr>
              <w:tc>
                <w:tcPr>
                  <w:tcW w:w="9681" w:type="dxa"/>
                  <w:shd w:val="clear" w:color="000000" w:fill="FFFFFF"/>
                  <w:noWrap/>
                  <w:vAlign w:val="center"/>
                </w:tcPr>
                <w:p w:rsidR="00666048" w:rsidRPr="00741A8D" w:rsidRDefault="00666048" w:rsidP="00666048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666048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Патентоване на изобретения и регистрация на полезни модели по смисъла на ЗПРПМ</w:t>
                  </w:r>
                </w:p>
              </w:tc>
            </w:tr>
          </w:tbl>
          <w:p w:rsidR="00DB6607" w:rsidRPr="00741A8D" w:rsidRDefault="00DB6607" w:rsidP="006A7AE8">
            <w:pPr>
              <w:tabs>
                <w:tab w:val="left" w:pos="126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  <w:lang w:val="en-US"/>
              </w:rPr>
            </w:pPr>
          </w:p>
        </w:tc>
      </w:tr>
      <w:tr w:rsidR="00DB6607" w:rsidRPr="00741A8D">
        <w:trPr>
          <w:trHeight w:val="132"/>
          <w:tblCellSpacing w:w="20" w:type="dxa"/>
        </w:trPr>
        <w:tc>
          <w:tcPr>
            <w:tcW w:w="7476" w:type="dxa"/>
            <w:gridSpan w:val="3"/>
            <w:shd w:val="clear" w:color="auto" w:fill="E0E0E0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firstLine="2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 xml:space="preserve">1.2. Осигурено финансиране от други вътрешни източници </w:t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(ако има)</w:t>
            </w:r>
          </w:p>
        </w:tc>
        <w:tc>
          <w:tcPr>
            <w:tcW w:w="2185" w:type="dxa"/>
            <w:gridSpan w:val="3"/>
            <w:shd w:val="clear" w:color="auto" w:fill="E0E0E0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firstLine="21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b/>
                <w:b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210"/>
          <w:tblCellSpacing w:w="20" w:type="dxa"/>
        </w:trPr>
        <w:tc>
          <w:tcPr>
            <w:tcW w:w="7476" w:type="dxa"/>
            <w:gridSpan w:val="3"/>
            <w:noWrap/>
            <w:vAlign w:val="bottom"/>
          </w:tcPr>
          <w:p w:rsidR="00DB6607" w:rsidRPr="00741A8D" w:rsidRDefault="00DB6607" w:rsidP="003A176A">
            <w:pPr>
              <w:widowControl w:val="0"/>
              <w:spacing w:after="0" w:line="240" w:lineRule="auto"/>
              <w:ind w:firstLine="21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......................"/>
                    <w:maxLength w:val="7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185" w:type="dxa"/>
            <w:gridSpan w:val="3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firstLine="21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185"/>
          <w:tblCellSpacing w:w="20" w:type="dxa"/>
        </w:trPr>
        <w:tc>
          <w:tcPr>
            <w:tcW w:w="7476" w:type="dxa"/>
            <w:gridSpan w:val="3"/>
            <w:noWrap/>
            <w:vAlign w:val="bottom"/>
          </w:tcPr>
          <w:p w:rsidR="00DB6607" w:rsidRPr="00741A8D" w:rsidRDefault="00DB6607" w:rsidP="003A176A">
            <w:pPr>
              <w:widowControl w:val="0"/>
              <w:spacing w:after="0" w:line="240" w:lineRule="auto"/>
              <w:ind w:firstLine="21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......................"/>
                    <w:maxLength w:val="7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185" w:type="dxa"/>
            <w:gridSpan w:val="3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firstLine="21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162"/>
          <w:tblCellSpacing w:w="20" w:type="dxa"/>
        </w:trPr>
        <w:tc>
          <w:tcPr>
            <w:tcW w:w="7476" w:type="dxa"/>
            <w:gridSpan w:val="3"/>
            <w:noWrap/>
            <w:vAlign w:val="bottom"/>
          </w:tcPr>
          <w:p w:rsidR="00DB6607" w:rsidRPr="00741A8D" w:rsidRDefault="00DB6607" w:rsidP="003A176A">
            <w:pPr>
              <w:widowControl w:val="0"/>
              <w:spacing w:after="0" w:line="240" w:lineRule="auto"/>
              <w:ind w:firstLine="21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......................"/>
                    <w:maxLength w:val="7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185" w:type="dxa"/>
            <w:gridSpan w:val="3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firstLine="21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166"/>
          <w:tblCellSpacing w:w="20" w:type="dxa"/>
        </w:trPr>
        <w:tc>
          <w:tcPr>
            <w:tcW w:w="7476" w:type="dxa"/>
            <w:gridSpan w:val="3"/>
            <w:noWrap/>
            <w:vAlign w:val="bottom"/>
          </w:tcPr>
          <w:p w:rsidR="00DB6607" w:rsidRPr="00741A8D" w:rsidRDefault="00DB6607" w:rsidP="003A176A">
            <w:pPr>
              <w:widowControl w:val="0"/>
              <w:spacing w:after="0" w:line="240" w:lineRule="auto"/>
              <w:ind w:firstLine="21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 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......................"/>
                    <w:maxLength w:val="7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185" w:type="dxa"/>
            <w:gridSpan w:val="3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firstLine="21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blPrEx>
          <w:tblBorders>
            <w:bottom w:val="inset" w:sz="12" w:space="0" w:color="auto"/>
            <w:right w:val="inset" w:sz="12" w:space="0" w:color="auto"/>
            <w:insideH w:val="none" w:sz="0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6607" w:rsidRPr="00741A8D" w:rsidRDefault="00DB6607" w:rsidP="003A176A">
            <w:pPr>
              <w:tabs>
                <w:tab w:val="left" w:pos="126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  <w:lang w:val="en-US"/>
              </w:rPr>
            </w:pPr>
          </w:p>
          <w:p w:rsidR="00DB6607" w:rsidRPr="00741A8D" w:rsidRDefault="00DB6607" w:rsidP="003A176A">
            <w:pPr>
              <w:tabs>
                <w:tab w:val="left" w:pos="126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  <w:t>Моля, посочете източниците и финансирането, разпределено по разходни пера.</w:t>
            </w:r>
          </w:p>
          <w:p w:rsidR="00DB6607" w:rsidRPr="00741A8D" w:rsidRDefault="00DB6607" w:rsidP="003A176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  <w:lang w:val="en-US"/>
              </w:rPr>
            </w:pPr>
          </w:p>
          <w:p w:rsidR="00DB6607" w:rsidRPr="00741A8D" w:rsidRDefault="00DB6607" w:rsidP="003A176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  <w:lang w:val="en-US"/>
              </w:rPr>
            </w:pPr>
          </w:p>
        </w:tc>
      </w:tr>
      <w:tr w:rsidR="00DB6607" w:rsidRPr="00741A8D">
        <w:trPr>
          <w:trHeight w:val="133"/>
          <w:tblCellSpacing w:w="20" w:type="dxa"/>
        </w:trPr>
        <w:tc>
          <w:tcPr>
            <w:tcW w:w="7537" w:type="dxa"/>
            <w:gridSpan w:val="4"/>
            <w:shd w:val="clear" w:color="auto" w:fill="E0E0E0"/>
            <w:noWrap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firstLine="21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1.3. Осигуряване на информационно-техническо обслужване </w:t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(</w:t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СУ</w:t>
            </w: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)</w:t>
            </w:r>
          </w:p>
        </w:tc>
        <w:tc>
          <w:tcPr>
            <w:tcW w:w="2124" w:type="dxa"/>
            <w:gridSpan w:val="2"/>
            <w:shd w:val="clear" w:color="auto" w:fill="E0E0E0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left="290" w:hanging="290"/>
              <w:jc w:val="right"/>
              <w:rPr>
                <w:rFonts w:ascii="Times New Roman" w:hAnsi="Times New Roman" w:cs="Times New Roman"/>
                <w:b/>
                <w:bCs/>
                <w:noProof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b/>
                <w:b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b/>
                <w:b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96"/>
          <w:tblCellSpacing w:w="20" w:type="dxa"/>
        </w:trPr>
        <w:tc>
          <w:tcPr>
            <w:tcW w:w="7537" w:type="dxa"/>
            <w:gridSpan w:val="4"/>
            <w:noWrap/>
            <w:vAlign w:val="center"/>
          </w:tcPr>
          <w:p w:rsidR="00DB6607" w:rsidRPr="00741A8D" w:rsidRDefault="00DB6607" w:rsidP="003A176A">
            <w:pPr>
              <w:widowControl w:val="0"/>
              <w:spacing w:after="0" w:line="240" w:lineRule="auto"/>
              <w:ind w:firstLine="21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......................"/>
                    <w:maxLength w:val="7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124" w:type="dxa"/>
            <w:gridSpan w:val="2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firstLine="21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72"/>
          <w:tblCellSpacing w:w="20" w:type="dxa"/>
        </w:trPr>
        <w:tc>
          <w:tcPr>
            <w:tcW w:w="7537" w:type="dxa"/>
            <w:gridSpan w:val="4"/>
            <w:noWrap/>
            <w:vAlign w:val="center"/>
          </w:tcPr>
          <w:p w:rsidR="00DB6607" w:rsidRPr="00741A8D" w:rsidRDefault="00DB6607" w:rsidP="003A176A">
            <w:pPr>
              <w:widowControl w:val="0"/>
              <w:spacing w:after="0" w:line="240" w:lineRule="auto"/>
              <w:ind w:firstLine="21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......................"/>
                    <w:maxLength w:val="7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124" w:type="dxa"/>
            <w:gridSpan w:val="2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firstLine="21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76"/>
          <w:tblCellSpacing w:w="20" w:type="dxa"/>
        </w:trPr>
        <w:tc>
          <w:tcPr>
            <w:tcW w:w="7537" w:type="dxa"/>
            <w:gridSpan w:val="4"/>
            <w:noWrap/>
            <w:vAlign w:val="center"/>
          </w:tcPr>
          <w:p w:rsidR="00DB6607" w:rsidRPr="00741A8D" w:rsidRDefault="00DB6607" w:rsidP="003A176A">
            <w:pPr>
              <w:widowControl w:val="0"/>
              <w:spacing w:after="0" w:line="240" w:lineRule="auto"/>
              <w:ind w:firstLine="21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......................"/>
                    <w:maxLength w:val="7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124" w:type="dxa"/>
            <w:gridSpan w:val="2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firstLine="21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76"/>
          <w:tblCellSpacing w:w="20" w:type="dxa"/>
        </w:trPr>
        <w:tc>
          <w:tcPr>
            <w:tcW w:w="7537" w:type="dxa"/>
            <w:gridSpan w:val="4"/>
            <w:noWrap/>
            <w:vAlign w:val="center"/>
          </w:tcPr>
          <w:p w:rsidR="00DB6607" w:rsidRPr="00741A8D" w:rsidRDefault="00DB6607" w:rsidP="003A176A">
            <w:pPr>
              <w:widowControl w:val="0"/>
              <w:spacing w:after="0" w:line="240" w:lineRule="auto"/>
              <w:ind w:firstLine="21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......................"/>
                    <w:maxLength w:val="7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124" w:type="dxa"/>
            <w:gridSpan w:val="2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firstLine="21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216"/>
          <w:tblCellSpacing w:w="20" w:type="dxa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  <w:lang w:val="en-US"/>
              </w:rPr>
            </w:pPr>
          </w:p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  <w:t>Моля, посочете</w:t>
            </w:r>
            <w:r w:rsidR="004E7054" w:rsidRPr="00741A8D"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  <w:t xml:space="preserve"> </w:t>
            </w:r>
            <w:r w:rsidRPr="00741A8D"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  <w:t>каква информационна</w:t>
            </w:r>
            <w:r w:rsidRPr="00741A8D"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  <w:lang w:val="en-US"/>
              </w:rPr>
              <w:t xml:space="preserve"> (</w:t>
            </w:r>
            <w:r w:rsidRPr="00741A8D"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  <w:t xml:space="preserve">рекламна, </w:t>
            </w:r>
            <w:r w:rsidRPr="00741A8D"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  <w:lang w:val="en-US"/>
              </w:rPr>
              <w:t xml:space="preserve">PR), </w:t>
            </w:r>
            <w:r w:rsidRPr="00741A8D"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  <w:t>техническа помощ и средства са Ви необходими от</w:t>
            </w:r>
            <w:r w:rsidR="004E7054" w:rsidRPr="00741A8D"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  <w:t xml:space="preserve"> </w:t>
            </w:r>
            <w:r w:rsidRPr="00741A8D"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  <w:t>СУ:</w:t>
            </w:r>
          </w:p>
          <w:p w:rsidR="00DB6607" w:rsidRPr="00741A8D" w:rsidRDefault="00DB6607" w:rsidP="004B168A">
            <w:pPr>
              <w:pStyle w:val="ListParagraph"/>
              <w:widowControl w:val="0"/>
              <w:numPr>
                <w:ilvl w:val="1"/>
                <w:numId w:val="2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  <w:t>оповестяване на събитието в печатни и електронни медии;</w:t>
            </w:r>
          </w:p>
          <w:p w:rsidR="00DB6607" w:rsidRPr="00741A8D" w:rsidRDefault="00DB6607" w:rsidP="004B168A">
            <w:pPr>
              <w:pStyle w:val="ListParagraph"/>
              <w:widowControl w:val="0"/>
              <w:numPr>
                <w:ilvl w:val="1"/>
                <w:numId w:val="2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  <w:t>рекламни материали;</w:t>
            </w:r>
          </w:p>
          <w:p w:rsidR="00DB6607" w:rsidRPr="00741A8D" w:rsidRDefault="00DB6607" w:rsidP="004B168A">
            <w:pPr>
              <w:pStyle w:val="ListParagraph"/>
              <w:widowControl w:val="0"/>
              <w:numPr>
                <w:ilvl w:val="1"/>
                <w:numId w:val="2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  <w:t>техническо обезпечаване;</w:t>
            </w:r>
          </w:p>
          <w:p w:rsidR="00DB6607" w:rsidRPr="00741A8D" w:rsidRDefault="00DB6607" w:rsidP="004B168A">
            <w:pPr>
              <w:pStyle w:val="ListParagraph"/>
              <w:widowControl w:val="0"/>
              <w:numPr>
                <w:ilvl w:val="1"/>
                <w:numId w:val="2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00"/>
                <w:kern w:val="16"/>
                <w:sz w:val="24"/>
                <w:szCs w:val="24"/>
              </w:rPr>
              <w:t>други</w:t>
            </w:r>
          </w:p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DB6607" w:rsidRPr="00741A8D">
        <w:trPr>
          <w:trHeight w:val="417"/>
          <w:tblCellSpacing w:w="20" w:type="dxa"/>
        </w:trPr>
        <w:tc>
          <w:tcPr>
            <w:tcW w:w="5875" w:type="dxa"/>
            <w:shd w:val="clear" w:color="auto" w:fill="E0E0E0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left="287" w:hanging="259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  <w:t>2. Осигурено финансиране от външни източници или други форми на подкрепа (по проекти и програми; от други организации; други източници)</w:t>
            </w:r>
          </w:p>
        </w:tc>
        <w:tc>
          <w:tcPr>
            <w:tcW w:w="827" w:type="dxa"/>
            <w:shd w:val="clear" w:color="auto" w:fill="E0E0E0"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Сума във валута</w:t>
            </w:r>
          </w:p>
        </w:tc>
        <w:tc>
          <w:tcPr>
            <w:tcW w:w="755" w:type="dxa"/>
            <w:gridSpan w:val="2"/>
            <w:shd w:val="clear" w:color="auto" w:fill="E0E0E0"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Курс към лева</w:t>
            </w:r>
          </w:p>
        </w:tc>
        <w:tc>
          <w:tcPr>
            <w:tcW w:w="2124" w:type="dxa"/>
            <w:gridSpan w:val="2"/>
            <w:shd w:val="clear" w:color="auto" w:fill="E0E0E0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left="290" w:hanging="290"/>
              <w:jc w:val="right"/>
              <w:rPr>
                <w:rFonts w:ascii="Times New Roman" w:hAnsi="Times New Roman" w:cs="Times New Roman"/>
                <w:b/>
                <w:bCs/>
                <w:noProof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b/>
                <w:bCs/>
                <w:noProof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b/>
                <w:bCs/>
                <w:noProof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b/>
                <w:bCs/>
                <w:noProof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b/>
                <w:bCs/>
                <w:noProof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b/>
                <w:b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b/>
                <w:bCs/>
                <w:noProof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b/>
                <w:bCs/>
                <w:noProof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130"/>
          <w:tblCellSpacing w:w="20" w:type="dxa"/>
        </w:trPr>
        <w:tc>
          <w:tcPr>
            <w:tcW w:w="5875" w:type="dxa"/>
            <w:noWrap/>
            <w:vAlign w:val="bottom"/>
          </w:tcPr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 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  <w:maxLength w:val="7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755" w:type="dxa"/>
            <w:gridSpan w:val="2"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hanging="1550"/>
              <w:jc w:val="right"/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124" w:type="dxa"/>
            <w:gridSpan w:val="2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hanging="1550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119"/>
          <w:tblCellSpacing w:w="20" w:type="dxa"/>
        </w:trPr>
        <w:tc>
          <w:tcPr>
            <w:tcW w:w="5875" w:type="dxa"/>
            <w:noWrap/>
            <w:vAlign w:val="bottom"/>
          </w:tcPr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......................"/>
                    <w:maxLength w:val="7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755" w:type="dxa"/>
            <w:gridSpan w:val="2"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hanging="1550"/>
              <w:jc w:val="right"/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124" w:type="dxa"/>
            <w:gridSpan w:val="2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hanging="1550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110"/>
          <w:tblCellSpacing w:w="20" w:type="dxa"/>
        </w:trPr>
        <w:tc>
          <w:tcPr>
            <w:tcW w:w="5875" w:type="dxa"/>
            <w:noWrap/>
            <w:vAlign w:val="bottom"/>
          </w:tcPr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......................"/>
                    <w:maxLength w:val="7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755" w:type="dxa"/>
            <w:gridSpan w:val="2"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hanging="1550"/>
              <w:jc w:val="right"/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124" w:type="dxa"/>
            <w:gridSpan w:val="2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hanging="1550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rPr>
          <w:trHeight w:val="85"/>
          <w:tblCellSpacing w:w="20" w:type="dxa"/>
        </w:trPr>
        <w:tc>
          <w:tcPr>
            <w:tcW w:w="5875" w:type="dxa"/>
            <w:noWrap/>
            <w:vAlign w:val="bottom"/>
          </w:tcPr>
          <w:p w:rsidR="00DB6607" w:rsidRPr="00741A8D" w:rsidRDefault="00DB6607" w:rsidP="003A176A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......................"/>
                    <w:maxLength w:val="7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755" w:type="dxa"/>
            <w:gridSpan w:val="2"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hanging="1550"/>
              <w:jc w:val="right"/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2124" w:type="dxa"/>
            <w:gridSpan w:val="2"/>
            <w:noWrap/>
            <w:vAlign w:val="center"/>
          </w:tcPr>
          <w:p w:rsidR="00DB6607" w:rsidRPr="00741A8D" w:rsidRDefault="00DB6607" w:rsidP="003A176A">
            <w:pPr>
              <w:keepNext/>
              <w:keepLines/>
              <w:spacing w:after="0" w:line="240" w:lineRule="auto"/>
              <w:ind w:hanging="1550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,00"/>
                    <w:maxLength w:val="1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i/>
                <w:iCs/>
                <w:noProof/>
                <w:color w:val="0000FF"/>
                <w:kern w:val="2"/>
                <w:sz w:val="24"/>
                <w:szCs w:val="24"/>
              </w:rPr>
              <w:t>0,00</w:t>
            </w:r>
            <w:r w:rsidRPr="00741A8D">
              <w:rPr>
                <w:rFonts w:ascii="Times New Roman" w:hAnsi="Times New Roman" w:cs="Times New Roman"/>
                <w:i/>
                <w:iCs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лв.</w:t>
            </w:r>
          </w:p>
        </w:tc>
      </w:tr>
      <w:tr w:rsidR="00DB6607" w:rsidRPr="00741A8D">
        <w:tblPrEx>
          <w:tblBorders>
            <w:bottom w:val="inset" w:sz="12" w:space="0" w:color="auto"/>
            <w:right w:val="inset" w:sz="12" w:space="0" w:color="auto"/>
            <w:insideH w:val="none" w:sz="0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6607" w:rsidRPr="00741A8D" w:rsidRDefault="00DB6607" w:rsidP="0027790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Моля, посочете източниците и финансирането, разпределено по разходни пера..</w:t>
            </w:r>
          </w:p>
        </w:tc>
      </w:tr>
    </w:tbl>
    <w:p w:rsidR="00DB6607" w:rsidRPr="00741A8D" w:rsidRDefault="00DB6607" w:rsidP="00277901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</w:rPr>
      </w:pPr>
    </w:p>
    <w:p w:rsidR="00DB6607" w:rsidRPr="00741A8D" w:rsidRDefault="00DB6607" w:rsidP="00277901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val="en-US"/>
        </w:rPr>
      </w:pPr>
    </w:p>
    <w:p w:rsidR="00DB6607" w:rsidRPr="00741A8D" w:rsidRDefault="00DB6607" w:rsidP="003A176A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57" w:hanging="357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t>Приложения</w:t>
      </w:r>
    </w:p>
    <w:tbl>
      <w:tblPr>
        <w:tblW w:w="9781" w:type="dxa"/>
        <w:tblCellSpacing w:w="20" w:type="dxa"/>
        <w:tblInd w:w="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DB6607" w:rsidRPr="00741A8D">
        <w:trPr>
          <w:tblCellSpacing w:w="20" w:type="dxa"/>
        </w:trPr>
        <w:tc>
          <w:tcPr>
            <w:tcW w:w="9701" w:type="dxa"/>
            <w:vAlign w:val="bottom"/>
          </w:tcPr>
          <w:p w:rsidR="00DB6607" w:rsidRPr="00741A8D" w:rsidRDefault="00DB6607" w:rsidP="003A17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  <w:p w:rsidR="00DB6607" w:rsidRPr="00741A8D" w:rsidRDefault="00DB6607" w:rsidP="003A17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/>
              </w:rPr>
            </w:pP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  <w:maxLength w:val="30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</w:tr>
    </w:tbl>
    <w:p w:rsidR="00DB6607" w:rsidRPr="00741A8D" w:rsidRDefault="00DB6607" w:rsidP="003A176A">
      <w:pPr>
        <w:spacing w:after="0" w:line="240" w:lineRule="auto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9781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7081"/>
      </w:tblGrid>
      <w:tr w:rsidR="00DB6607" w:rsidRPr="00741A8D">
        <w:tc>
          <w:tcPr>
            <w:tcW w:w="2700" w:type="dxa"/>
          </w:tcPr>
          <w:p w:rsidR="00DB6607" w:rsidRPr="00741A8D" w:rsidRDefault="00DB6607" w:rsidP="003A17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999999"/>
                <w:kern w:val="2"/>
                <w:sz w:val="24"/>
                <w:szCs w:val="24"/>
              </w:rPr>
            </w:pPr>
            <w:r w:rsidRPr="00741A8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Дата: 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/.../20... г."/>
                    <w:maxLength w:val="20"/>
                  </w:textInput>
                </w:ffData>
              </w:fldCha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instrText xml:space="preserve"> FORMTEXT </w:instrTex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separate"/>
            </w:r>
            <w:r w:rsidRPr="00741A8D">
              <w:rPr>
                <w:rFonts w:ascii="Times New Roman" w:hAnsi="Times New Roman" w:cs="Times New Roman"/>
                <w:noProof/>
                <w:color w:val="0000FF"/>
                <w:kern w:val="2"/>
                <w:sz w:val="24"/>
                <w:szCs w:val="24"/>
              </w:rPr>
              <w:t>.../.../20... г.</w:t>
            </w:r>
            <w:r w:rsidRPr="00741A8D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</w:tcPr>
          <w:p w:rsidR="00DB6607" w:rsidRPr="00741A8D" w:rsidRDefault="00DB6607" w:rsidP="0027790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999999"/>
                <w:kern w:val="2"/>
                <w:sz w:val="24"/>
                <w:szCs w:val="24"/>
              </w:rPr>
            </w:pPr>
          </w:p>
        </w:tc>
      </w:tr>
    </w:tbl>
    <w:p w:rsidR="00DB6607" w:rsidRPr="00741A8D" w:rsidRDefault="00DB6607">
      <w:pPr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b/>
          <w:bCs/>
          <w:kern w:val="2"/>
          <w:sz w:val="24"/>
          <w:szCs w:val="24"/>
        </w:rPr>
        <w:br w:type="page"/>
      </w:r>
    </w:p>
    <w:p w:rsidR="00DB6607" w:rsidRPr="00741A8D" w:rsidRDefault="00DB6607" w:rsidP="00ED36CD">
      <w:pPr>
        <w:pStyle w:val="Default"/>
        <w:jc w:val="center"/>
        <w:rPr>
          <w:rFonts w:ascii="Times New Roman" w:hAnsi="Times New Roman"/>
          <w:b/>
          <w:bCs/>
        </w:rPr>
      </w:pPr>
      <w:r w:rsidRPr="00741A8D">
        <w:rPr>
          <w:rFonts w:ascii="Times New Roman" w:hAnsi="Times New Roman"/>
          <w:b/>
          <w:bCs/>
        </w:rPr>
        <w:lastRenderedPageBreak/>
        <w:t xml:space="preserve">О Т Ч Е Т </w:t>
      </w:r>
    </w:p>
    <w:p w:rsidR="00DB6607" w:rsidRPr="00741A8D" w:rsidRDefault="00DB6607" w:rsidP="00ED36CD">
      <w:pPr>
        <w:pStyle w:val="Default"/>
        <w:jc w:val="center"/>
        <w:rPr>
          <w:rFonts w:ascii="Times New Roman" w:hAnsi="Times New Roman"/>
        </w:rPr>
      </w:pPr>
      <w:r w:rsidRPr="00741A8D">
        <w:rPr>
          <w:rFonts w:ascii="Times New Roman" w:hAnsi="Times New Roman"/>
        </w:rPr>
        <w:t>ЗА ИЗПЪЛНЕНИЕТО НА ПРОЕКТ</w:t>
      </w:r>
    </w:p>
    <w:p w:rsidR="00DB6607" w:rsidRPr="00741A8D" w:rsidRDefault="00DB6607" w:rsidP="00ED36CD">
      <w:pPr>
        <w:pStyle w:val="Default"/>
        <w:jc w:val="center"/>
        <w:rPr>
          <w:rFonts w:ascii="Times New Roman" w:hAnsi="Times New Roman"/>
        </w:rPr>
      </w:pPr>
    </w:p>
    <w:p w:rsidR="00DB6607" w:rsidRPr="00741A8D" w:rsidRDefault="00DB6607" w:rsidP="00ED36CD">
      <w:pPr>
        <w:pStyle w:val="Default"/>
        <w:jc w:val="center"/>
        <w:rPr>
          <w:rFonts w:ascii="Times New Roman" w:hAnsi="Times New Roman"/>
        </w:rPr>
      </w:pPr>
      <w:r w:rsidRPr="00741A8D">
        <w:rPr>
          <w:rFonts w:ascii="Times New Roman" w:hAnsi="Times New Roman"/>
          <w:lang w:val="ru-RU"/>
        </w:rPr>
        <w:t>“</w:t>
      </w:r>
      <w:r w:rsidRPr="00741A8D">
        <w:rPr>
          <w:rFonts w:ascii="Times New Roman" w:hAnsi="Times New Roman"/>
        </w:rPr>
        <w:t>… … … … … … … …”</w:t>
      </w:r>
    </w:p>
    <w:p w:rsidR="00DB6607" w:rsidRPr="00741A8D" w:rsidRDefault="00DB6607" w:rsidP="00ED36CD">
      <w:pPr>
        <w:pStyle w:val="Default"/>
        <w:jc w:val="center"/>
        <w:rPr>
          <w:rFonts w:ascii="Times New Roman" w:hAnsi="Times New Roman"/>
          <w:b/>
          <w:bCs/>
          <w:lang w:val="ru-RU"/>
        </w:rPr>
      </w:pPr>
    </w:p>
    <w:p w:rsidR="00DB6607" w:rsidRPr="00741A8D" w:rsidRDefault="00DB6607" w:rsidP="00ED36CD">
      <w:pPr>
        <w:pStyle w:val="Default"/>
        <w:jc w:val="center"/>
        <w:rPr>
          <w:rFonts w:ascii="Times New Roman" w:hAnsi="Times New Roman"/>
        </w:rPr>
      </w:pPr>
    </w:p>
    <w:p w:rsidR="00DB6607" w:rsidRPr="00741A8D" w:rsidRDefault="00DB6607" w:rsidP="00ED36CD">
      <w:pPr>
        <w:pStyle w:val="Default"/>
        <w:numPr>
          <w:ilvl w:val="0"/>
          <w:numId w:val="29"/>
        </w:numPr>
        <w:ind w:left="0" w:firstLine="0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Цел на проекта</w:t>
      </w:r>
    </w:p>
    <w:p w:rsidR="00DB6607" w:rsidRPr="00741A8D" w:rsidRDefault="00DB6607" w:rsidP="000715A4">
      <w:pPr>
        <w:pStyle w:val="Default"/>
        <w:jc w:val="both"/>
        <w:rPr>
          <w:rFonts w:ascii="Times New Roman" w:hAnsi="Times New Roman"/>
        </w:rPr>
      </w:pPr>
    </w:p>
    <w:p w:rsidR="00DB6607" w:rsidRPr="00741A8D" w:rsidRDefault="00DB6607" w:rsidP="00ED36CD">
      <w:pPr>
        <w:pStyle w:val="Default"/>
        <w:numPr>
          <w:ilvl w:val="0"/>
          <w:numId w:val="29"/>
        </w:numPr>
        <w:ind w:left="0" w:firstLine="0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 xml:space="preserve">Извършени дейности по осъществяването </w:t>
      </w:r>
      <w:r w:rsidRPr="00741A8D">
        <w:rPr>
          <w:rFonts w:ascii="Times New Roman" w:hAnsi="Times New Roman"/>
          <w:lang w:val="ru-RU"/>
        </w:rPr>
        <w:t>на целта</w:t>
      </w:r>
    </w:p>
    <w:p w:rsidR="00DB6607" w:rsidRPr="00741A8D" w:rsidRDefault="00DB6607" w:rsidP="000715A4">
      <w:pPr>
        <w:pStyle w:val="Default"/>
        <w:jc w:val="both"/>
        <w:rPr>
          <w:rFonts w:ascii="Times New Roman" w:hAnsi="Times New Roman"/>
        </w:rPr>
      </w:pPr>
    </w:p>
    <w:p w:rsidR="00DB6607" w:rsidRPr="00741A8D" w:rsidRDefault="00DB6607" w:rsidP="00ED36CD">
      <w:pPr>
        <w:pStyle w:val="Default"/>
        <w:numPr>
          <w:ilvl w:val="0"/>
          <w:numId w:val="29"/>
        </w:numPr>
        <w:ind w:left="0" w:firstLine="0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Членове на екипа/участници в проекта</w:t>
      </w:r>
      <w:r w:rsidRPr="00741A8D">
        <w:rPr>
          <w:rFonts w:ascii="Times New Roman" w:hAnsi="Times New Roman"/>
          <w:lang w:val="en-US"/>
        </w:rPr>
        <w:t xml:space="preserve"> –</w:t>
      </w:r>
      <w:r w:rsidRPr="00741A8D">
        <w:rPr>
          <w:rFonts w:ascii="Times New Roman" w:hAnsi="Times New Roman"/>
        </w:rPr>
        <w:t xml:space="preserve"> сътрудничество и принос при реализацията на проекта</w:t>
      </w:r>
    </w:p>
    <w:p w:rsidR="00DB6607" w:rsidRPr="00741A8D" w:rsidRDefault="00DB6607" w:rsidP="000715A4">
      <w:pPr>
        <w:pStyle w:val="Default"/>
        <w:jc w:val="both"/>
        <w:rPr>
          <w:rFonts w:ascii="Times New Roman" w:hAnsi="Times New Roman"/>
        </w:rPr>
      </w:pPr>
    </w:p>
    <w:p w:rsidR="00DB6607" w:rsidRPr="00741A8D" w:rsidRDefault="00DB6607" w:rsidP="00ED36CD">
      <w:pPr>
        <w:pStyle w:val="Default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bCs/>
        </w:rPr>
      </w:pPr>
      <w:r w:rsidRPr="00741A8D">
        <w:rPr>
          <w:rFonts w:ascii="Times New Roman" w:hAnsi="Times New Roman"/>
        </w:rPr>
        <w:t xml:space="preserve">Постигнати резултати </w:t>
      </w:r>
      <w:r w:rsidRPr="00741A8D">
        <w:rPr>
          <w:rFonts w:ascii="Times New Roman" w:hAnsi="Times New Roman"/>
          <w:b/>
          <w:bCs/>
        </w:rPr>
        <w:t>(представени в сравнителен план с първоначално планираните)</w:t>
      </w:r>
    </w:p>
    <w:p w:rsidR="00DB6607" w:rsidRPr="00741A8D" w:rsidRDefault="00DB6607" w:rsidP="000715A4">
      <w:pPr>
        <w:pStyle w:val="Default"/>
        <w:jc w:val="both"/>
        <w:rPr>
          <w:rFonts w:ascii="Times New Roman" w:hAnsi="Times New Roman"/>
          <w:b/>
          <w:bCs/>
        </w:rPr>
      </w:pPr>
    </w:p>
    <w:p w:rsidR="00DB6607" w:rsidRPr="00741A8D" w:rsidRDefault="00DB6607" w:rsidP="00ED36CD">
      <w:pPr>
        <w:pStyle w:val="Default"/>
        <w:numPr>
          <w:ilvl w:val="0"/>
          <w:numId w:val="29"/>
        </w:numPr>
        <w:ind w:left="0" w:firstLine="0"/>
        <w:jc w:val="both"/>
        <w:rPr>
          <w:rFonts w:ascii="Times New Roman" w:hAnsi="Times New Roman"/>
          <w:lang w:val="ru-RU"/>
        </w:rPr>
      </w:pPr>
      <w:r w:rsidRPr="00741A8D">
        <w:rPr>
          <w:rFonts w:ascii="Times New Roman" w:hAnsi="Times New Roman"/>
        </w:rPr>
        <w:t>Обща оценка на постигнатите резултати и приносът им в развитието на университета</w:t>
      </w:r>
    </w:p>
    <w:p w:rsidR="00DB6607" w:rsidRPr="00741A8D" w:rsidRDefault="00DB6607" w:rsidP="000715A4">
      <w:pPr>
        <w:pStyle w:val="Default"/>
        <w:jc w:val="both"/>
        <w:rPr>
          <w:rFonts w:ascii="Times New Roman" w:hAnsi="Times New Roman"/>
          <w:lang w:val="ru-RU"/>
        </w:rPr>
      </w:pPr>
    </w:p>
    <w:p w:rsidR="00DB6607" w:rsidRPr="00741A8D" w:rsidRDefault="00DB6607" w:rsidP="00ED36CD">
      <w:pPr>
        <w:pStyle w:val="Default"/>
        <w:numPr>
          <w:ilvl w:val="0"/>
          <w:numId w:val="29"/>
        </w:numPr>
        <w:ind w:left="0" w:firstLine="0"/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Финансов отчет</w:t>
      </w:r>
    </w:p>
    <w:p w:rsidR="00DB6607" w:rsidRPr="00741A8D" w:rsidRDefault="00DB6607" w:rsidP="00ED36CD">
      <w:pPr>
        <w:pStyle w:val="Defaul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Сравнение между планираните и реализираните разходи (за средствата, отпуснати от Фонда)</w:t>
      </w:r>
    </w:p>
    <w:p w:rsidR="00DB6607" w:rsidRPr="00741A8D" w:rsidRDefault="00DB6607" w:rsidP="00ED36CD">
      <w:pPr>
        <w:pStyle w:val="Defaul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</w:rPr>
      </w:pPr>
      <w:r w:rsidRPr="00741A8D">
        <w:rPr>
          <w:rFonts w:ascii="Times New Roman" w:hAnsi="Times New Roman"/>
        </w:rPr>
        <w:t>Получена външна подкрепа и съфинансиране на проекта (вкл. нефинансова подкрепа – книги, техника и др.)</w:t>
      </w:r>
    </w:p>
    <w:p w:rsidR="00DB6607" w:rsidRPr="00741A8D" w:rsidRDefault="00DB6607" w:rsidP="000715A4">
      <w:pPr>
        <w:pStyle w:val="Default"/>
        <w:tabs>
          <w:tab w:val="left" w:pos="851"/>
        </w:tabs>
        <w:jc w:val="both"/>
        <w:rPr>
          <w:rFonts w:ascii="Times New Roman" w:hAnsi="Times New Roman"/>
        </w:rPr>
      </w:pPr>
    </w:p>
    <w:p w:rsidR="00DB6607" w:rsidRPr="00741A8D" w:rsidRDefault="00DB6607" w:rsidP="00ED36CD">
      <w:pPr>
        <w:pStyle w:val="ListParagraph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8D">
        <w:rPr>
          <w:rFonts w:ascii="Times New Roman" w:hAnsi="Times New Roman" w:cs="Times New Roman"/>
          <w:sz w:val="24"/>
          <w:szCs w:val="24"/>
        </w:rPr>
        <w:t xml:space="preserve">Коментар (обратна връзка) - </w:t>
      </w:r>
      <w:r w:rsidRPr="00741A8D">
        <w:rPr>
          <w:rFonts w:ascii="Times New Roman" w:hAnsi="Times New Roman" w:cs="Times New Roman"/>
          <w:i/>
          <w:iCs/>
          <w:sz w:val="24"/>
          <w:szCs w:val="24"/>
        </w:rPr>
        <w:t>ако има</w:t>
      </w:r>
    </w:p>
    <w:p w:rsidR="00DB6607" w:rsidRPr="00741A8D" w:rsidRDefault="00DB6607" w:rsidP="00ED3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6607" w:rsidRPr="00741A8D" w:rsidRDefault="00DB6607" w:rsidP="00ED3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6607" w:rsidRPr="00741A8D" w:rsidRDefault="00DB6607" w:rsidP="00ED3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6607" w:rsidRPr="00741A8D" w:rsidRDefault="00DB6607" w:rsidP="00ED3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6607" w:rsidRPr="00741A8D" w:rsidRDefault="00DB6607" w:rsidP="00ED3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8D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Приложения</w:t>
      </w:r>
      <w:r w:rsidRPr="00741A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607" w:rsidRPr="00741A8D" w:rsidRDefault="00DB6607" w:rsidP="00ED36C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8D">
        <w:rPr>
          <w:rFonts w:ascii="Times New Roman" w:hAnsi="Times New Roman" w:cs="Times New Roman"/>
          <w:sz w:val="24"/>
          <w:szCs w:val="24"/>
        </w:rPr>
        <w:t>Кратък текст за представяне на проекта в уебсайта на СУ.</w:t>
      </w:r>
    </w:p>
    <w:p w:rsidR="00DB6607" w:rsidRPr="00741A8D" w:rsidRDefault="00DB6607" w:rsidP="00ED36C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8D">
        <w:rPr>
          <w:rFonts w:ascii="Times New Roman" w:hAnsi="Times New Roman" w:cs="Times New Roman"/>
          <w:sz w:val="24"/>
          <w:szCs w:val="24"/>
        </w:rPr>
        <w:t xml:space="preserve">Снимкови/или видео материал (на </w:t>
      </w:r>
      <w:r w:rsidRPr="00741A8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41A8D">
        <w:rPr>
          <w:rFonts w:ascii="Times New Roman" w:hAnsi="Times New Roman" w:cs="Times New Roman"/>
          <w:sz w:val="24"/>
          <w:szCs w:val="24"/>
        </w:rPr>
        <w:t>/DVD)</w:t>
      </w:r>
      <w:r w:rsidRPr="00741A8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41A8D">
        <w:rPr>
          <w:rFonts w:ascii="Times New Roman" w:hAnsi="Times New Roman" w:cs="Times New Roman"/>
          <w:sz w:val="24"/>
          <w:szCs w:val="24"/>
        </w:rPr>
        <w:t>екземпляри от информационни и рекламни материали, копия от публикации, записи на предавания … други.</w:t>
      </w:r>
    </w:p>
    <w:p w:rsidR="00DB6607" w:rsidRPr="00741A8D" w:rsidRDefault="00DB6607" w:rsidP="00ED36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6607" w:rsidRPr="00741A8D" w:rsidRDefault="00DB6607" w:rsidP="00ED36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6607" w:rsidRPr="00741A8D" w:rsidRDefault="00DB6607" w:rsidP="00ED36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6607" w:rsidRPr="00741A8D" w:rsidRDefault="00DB6607" w:rsidP="00ED36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6607" w:rsidRPr="00741A8D" w:rsidRDefault="00DB6607" w:rsidP="00ED36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6607" w:rsidRPr="00741A8D" w:rsidRDefault="00DB6607" w:rsidP="00ED36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6607" w:rsidRPr="00741A8D" w:rsidRDefault="00DB6607" w:rsidP="00ED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607" w:rsidRPr="00741A8D" w:rsidRDefault="00DB6607" w:rsidP="00ED36CD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8D">
        <w:rPr>
          <w:rFonts w:ascii="Times New Roman" w:hAnsi="Times New Roman" w:cs="Times New Roman"/>
          <w:sz w:val="24"/>
          <w:szCs w:val="24"/>
        </w:rPr>
        <w:t>Дата:.........................</w:t>
      </w:r>
      <w:r w:rsidRPr="00741A8D">
        <w:rPr>
          <w:rFonts w:ascii="Times New Roman" w:hAnsi="Times New Roman" w:cs="Times New Roman"/>
          <w:sz w:val="24"/>
          <w:szCs w:val="24"/>
        </w:rPr>
        <w:tab/>
      </w:r>
      <w:r w:rsidRPr="00741A8D">
        <w:rPr>
          <w:rFonts w:ascii="Times New Roman" w:hAnsi="Times New Roman" w:cs="Times New Roman"/>
          <w:sz w:val="24"/>
          <w:szCs w:val="24"/>
        </w:rPr>
        <w:tab/>
      </w:r>
      <w:r w:rsidRPr="00741A8D">
        <w:rPr>
          <w:rFonts w:ascii="Times New Roman" w:hAnsi="Times New Roman" w:cs="Times New Roman"/>
          <w:sz w:val="24"/>
          <w:szCs w:val="24"/>
        </w:rPr>
        <w:tab/>
      </w:r>
      <w:r w:rsidRPr="00741A8D">
        <w:rPr>
          <w:rFonts w:ascii="Times New Roman" w:hAnsi="Times New Roman" w:cs="Times New Roman"/>
          <w:sz w:val="24"/>
          <w:szCs w:val="24"/>
        </w:rPr>
        <w:tab/>
      </w:r>
      <w:r w:rsidRPr="00741A8D">
        <w:rPr>
          <w:rFonts w:ascii="Times New Roman" w:hAnsi="Times New Roman" w:cs="Times New Roman"/>
          <w:sz w:val="24"/>
          <w:szCs w:val="24"/>
        </w:rPr>
        <w:tab/>
        <w:t>Ръководител на проекта:...............................</w:t>
      </w:r>
    </w:p>
    <w:p w:rsidR="00DB6607" w:rsidRPr="00A87291" w:rsidRDefault="00DB6607" w:rsidP="00ED36CD">
      <w:pPr>
        <w:tabs>
          <w:tab w:val="left" w:pos="25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41A8D">
        <w:rPr>
          <w:rFonts w:ascii="Times New Roman" w:hAnsi="Times New Roman" w:cs="Times New Roman"/>
          <w:i/>
          <w:iCs/>
          <w:sz w:val="24"/>
          <w:szCs w:val="24"/>
        </w:rPr>
        <w:t>(име, фамилия, подпис)</w:t>
      </w:r>
    </w:p>
    <w:sectPr w:rsidR="00DB6607" w:rsidRPr="00A87291" w:rsidSect="00E2522A">
      <w:footerReference w:type="default" r:id="rId8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E5" w:rsidRDefault="00E117E5" w:rsidP="00CB7335">
      <w:pPr>
        <w:spacing w:after="0" w:line="240" w:lineRule="auto"/>
      </w:pPr>
      <w:r>
        <w:separator/>
      </w:r>
    </w:p>
  </w:endnote>
  <w:endnote w:type="continuationSeparator" w:id="0">
    <w:p w:rsidR="00E117E5" w:rsidRDefault="00E117E5" w:rsidP="00CB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8" w:rsidRDefault="00962E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023">
      <w:rPr>
        <w:noProof/>
      </w:rPr>
      <w:t>7</w:t>
    </w:r>
    <w:r>
      <w:rPr>
        <w:noProof/>
      </w:rPr>
      <w:fldChar w:fldCharType="end"/>
    </w:r>
  </w:p>
  <w:p w:rsidR="00962E48" w:rsidRDefault="0096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E5" w:rsidRDefault="00E117E5" w:rsidP="00CB7335">
      <w:pPr>
        <w:spacing w:after="0" w:line="240" w:lineRule="auto"/>
      </w:pPr>
      <w:r>
        <w:separator/>
      </w:r>
    </w:p>
  </w:footnote>
  <w:footnote w:type="continuationSeparator" w:id="0">
    <w:p w:rsidR="00E117E5" w:rsidRDefault="00E117E5" w:rsidP="00CB7335">
      <w:pPr>
        <w:spacing w:after="0" w:line="240" w:lineRule="auto"/>
      </w:pPr>
      <w:r>
        <w:continuationSeparator/>
      </w:r>
    </w:p>
  </w:footnote>
  <w:footnote w:id="1">
    <w:p w:rsidR="00962E48" w:rsidRDefault="00962E48">
      <w:pPr>
        <w:pStyle w:val="FootnoteText"/>
      </w:pPr>
      <w:r w:rsidRPr="0003529C">
        <w:rPr>
          <w:rStyle w:val="FootnoteReference"/>
          <w:rFonts w:ascii="Times New Roman" w:hAnsi="Times New Roman" w:cs="Times New Roman"/>
          <w:b/>
          <w:bCs/>
          <w:color w:val="7030A0"/>
          <w:sz w:val="24"/>
          <w:szCs w:val="24"/>
        </w:rPr>
        <w:footnoteRef/>
      </w:r>
      <w:r w:rsidRPr="0003529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763 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90</w:t>
      </w:r>
      <w:r w:rsidRPr="0003529C">
        <w:rPr>
          <w:rFonts w:ascii="Times New Roman" w:hAnsi="Times New Roman" w:cs="Times New Roman"/>
          <w:b/>
          <w:bCs/>
          <w:color w:val="7030A0"/>
          <w:sz w:val="24"/>
          <w:szCs w:val="24"/>
        </w:rPr>
        <w:t>4 лв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  <w:r w:rsidRPr="0003529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за 2013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55D96A"/>
    <w:multiLevelType w:val="hybridMultilevel"/>
    <w:tmpl w:val="43A0D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54843"/>
    <w:multiLevelType w:val="hybridMultilevel"/>
    <w:tmpl w:val="2752C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055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C17431"/>
    <w:multiLevelType w:val="hybridMultilevel"/>
    <w:tmpl w:val="796C9A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A0B006"/>
    <w:multiLevelType w:val="hybridMultilevel"/>
    <w:tmpl w:val="CC504B7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D66721"/>
    <w:multiLevelType w:val="multilevel"/>
    <w:tmpl w:val="8D347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443942"/>
    <w:multiLevelType w:val="multilevel"/>
    <w:tmpl w:val="C7FCC3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FD6A67"/>
    <w:multiLevelType w:val="hybridMultilevel"/>
    <w:tmpl w:val="7EE23A54"/>
    <w:lvl w:ilvl="0" w:tplc="DCCC20C4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6060"/>
    <w:multiLevelType w:val="hybridMultilevel"/>
    <w:tmpl w:val="1D4673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C12073"/>
    <w:multiLevelType w:val="hybridMultilevel"/>
    <w:tmpl w:val="9CE2F4FC"/>
    <w:lvl w:ilvl="0" w:tplc="FE72E6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5FA"/>
    <w:multiLevelType w:val="hybridMultilevel"/>
    <w:tmpl w:val="88A6E67E"/>
    <w:lvl w:ilvl="0" w:tplc="AE50C5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441A2"/>
    <w:multiLevelType w:val="hybridMultilevel"/>
    <w:tmpl w:val="8337A5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A883992"/>
    <w:multiLevelType w:val="hybridMultilevel"/>
    <w:tmpl w:val="C15C62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BD68EA"/>
    <w:multiLevelType w:val="hybridMultilevel"/>
    <w:tmpl w:val="5F30075A"/>
    <w:lvl w:ilvl="0" w:tplc="D28A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2592A"/>
    <w:multiLevelType w:val="hybridMultilevel"/>
    <w:tmpl w:val="DBFE1C54"/>
    <w:lvl w:ilvl="0" w:tplc="0402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14">
    <w:nsid w:val="477B04D4"/>
    <w:multiLevelType w:val="hybridMultilevel"/>
    <w:tmpl w:val="BE7E93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228BD"/>
    <w:multiLevelType w:val="hybridMultilevel"/>
    <w:tmpl w:val="237835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D85242"/>
    <w:multiLevelType w:val="multilevel"/>
    <w:tmpl w:val="ECDE8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2.%2.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1D7FA2"/>
    <w:multiLevelType w:val="hybridMultilevel"/>
    <w:tmpl w:val="719E26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BF6E05"/>
    <w:multiLevelType w:val="hybridMultilevel"/>
    <w:tmpl w:val="9307FCC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6CB65F9"/>
    <w:multiLevelType w:val="multilevel"/>
    <w:tmpl w:val="9C805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6D866D4"/>
    <w:multiLevelType w:val="hybridMultilevel"/>
    <w:tmpl w:val="6004D5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D1371C"/>
    <w:multiLevelType w:val="hybridMultilevel"/>
    <w:tmpl w:val="ECF4F9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742E07"/>
    <w:multiLevelType w:val="hybridMultilevel"/>
    <w:tmpl w:val="1430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45482"/>
    <w:multiLevelType w:val="hybridMultilevel"/>
    <w:tmpl w:val="202A2C38"/>
    <w:lvl w:ilvl="0" w:tplc="5C242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22D57"/>
    <w:multiLevelType w:val="multilevel"/>
    <w:tmpl w:val="EF9847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0473C50"/>
    <w:multiLevelType w:val="hybridMultilevel"/>
    <w:tmpl w:val="429258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3631972"/>
    <w:multiLevelType w:val="hybridMultilevel"/>
    <w:tmpl w:val="A874E1A8"/>
    <w:lvl w:ilvl="0" w:tplc="A68CF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C1DD4"/>
    <w:multiLevelType w:val="hybridMultilevel"/>
    <w:tmpl w:val="17EE5330"/>
    <w:lvl w:ilvl="0" w:tplc="E0A83E5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/>
        <w:iCs/>
        <w:sz w:val="18"/>
        <w:szCs w:val="1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B83A0D"/>
    <w:multiLevelType w:val="multilevel"/>
    <w:tmpl w:val="9558E1F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9">
    <w:nsid w:val="6A005262"/>
    <w:multiLevelType w:val="hybridMultilevel"/>
    <w:tmpl w:val="353CAC6E"/>
    <w:lvl w:ilvl="0" w:tplc="7C541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94AD0"/>
    <w:multiLevelType w:val="multilevel"/>
    <w:tmpl w:val="255C9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3"/>
  </w:num>
  <w:num w:numId="5">
    <w:abstractNumId w:val="10"/>
  </w:num>
  <w:num w:numId="6">
    <w:abstractNumId w:val="14"/>
  </w:num>
  <w:num w:numId="7">
    <w:abstractNumId w:val="4"/>
  </w:num>
  <w:num w:numId="8">
    <w:abstractNumId w:val="24"/>
  </w:num>
  <w:num w:numId="9">
    <w:abstractNumId w:val="16"/>
  </w:num>
  <w:num w:numId="10">
    <w:abstractNumId w:val="19"/>
  </w:num>
  <w:num w:numId="11">
    <w:abstractNumId w:val="29"/>
  </w:num>
  <w:num w:numId="12">
    <w:abstractNumId w:val="5"/>
  </w:num>
  <w:num w:numId="13">
    <w:abstractNumId w:val="13"/>
  </w:num>
  <w:num w:numId="14">
    <w:abstractNumId w:val="27"/>
  </w:num>
  <w:num w:numId="15">
    <w:abstractNumId w:val="23"/>
  </w:num>
  <w:num w:numId="16">
    <w:abstractNumId w:val="28"/>
  </w:num>
  <w:num w:numId="17">
    <w:abstractNumId w:val="30"/>
  </w:num>
  <w:num w:numId="18">
    <w:abstractNumId w:val="15"/>
  </w:num>
  <w:num w:numId="19">
    <w:abstractNumId w:val="2"/>
  </w:num>
  <w:num w:numId="20">
    <w:abstractNumId w:val="7"/>
  </w:num>
  <w:num w:numId="21">
    <w:abstractNumId w:val="1"/>
  </w:num>
  <w:num w:numId="22">
    <w:abstractNumId w:val="21"/>
  </w:num>
  <w:num w:numId="23">
    <w:abstractNumId w:val="20"/>
  </w:num>
  <w:num w:numId="24">
    <w:abstractNumId w:val="11"/>
  </w:num>
  <w:num w:numId="25">
    <w:abstractNumId w:val="17"/>
  </w:num>
  <w:num w:numId="26">
    <w:abstractNumId w:val="12"/>
  </w:num>
  <w:num w:numId="27">
    <w:abstractNumId w:val="6"/>
  </w:num>
  <w:num w:numId="28">
    <w:abstractNumId w:val="9"/>
  </w:num>
  <w:num w:numId="29">
    <w:abstractNumId w:val="26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0"/>
    <w:rsid w:val="00010D96"/>
    <w:rsid w:val="00034D7D"/>
    <w:rsid w:val="0003529C"/>
    <w:rsid w:val="00052550"/>
    <w:rsid w:val="00064E0B"/>
    <w:rsid w:val="000715A4"/>
    <w:rsid w:val="000933B2"/>
    <w:rsid w:val="000A4AD4"/>
    <w:rsid w:val="000D1EF6"/>
    <w:rsid w:val="000E176A"/>
    <w:rsid w:val="00105724"/>
    <w:rsid w:val="00105F33"/>
    <w:rsid w:val="00133BCD"/>
    <w:rsid w:val="0014064C"/>
    <w:rsid w:val="001858D2"/>
    <w:rsid w:val="001B3436"/>
    <w:rsid w:val="001F0C4A"/>
    <w:rsid w:val="001F649B"/>
    <w:rsid w:val="0020362E"/>
    <w:rsid w:val="0023511B"/>
    <w:rsid w:val="00277901"/>
    <w:rsid w:val="002A79C1"/>
    <w:rsid w:val="002C5944"/>
    <w:rsid w:val="002E1D08"/>
    <w:rsid w:val="002E4358"/>
    <w:rsid w:val="0033784A"/>
    <w:rsid w:val="00351BFC"/>
    <w:rsid w:val="00367629"/>
    <w:rsid w:val="0037256E"/>
    <w:rsid w:val="003A176A"/>
    <w:rsid w:val="003B42C4"/>
    <w:rsid w:val="003D6556"/>
    <w:rsid w:val="0048171A"/>
    <w:rsid w:val="004849C5"/>
    <w:rsid w:val="004B168A"/>
    <w:rsid w:val="004E5EFA"/>
    <w:rsid w:val="004E7054"/>
    <w:rsid w:val="00506A0B"/>
    <w:rsid w:val="00532E2E"/>
    <w:rsid w:val="005A3B63"/>
    <w:rsid w:val="005B19A0"/>
    <w:rsid w:val="005C5F86"/>
    <w:rsid w:val="005F420B"/>
    <w:rsid w:val="006323EA"/>
    <w:rsid w:val="00652B79"/>
    <w:rsid w:val="00666048"/>
    <w:rsid w:val="0069675A"/>
    <w:rsid w:val="006A7AE8"/>
    <w:rsid w:val="006B2799"/>
    <w:rsid w:val="006C6123"/>
    <w:rsid w:val="00730A41"/>
    <w:rsid w:val="00741A8D"/>
    <w:rsid w:val="00765BBE"/>
    <w:rsid w:val="007838F6"/>
    <w:rsid w:val="007A768B"/>
    <w:rsid w:val="007B7E97"/>
    <w:rsid w:val="007D0976"/>
    <w:rsid w:val="007D7AA4"/>
    <w:rsid w:val="0088792D"/>
    <w:rsid w:val="008B0821"/>
    <w:rsid w:val="008B22D9"/>
    <w:rsid w:val="008C5205"/>
    <w:rsid w:val="008E0FE6"/>
    <w:rsid w:val="008E2062"/>
    <w:rsid w:val="008E46A2"/>
    <w:rsid w:val="00910165"/>
    <w:rsid w:val="009166BF"/>
    <w:rsid w:val="00962E48"/>
    <w:rsid w:val="009C097E"/>
    <w:rsid w:val="009C79D3"/>
    <w:rsid w:val="009D179A"/>
    <w:rsid w:val="009D6023"/>
    <w:rsid w:val="00A017F4"/>
    <w:rsid w:val="00A036D0"/>
    <w:rsid w:val="00A22467"/>
    <w:rsid w:val="00A31956"/>
    <w:rsid w:val="00A87291"/>
    <w:rsid w:val="00A91C91"/>
    <w:rsid w:val="00AF2925"/>
    <w:rsid w:val="00B14282"/>
    <w:rsid w:val="00B305E4"/>
    <w:rsid w:val="00B46D04"/>
    <w:rsid w:val="00B56F9E"/>
    <w:rsid w:val="00BB3C1E"/>
    <w:rsid w:val="00BB4736"/>
    <w:rsid w:val="00BE0D55"/>
    <w:rsid w:val="00C0591F"/>
    <w:rsid w:val="00C10383"/>
    <w:rsid w:val="00C51CDF"/>
    <w:rsid w:val="00CB7335"/>
    <w:rsid w:val="00CD4BE2"/>
    <w:rsid w:val="00CF08F5"/>
    <w:rsid w:val="00D1789C"/>
    <w:rsid w:val="00D27F2F"/>
    <w:rsid w:val="00DB6607"/>
    <w:rsid w:val="00DC4AFA"/>
    <w:rsid w:val="00DD3D5C"/>
    <w:rsid w:val="00E117E5"/>
    <w:rsid w:val="00E2522A"/>
    <w:rsid w:val="00E45FD4"/>
    <w:rsid w:val="00E824FE"/>
    <w:rsid w:val="00E9295A"/>
    <w:rsid w:val="00E96B74"/>
    <w:rsid w:val="00EA7EA1"/>
    <w:rsid w:val="00EB5C9A"/>
    <w:rsid w:val="00EB61A7"/>
    <w:rsid w:val="00EC1087"/>
    <w:rsid w:val="00ED36CD"/>
    <w:rsid w:val="00ED3F52"/>
    <w:rsid w:val="00EF2FFE"/>
    <w:rsid w:val="00F373BE"/>
    <w:rsid w:val="00F422AC"/>
    <w:rsid w:val="00F6080F"/>
    <w:rsid w:val="00F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036D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B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335"/>
  </w:style>
  <w:style w:type="paragraph" w:styleId="Footer">
    <w:name w:val="footer"/>
    <w:basedOn w:val="Normal"/>
    <w:link w:val="FooterChar"/>
    <w:uiPriority w:val="99"/>
    <w:rsid w:val="00CB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335"/>
  </w:style>
  <w:style w:type="table" w:styleId="TableGrid">
    <w:name w:val="Table Grid"/>
    <w:basedOn w:val="TableNormal"/>
    <w:uiPriority w:val="99"/>
    <w:rsid w:val="000D1E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A1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F2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0352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52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52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036D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B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335"/>
  </w:style>
  <w:style w:type="paragraph" w:styleId="Footer">
    <w:name w:val="footer"/>
    <w:basedOn w:val="Normal"/>
    <w:link w:val="FooterChar"/>
    <w:uiPriority w:val="99"/>
    <w:rsid w:val="00CB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335"/>
  </w:style>
  <w:style w:type="table" w:styleId="TableGrid">
    <w:name w:val="Table Grid"/>
    <w:basedOn w:val="TableNormal"/>
    <w:uiPriority w:val="99"/>
    <w:rsid w:val="000D1E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A1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F2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0352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52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5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СТАТУТ НА ЦЕНТРАЛЕН ФОНД ЗА СТРАТЕГИЧЕСКО РАЗВИТИЕ</vt:lpstr>
    </vt:vector>
  </TitlesOfParts>
  <Company/>
  <LinksUpToDate>false</LinksUpToDate>
  <CharactersWithSpaces>23438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СТАТУТ НА ЦЕНТРАЛЕН ФОНД ЗА СТРАТЕГИЧЕСКО РАЗВИТИЕ</dc:title>
  <dc:creator>Elena</dc:creator>
  <cp:lastModifiedBy>Didi</cp:lastModifiedBy>
  <cp:revision>2</cp:revision>
  <cp:lastPrinted>2013-11-27T10:11:00Z</cp:lastPrinted>
  <dcterms:created xsi:type="dcterms:W3CDTF">2013-12-06T16:24:00Z</dcterms:created>
  <dcterms:modified xsi:type="dcterms:W3CDTF">2013-12-06T16:24:00Z</dcterms:modified>
</cp:coreProperties>
</file>